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1f497d"/>
          <w:sz w:val="96"/>
          <w:szCs w:val="96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38400" cy="10001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563" y="3284700"/>
                          <a:ext cx="2428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38400" cy="10001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André Luiz Pereira dos Santos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Tema: ODS 11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38400" cy="10001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284700"/>
                          <a:ext cx="2428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38400" cy="1000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André Luiz Pereira dos Santos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Tema:ODS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567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567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567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567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da Classe: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2.0" w:type="dxa"/>
        <w:jc w:val="left"/>
        <w:tblInd w:w="98.0" w:type="dxa"/>
        <w:tblLayout w:type="fixed"/>
        <w:tblLook w:val="0000"/>
      </w:tblPr>
      <w:tblGrid>
        <w:gridCol w:w="2262"/>
        <w:gridCol w:w="6360"/>
        <w:tblGridChange w:id="0">
          <w:tblGrid>
            <w:gridCol w:w="2262"/>
            <w:gridCol w:w="636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id(long)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Identificação do Objeto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nomeCompleto(String)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de usuário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do usuário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senha(String)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Senha de login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descricao(String)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 descrição do usuário, uma pequena “biografia” de apresentação.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2.0" w:type="dxa"/>
        <w:jc w:val="left"/>
        <w:tblInd w:w="98.0" w:type="dxa"/>
        <w:tblLayout w:type="fixed"/>
        <w:tblLook w:val="0000"/>
      </w:tblPr>
      <w:tblGrid>
        <w:gridCol w:w="1845"/>
        <w:gridCol w:w="6777"/>
        <w:tblGridChange w:id="0">
          <w:tblGrid>
            <w:gridCol w:w="1845"/>
            <w:gridCol w:w="67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id(long)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Identificação do Objeto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tamanho(String)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Tamanho do produto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 do produto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descricao(String)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do produto anunciado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preco(double)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Preço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usuario_id(long)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 estrangeira classe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categoria_id(long)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Chave estrangeira classe categoria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2.0" w:type="dxa"/>
        <w:jc w:val="left"/>
        <w:tblInd w:w="98.0" w:type="dxa"/>
        <w:tblLayout w:type="fixed"/>
        <w:tblLook w:val="0000"/>
      </w:tblPr>
      <w:tblGrid>
        <w:gridCol w:w="2076"/>
        <w:gridCol w:w="6546"/>
        <w:tblGridChange w:id="0">
          <w:tblGrid>
            <w:gridCol w:w="2076"/>
            <w:gridCol w:w="654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id(long)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Identificação do Objeto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Classifica os produtos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descricao(String)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Descreve as categorias do produto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palavraChave(String)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Palavra chave para busca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FlnIJnfMt1OfywQ1XZTsRkOrA==">AMUW2mU8dM6cWObVmWYsvzST6+M2qtv/FhXElvdzXtvdtocVSxlrf6tfFj+seYa6EJ5QxrgE4wyPzAKvA8aqy+Fyq8pC40ho9vwLDH3aUKP3zQ27JO1FXJHL9jXPiFIzrPj/9BLXEHrc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2021-11-10T14:44:00Z</dcterms:created>
</cp:coreProperties>
</file>