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54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Кокшаров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NASM, перехожу в созданный каталог, создаю текстовый файл hello.asm, открываю его (рис. ??).</w:t>
      </w:r>
    </w:p>
    <w:p>
      <w:pPr>
        <w:pStyle w:val="CaptionedFigure"/>
      </w:pPr>
      <w:r>
        <w:drawing>
          <wp:inline>
            <wp:extent cx="3733800" cy="750961"/>
            <wp:effectExtent b="0" l="0" r="0" t="0"/>
            <wp:docPr descr="Создание каталога, переход в каталог, создание файла, открытие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переход в каталог, создание файла, открытие файла</w:t>
      </w:r>
    </w:p>
    <w:p>
      <w:pPr>
        <w:pStyle w:val="BodyText"/>
      </w:pPr>
      <w:r>
        <w:t xml:space="preserve">Ввожу текст, указанный в лабораторной работе, на языке NASM (рис. ??)</w:t>
      </w:r>
    </w:p>
    <w:p>
      <w:pPr>
        <w:pStyle w:val="CaptionedFigure"/>
      </w:pPr>
      <w:r>
        <w:drawing>
          <wp:inline>
            <wp:extent cx="3733800" cy="1622300"/>
            <wp:effectExtent b="0" l="0" r="0" t="0"/>
            <wp:docPr descr="Текст на языке NASM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на языке NASM</w:t>
      </w:r>
    </w:p>
    <w:bookmarkEnd w:id="27"/>
    <w:bookmarkStart w:id="31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Превращаю текст программы в объектный код. Проверяю запись объектного кода в файл hello.o (рис. ??)</w:t>
      </w:r>
    </w:p>
    <w:p>
      <w:pPr>
        <w:pStyle w:val="CaptionedFigure"/>
      </w:pPr>
      <w:r>
        <w:drawing>
          <wp:inline>
            <wp:extent cx="3733800" cy="740879"/>
            <wp:effectExtent b="0" l="0" r="0" t="0"/>
            <wp:docPr descr="Превращение текста программы в объектный код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Превращение текста программы в объектный код</w:t>
      </w:r>
    </w:p>
    <w:bookmarkEnd w:id="31"/>
    <w:bookmarkStart w:id="35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Компилирую исходный файл hello.asm в obj.o, проверяю, что файл создан (рис. ??)</w:t>
      </w:r>
    </w:p>
    <w:p>
      <w:pPr>
        <w:pStyle w:val="CaptionedFigure"/>
      </w:pPr>
      <w:r>
        <w:drawing>
          <wp:inline>
            <wp:extent cx="3733800" cy="575793"/>
            <wp:effectExtent b="0" l="0" r="0" t="0"/>
            <wp:docPr descr="Компиляция hello.as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hello.asm</w:t>
      </w:r>
    </w:p>
    <w:bookmarkEnd w:id="35"/>
    <w:bookmarkStart w:id="39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Передаю объектный файл на обработку компоновщику, проверяю создание исполняемой программы (hello) (рис. ??)</w:t>
      </w:r>
    </w:p>
    <w:p>
      <w:pPr>
        <w:pStyle w:val="CaptionedFigure"/>
      </w:pPr>
      <w:r>
        <w:drawing>
          <wp:inline>
            <wp:extent cx="3733800" cy="370219"/>
            <wp:effectExtent b="0" l="0" r="0" t="0"/>
            <wp:docPr descr="Передача объектного файла на обработку компоновщику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39"/>
    <w:bookmarkStart w:id="43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исполняемый файл hello (рис. ??)</w:t>
      </w:r>
    </w:p>
    <w:p>
      <w:pPr>
        <w:pStyle w:val="CaptionedFigure"/>
      </w:pPr>
      <w:r>
        <w:drawing>
          <wp:inline>
            <wp:extent cx="3733800" cy="576277"/>
            <wp:effectExtent b="0" l="0" r="0" t="0"/>
            <wp:docPr descr="Вывод файла hello" title="fig:" id="41" name="Picture"/>
            <a:graphic>
              <a:graphicData uri="http://schemas.openxmlformats.org/drawingml/2006/picture">
                <pic:pic>
                  <pic:nvPicPr>
                    <pic:cNvPr descr="image/1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файла hello</w:t>
      </w:r>
    </w:p>
    <w:bookmarkEnd w:id="43"/>
    <w:bookmarkEnd w:id="44"/>
    <w:bookmarkStart w:id="6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Cоздаю копию файла hello.asm с именем lab4.asm (рис. ??)</w:t>
      </w:r>
    </w:p>
    <w:p>
      <w:pPr>
        <w:pStyle w:val="CaptionedFigure"/>
      </w:pPr>
      <w:r>
        <w:drawing>
          <wp:inline>
            <wp:extent cx="3733800" cy="884948"/>
            <wp:effectExtent b="0" l="0" r="0" t="0"/>
            <wp:docPr descr="Создание копии hello.asm" title="fig: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hello.asm</w:t>
      </w:r>
    </w:p>
    <w:p>
      <w:pPr>
        <w:pStyle w:val="BodyText"/>
      </w:pPr>
      <w:r>
        <w:t xml:space="preserve">Меняю текст программы так, чтобы вместо Hello world! выводились мои фамилия и имя (рис. ??)</w:t>
      </w:r>
    </w:p>
    <w:p>
      <w:pPr>
        <w:pStyle w:val="CaptionedFigure"/>
      </w:pPr>
      <w:r>
        <w:drawing>
          <wp:inline>
            <wp:extent cx="3733800" cy="2330492"/>
            <wp:effectExtent b="0" l="0" r="0" t="0"/>
            <wp:docPr descr="Изменение текста программы" title="fig: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Транслирую полученный текст программы в объектный файл, выполняю компоновку объектного файла, запускаю получившийся исполняемый файл (рис. ??)</w:t>
      </w:r>
    </w:p>
    <w:p>
      <w:pPr>
        <w:pStyle w:val="CaptionedFigure"/>
      </w:pPr>
      <w:r>
        <w:drawing>
          <wp:inline>
            <wp:extent cx="3733800" cy="1533202"/>
            <wp:effectExtent b="0" l="0" r="0" t="0"/>
            <wp:docPr descr="Трансляция, компоновка, запуск" title="fig: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компоновка, запуск</w:t>
      </w:r>
    </w:p>
    <w:p>
      <w:pPr>
        <w:pStyle w:val="BodyText"/>
      </w:pPr>
      <w:r>
        <w:t xml:space="preserve">Листинг полученной программы (рис. ??)</w:t>
      </w:r>
    </w:p>
    <w:p>
      <w:pPr>
        <w:pStyle w:val="CaptionedFigure"/>
      </w:pPr>
      <w:r>
        <w:drawing>
          <wp:inline>
            <wp:extent cx="3733800" cy="2138449"/>
            <wp:effectExtent b="0" l="0" r="0" t="0"/>
            <wp:docPr descr="Листинг lab4.asm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lab4.asm</w:t>
      </w:r>
    </w:p>
    <w:p>
      <w:pPr>
        <w:pStyle w:val="BodyText"/>
      </w:pPr>
      <w:r>
        <w:t xml:space="preserve">Перемещаю файлы hello.asm и lab4.asm в локальный репозиторий (рис. ??)</w:t>
      </w:r>
    </w:p>
    <w:p>
      <w:pPr>
        <w:pStyle w:val="CaptionedFigure"/>
      </w:pPr>
      <w:r>
        <w:drawing>
          <wp:inline>
            <wp:extent cx="3733800" cy="844550"/>
            <wp:effectExtent b="0" l="0" r="0" t="0"/>
            <wp:docPr descr="Перемещение файлов *.asm в локальный репозиторий" title="fig: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файлов *.asm в локальный репозиторий</w:t>
      </w:r>
    </w:p>
    <w:p>
      <w:pPr>
        <w:pStyle w:val="BodyText"/>
      </w:pPr>
      <w:r>
        <w:t xml:space="preserve">Загружаю файлы на Github (рис. ??)</w:t>
      </w:r>
    </w:p>
    <w:p>
      <w:pPr>
        <w:pStyle w:val="CaptionedFigure"/>
      </w:pPr>
      <w:r>
        <w:drawing>
          <wp:inline>
            <wp:extent cx="3733800" cy="844550"/>
            <wp:effectExtent b="0" l="0" r="0" t="0"/>
            <wp:docPr descr="Загрузка файлов на github" title="fig: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лаборатной работы я освоил процедуру компиляции и сборки программ, написанных на ассемблере NASM.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Никита Сергеевич Кокшаров</dc:creator>
  <dc:language>ru-RU</dc:language>
  <cp:keywords/>
  <dcterms:created xsi:type="dcterms:W3CDTF">2023-10-25T10:37:25Z</dcterms:created>
  <dcterms:modified xsi:type="dcterms:W3CDTF">2023-10-25T10:37:25Z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">
    <vt:lpwstr>False</vt:lpwstr>
  </property>
  <property fmtid="{D5CDD505-2E9C-101B-9397-08002B2CF9AE}" pid="19" name="lolTitle">
    <vt:lpwstr>Листинги</vt:lpwstr>
  </property>
  <property fmtid="{D5CDD505-2E9C-101B-9397-08002B2CF9AE}" pid="20" name="lot">
    <vt:lpwstr>False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PT Serif</vt:lpwstr>
  </property>
  <property fmtid="{D5CDD505-2E9C-101B-9397-08002B2CF9AE}" pid="23" name="mainfontoptions">
    <vt:lpwstr>Ligatures=TeX</vt:lpwstr>
  </property>
  <property fmtid="{D5CDD505-2E9C-101B-9397-08002B2CF9AE}" pid="24" name="monofont">
    <vt:lpwstr>PT Mono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Архитектура компьютеров и операционные системы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