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jea2j71i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Yêu cầu đầu ra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1:</w:t>
      </w:r>
      <w:r w:rsidDel="00000000" w:rsidR="00000000" w:rsidRPr="00000000">
        <w:rPr>
          <w:sz w:val="26"/>
          <w:szCs w:val="26"/>
          <w:rtl w:val="0"/>
        </w:rPr>
        <w:t xml:space="preserve"> Lập bảng so sánh 2 giải pháp trên dựa trên các tiêu chí: Độ dài, Tính di động khi gửi project cho người khác.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10"/>
        <w:gridCol w:w="4265"/>
        <w:gridCol w:w="4085"/>
        <w:tblGridChange w:id="0">
          <w:tblGrid>
            <w:gridCol w:w="1010"/>
            <w:gridCol w:w="4265"/>
            <w:gridCol w:w="408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Tiêu chí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Absolute Path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Relative Path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Độ dài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dài hơn vì ghi đầy đủ đường dẫn đến file.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ngắn hơn vì chỉ ghi đường dẫn tương đối.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Tính di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Khó sử dụng khi gửi project cho người khác vì đường dẫn có thể khác nhau trên mỗi máy.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Dễ chia sẻ project vì đường dẫn dựa trên vị trí tương đối giữa các file và thư mục.</w:t>
            </w:r>
          </w:p>
        </w:tc>
      </w:tr>
    </w:tbl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 2:</w:t>
      </w:r>
      <w:r w:rsidDel="00000000" w:rsidR="00000000" w:rsidRPr="00000000">
        <w:rPr>
          <w:sz w:val="24"/>
          <w:szCs w:val="24"/>
          <w:rtl w:val="0"/>
        </w:rPr>
        <w:t xml:space="preserve"> Lựa chọn giải pháp tối ưu. Giải thích ý nghĩa của ký hiệu .. trong lựa chọn đó.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chọn Relative Path (../data/logs.csv) vì đường dẫn này ngắn gọn, dễ quản lý và thuận tiện khi gửi project cho người khác.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sz w:val="26"/>
          <w:szCs w:val="26"/>
          <w:rtl w:val="0"/>
        </w:rPr>
        <w:t xml:space="preserve">Ký hiệu .. có nghĩa là lùi lên một thư mục cha so với thư mục hiện tại.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