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02" w:rsidRPr="0065707D" w:rsidRDefault="00C87255" w:rsidP="00D92101">
      <w:pPr>
        <w:rPr>
          <w:rFonts w:cstheme="minorHAnsi"/>
          <w:color w:val="53677E"/>
          <w:sz w:val="36"/>
          <w:szCs w:val="36"/>
          <w:lang w:val="en-US"/>
        </w:rPr>
        <w:sectPr w:rsidR="00DF6302" w:rsidRPr="0065707D" w:rsidSect="001324D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2155" w:right="1134" w:bottom="1701" w:left="5330" w:header="709" w:footer="709" w:gutter="0"/>
          <w:cols w:space="708"/>
          <w:titlePg/>
          <w:docGrid w:linePitch="360"/>
        </w:sectPr>
      </w:pPr>
      <w:r>
        <w:rPr>
          <w:rFonts w:cstheme="minorHAnsi"/>
          <w:noProof/>
          <w:color w:val="53677E"/>
          <w:sz w:val="36"/>
          <w:szCs w:val="36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66.5pt;margin-top:476.75pt;width:291.95pt;height:291.95pt;z-index:251656192;mso-position-horizontal-relative:page;mso-position-vertical-relative:page" fillcolor="#6579ae" stroked="f">
            <v:textbox style="mso-next-textbox:#_x0000_s1033" inset=",3mm,,3mm">
              <w:txbxContent>
                <w:p w:rsidR="00144E05" w:rsidRDefault="00144E05" w:rsidP="00144E05">
                  <w:pPr>
                    <w:pStyle w:val="ForsideOverskrift"/>
                  </w:pPr>
                  <w:r>
                    <w:t xml:space="preserve">Kombit </w:t>
                  </w:r>
                </w:p>
                <w:p w:rsidR="00144E05" w:rsidRDefault="00144E05" w:rsidP="00144E05">
                  <w:pPr>
                    <w:pStyle w:val="ForsideOverskrift"/>
                  </w:pPr>
                </w:p>
                <w:p w:rsidR="00144E05" w:rsidRDefault="00144E05" w:rsidP="00144E05">
                  <w:pPr>
                    <w:pStyle w:val="ForsideOverskrift"/>
                  </w:pPr>
                  <w:r>
                    <w:t>Guideline for .Net Sample Web Application</w:t>
                  </w:r>
                </w:p>
                <w:p w:rsidR="00144E05" w:rsidRDefault="00144E05" w:rsidP="00144E05">
                  <w:pPr>
                    <w:pStyle w:val="ForsideOverskrift"/>
                  </w:pPr>
                </w:p>
                <w:p w:rsidR="00144E05" w:rsidRDefault="00144E05" w:rsidP="00144E05">
                  <w:pPr>
                    <w:pStyle w:val="ForsideOverskrift"/>
                  </w:pPr>
                </w:p>
                <w:p w:rsidR="00144E05" w:rsidRPr="008416F3" w:rsidRDefault="00144E05" w:rsidP="00144E05">
                  <w:pPr>
                    <w:pStyle w:val="ForsideOverskrift"/>
                  </w:pPr>
                  <w:r>
                    <w:t>Version 1.0</w:t>
                  </w:r>
                </w:p>
                <w:p w:rsidR="00F00F9E" w:rsidRPr="008416F3" w:rsidRDefault="00F00F9E" w:rsidP="008A5922">
                  <w:pPr>
                    <w:pStyle w:val="ForsideOverskrift"/>
                  </w:pPr>
                </w:p>
              </w:txbxContent>
            </v:textbox>
            <w10:wrap anchorx="page" anchory="page"/>
          </v:shape>
        </w:pict>
      </w:r>
    </w:p>
    <w:p w:rsidR="00CA00FF" w:rsidRPr="0065707D" w:rsidRDefault="00CA00FF" w:rsidP="00D92101">
      <w:pPr>
        <w:rPr>
          <w:rFonts w:cs="Arial"/>
          <w:b/>
          <w:bCs/>
          <w:kern w:val="32"/>
          <w:sz w:val="28"/>
          <w:szCs w:val="32"/>
          <w:lang w:val="en-US"/>
        </w:rPr>
      </w:pPr>
      <w:bookmarkStart w:id="0" w:name="_Toc418797817"/>
      <w:r w:rsidRPr="0065707D">
        <w:rPr>
          <w:rFonts w:cs="Arial"/>
          <w:b/>
          <w:bCs/>
          <w:kern w:val="32"/>
          <w:sz w:val="28"/>
          <w:szCs w:val="32"/>
          <w:lang w:val="en-US"/>
        </w:rPr>
        <w:lastRenderedPageBreak/>
        <w:t>Introduction</w:t>
      </w:r>
      <w:bookmarkEnd w:id="0"/>
    </w:p>
    <w:p w:rsidR="00CA00FF" w:rsidRPr="0065707D" w:rsidRDefault="00CA00FF" w:rsidP="00D92101">
      <w:pPr>
        <w:rPr>
          <w:rFonts w:cs="Arial"/>
          <w:b/>
          <w:bCs/>
          <w:kern w:val="32"/>
          <w:sz w:val="28"/>
          <w:szCs w:val="32"/>
          <w:lang w:val="en-US"/>
        </w:rPr>
      </w:pPr>
    </w:p>
    <w:p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 xml:space="preserve">The following document describes how to configure the .Net-based </w:t>
      </w:r>
      <w:r w:rsidR="00EA1216" w:rsidRPr="0065707D">
        <w:rPr>
          <w:lang w:val="en-US"/>
        </w:rPr>
        <w:t>sample web application</w:t>
      </w:r>
      <w:r w:rsidRPr="0065707D">
        <w:rPr>
          <w:lang w:val="en-US"/>
        </w:rPr>
        <w:t>.</w:t>
      </w:r>
    </w:p>
    <w:p w:rsidR="00EA1216" w:rsidRPr="0065707D" w:rsidRDefault="00EA1216" w:rsidP="00D92101">
      <w:pPr>
        <w:rPr>
          <w:lang w:val="en-US"/>
        </w:rPr>
      </w:pPr>
    </w:p>
    <w:p w:rsidR="00EA1216" w:rsidRPr="0065707D" w:rsidRDefault="00EA1216" w:rsidP="00D92101">
      <w:pPr>
        <w:rPr>
          <w:lang w:val="en-US"/>
        </w:rPr>
      </w:pPr>
      <w:r w:rsidRPr="0065707D">
        <w:rPr>
          <w:lang w:val="en-US"/>
        </w:rPr>
        <w:t>In the KOMBIT Støttesystemer information model, a web application that authenticates users based on an assertion issued by Context Handler (CH) is referred to as a Brugervendt system. In the following document the terms “Brugervendt system” and web application will be used interchangeably.</w:t>
      </w:r>
    </w:p>
    <w:p w:rsidR="00CA00FF" w:rsidRPr="0065707D" w:rsidRDefault="00CA00FF" w:rsidP="00D92101">
      <w:pPr>
        <w:rPr>
          <w:lang w:val="en-US"/>
        </w:rPr>
      </w:pPr>
    </w:p>
    <w:p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 xml:space="preserve">After completing this guide, the .Net-based </w:t>
      </w:r>
      <w:r w:rsidR="00D15621" w:rsidRPr="0065707D">
        <w:rPr>
          <w:lang w:val="en-US"/>
        </w:rPr>
        <w:t xml:space="preserve">sample </w:t>
      </w:r>
      <w:r w:rsidR="00C03D72" w:rsidRPr="0065707D">
        <w:rPr>
          <w:lang w:val="en-US"/>
        </w:rPr>
        <w:t>web application will be configured.</w:t>
      </w:r>
    </w:p>
    <w:p w:rsidR="00CA00FF" w:rsidRPr="0065707D" w:rsidRDefault="00CA00FF" w:rsidP="00D92101">
      <w:pPr>
        <w:rPr>
          <w:lang w:val="en-US"/>
        </w:rPr>
      </w:pPr>
    </w:p>
    <w:p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 xml:space="preserve">Setting up the .Net-based </w:t>
      </w:r>
      <w:r w:rsidR="00545A20" w:rsidRPr="0065707D">
        <w:rPr>
          <w:lang w:val="en-US"/>
        </w:rPr>
        <w:t xml:space="preserve">sample web application </w:t>
      </w:r>
      <w:r w:rsidRPr="0065707D">
        <w:rPr>
          <w:lang w:val="en-US"/>
        </w:rPr>
        <w:t>in IIS is outside the scope of this document. This is described in the document “All_guideline_setup sites IIS.docx”.</w:t>
      </w:r>
    </w:p>
    <w:p w:rsidR="00CA00FF" w:rsidRPr="0065707D" w:rsidRDefault="00CA00FF" w:rsidP="00D92101">
      <w:pPr>
        <w:rPr>
          <w:lang w:val="en-US"/>
        </w:rPr>
      </w:pPr>
    </w:p>
    <w:p w:rsidR="00CA00FF" w:rsidRPr="0065707D" w:rsidRDefault="00CA00FF" w:rsidP="00D92101">
      <w:pPr>
        <w:rPr>
          <w:lang w:val="en-US"/>
        </w:rPr>
      </w:pPr>
      <w:r w:rsidRPr="0065707D">
        <w:rPr>
          <w:lang w:val="en-US"/>
        </w:rPr>
        <w:t>It is assumed that the reader is a .Net-developer knowledgeable in the following technologies used to develop this .Net-based sample. This includes:</w:t>
      </w:r>
    </w:p>
    <w:p w:rsidR="00CA00FF" w:rsidRPr="0065707D" w:rsidRDefault="00CA00FF" w:rsidP="00D92101">
      <w:pPr>
        <w:rPr>
          <w:lang w:val="en-US"/>
        </w:rPr>
      </w:pPr>
    </w:p>
    <w:p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C#</w:t>
      </w:r>
    </w:p>
    <w:p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Microsoft.Net framework v4.5</w:t>
      </w:r>
    </w:p>
    <w:p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Microsoft Windows Server Operating System</w:t>
      </w:r>
    </w:p>
    <w:p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Microsoft Internet Information Systems (IIS)</w:t>
      </w:r>
    </w:p>
    <w:p w:rsidR="00F128ED" w:rsidRPr="0065707D" w:rsidRDefault="00F128ED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HTTP</w:t>
      </w:r>
    </w:p>
    <w:p w:rsidR="00CA00FF" w:rsidRPr="0065707D" w:rsidRDefault="00CA00FF" w:rsidP="00D92101">
      <w:pPr>
        <w:pStyle w:val="ListParagraph"/>
        <w:numPr>
          <w:ilvl w:val="0"/>
          <w:numId w:val="16"/>
        </w:numPr>
        <w:rPr>
          <w:lang w:val="en-US"/>
        </w:rPr>
      </w:pPr>
      <w:r w:rsidRPr="0065707D">
        <w:rPr>
          <w:lang w:val="en-US"/>
        </w:rPr>
        <w:t>X509v3 Certificates</w:t>
      </w:r>
    </w:p>
    <w:p w:rsidR="00635E4E" w:rsidRPr="0065707D" w:rsidRDefault="008E3F07" w:rsidP="00D92101">
      <w:pPr>
        <w:pStyle w:val="Heading1"/>
        <w:rPr>
          <w:rFonts w:cstheme="minorHAnsi"/>
          <w:lang w:val="en-US"/>
        </w:rPr>
      </w:pPr>
      <w:r w:rsidRPr="0065707D">
        <w:rPr>
          <w:rFonts w:cstheme="minorHAnsi"/>
          <w:lang w:val="en-US"/>
        </w:rPr>
        <w:t>Introduction</w:t>
      </w:r>
    </w:p>
    <w:p w:rsidR="00F128ED" w:rsidRPr="0065707D" w:rsidRDefault="00F128ED" w:rsidP="00D9210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The .Net-based sample web application is based on the open source project OIOSAML.Net</w:t>
      </w:r>
    </w:p>
    <w:p w:rsidR="00F128ED" w:rsidRPr="0065707D" w:rsidRDefault="00F128ED" w:rsidP="00D92101">
      <w:pPr>
        <w:rPr>
          <w:rStyle w:val="hps"/>
          <w:rFonts w:cstheme="minorHAnsi"/>
          <w:lang w:val="en-US"/>
        </w:rPr>
      </w:pPr>
    </w:p>
    <w:p w:rsidR="00F128ED" w:rsidRPr="0065707D" w:rsidRDefault="00F128ED" w:rsidP="00D9210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 xml:space="preserve">The WebsiteDemo in </w:t>
      </w:r>
      <w:r w:rsidR="00F30BCC" w:rsidRPr="0065707D">
        <w:rPr>
          <w:rStyle w:val="hps"/>
          <w:rFonts w:cstheme="minorHAnsi"/>
          <w:lang w:val="en-US"/>
        </w:rPr>
        <w:t>OIOSAML.Net</w:t>
      </w:r>
      <w:r w:rsidRPr="0065707D">
        <w:rPr>
          <w:rStyle w:val="hps"/>
          <w:rFonts w:cstheme="minorHAnsi"/>
          <w:lang w:val="en-US"/>
        </w:rPr>
        <w:t xml:space="preserve"> is </w:t>
      </w:r>
      <w:r w:rsidR="000E78A4" w:rsidRPr="0065707D">
        <w:rPr>
          <w:rStyle w:val="hps"/>
          <w:rFonts w:cstheme="minorHAnsi"/>
          <w:lang w:val="en-US"/>
        </w:rPr>
        <w:t xml:space="preserve">used </w:t>
      </w:r>
      <w:r w:rsidR="0065707D">
        <w:rPr>
          <w:rStyle w:val="hps"/>
          <w:rFonts w:cstheme="minorHAnsi"/>
          <w:lang w:val="en-US"/>
        </w:rPr>
        <w:t>to demonstrate how to send a SAML2.0</w:t>
      </w:r>
      <w:r w:rsidRPr="0065707D">
        <w:rPr>
          <w:rStyle w:val="hps"/>
          <w:rFonts w:cstheme="minorHAnsi"/>
          <w:lang w:val="en-US"/>
        </w:rPr>
        <w:t xml:space="preserve"> AuthRequest, how to receive and process a SAML</w:t>
      </w:r>
      <w:r w:rsidR="001805E5">
        <w:rPr>
          <w:rStyle w:val="hps"/>
          <w:rFonts w:cstheme="minorHAnsi"/>
          <w:lang w:val="en-US"/>
        </w:rPr>
        <w:t>2.0</w:t>
      </w:r>
      <w:r w:rsidRPr="0065707D">
        <w:rPr>
          <w:rStyle w:val="hps"/>
          <w:rFonts w:cstheme="minorHAnsi"/>
          <w:lang w:val="en-US"/>
        </w:rPr>
        <w:t xml:space="preserve"> response containing a SAML</w:t>
      </w:r>
      <w:r w:rsidR="00825BE7">
        <w:rPr>
          <w:rStyle w:val="hps"/>
          <w:rFonts w:cstheme="minorHAnsi"/>
          <w:lang w:val="en-US"/>
        </w:rPr>
        <w:t>2.0</w:t>
      </w:r>
      <w:r w:rsidRPr="0065707D">
        <w:rPr>
          <w:rStyle w:val="hps"/>
          <w:rFonts w:cstheme="minorHAnsi"/>
          <w:lang w:val="en-US"/>
        </w:rPr>
        <w:t xml:space="preserve"> assertion. </w:t>
      </w:r>
    </w:p>
    <w:p w:rsidR="00F128ED" w:rsidRDefault="00F128ED" w:rsidP="00D92101">
      <w:pPr>
        <w:rPr>
          <w:rStyle w:val="hps"/>
          <w:rFonts w:cstheme="minorHAnsi"/>
          <w:lang w:val="en-US"/>
        </w:rPr>
      </w:pPr>
    </w:p>
    <w:p w:rsidR="00BF3551" w:rsidRDefault="00BC57AB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This guide explains how to configure the sample web application</w:t>
      </w:r>
      <w:r w:rsidR="006B1F41">
        <w:rPr>
          <w:rStyle w:val="hps"/>
          <w:rFonts w:cstheme="minorHAnsi"/>
          <w:lang w:val="en-US"/>
        </w:rPr>
        <w:t xml:space="preserve"> (websitedemo)</w:t>
      </w:r>
      <w:r>
        <w:rPr>
          <w:rStyle w:val="hps"/>
          <w:rFonts w:cstheme="minorHAnsi"/>
          <w:lang w:val="en-US"/>
        </w:rPr>
        <w:t xml:space="preserve"> based on a SAML2.0 metadata file from </w:t>
      </w:r>
      <w:r w:rsidR="00BF3551">
        <w:rPr>
          <w:rStyle w:val="hps"/>
          <w:rFonts w:cstheme="minorHAnsi"/>
          <w:lang w:val="en-US"/>
        </w:rPr>
        <w:t xml:space="preserve">an </w:t>
      </w:r>
      <w:r>
        <w:rPr>
          <w:rStyle w:val="hps"/>
          <w:rFonts w:cstheme="minorHAnsi"/>
          <w:lang w:val="en-US"/>
        </w:rPr>
        <w:t>identity provider with which the sample web application will be used.</w:t>
      </w:r>
    </w:p>
    <w:p w:rsidR="00BF3551" w:rsidRDefault="00BF3551" w:rsidP="00D92101">
      <w:pPr>
        <w:rPr>
          <w:rStyle w:val="hps"/>
          <w:rFonts w:cstheme="minorHAnsi"/>
          <w:lang w:val="en-US"/>
        </w:rPr>
      </w:pPr>
    </w:p>
    <w:p w:rsidR="00BC57AB" w:rsidRDefault="00BF3551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 xml:space="preserve">In this guide the metadata-file for the KOMBIT Støttesystemer Context Handler in the external project </w:t>
      </w:r>
      <w:r w:rsidR="002A6F5D">
        <w:rPr>
          <w:rStyle w:val="hps"/>
          <w:rFonts w:cstheme="minorHAnsi"/>
          <w:lang w:val="en-US"/>
        </w:rPr>
        <w:t>test environment</w:t>
      </w:r>
      <w:r>
        <w:rPr>
          <w:rStyle w:val="hps"/>
          <w:rFonts w:cstheme="minorHAnsi"/>
          <w:lang w:val="en-US"/>
        </w:rPr>
        <w:t xml:space="preserve"> is used</w:t>
      </w:r>
      <w:r w:rsidR="00E01995">
        <w:rPr>
          <w:rStyle w:val="hps"/>
          <w:rFonts w:cstheme="minorHAnsi"/>
          <w:lang w:val="en-US"/>
        </w:rPr>
        <w:t>. Note that this environment is not publically available, and referenced URL’s will therefor NOT be accessible.</w:t>
      </w:r>
    </w:p>
    <w:p w:rsidR="00DA674C" w:rsidRDefault="00DA674C" w:rsidP="00D92101">
      <w:pPr>
        <w:rPr>
          <w:rStyle w:val="hps"/>
          <w:rFonts w:cstheme="minorHAnsi"/>
          <w:lang w:val="en-US"/>
        </w:rPr>
      </w:pPr>
    </w:p>
    <w:p w:rsidR="00BA73AD" w:rsidRDefault="00DA674C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Additional information about OIOSAML.Net can be found in the PDF file “Net SAML2 Service Provider Framework.pdf” that is supplied in the Documentation</w:t>
      </w:r>
      <w:r w:rsidR="00127290">
        <w:rPr>
          <w:rStyle w:val="hps"/>
          <w:rFonts w:cstheme="minorHAnsi"/>
          <w:lang w:val="en-US"/>
        </w:rPr>
        <w:t>s</w:t>
      </w:r>
      <w:r>
        <w:rPr>
          <w:rStyle w:val="hps"/>
          <w:rFonts w:cstheme="minorHAnsi"/>
          <w:lang w:val="en-US"/>
        </w:rPr>
        <w:t xml:space="preserve"> folder, that is included with the</w:t>
      </w:r>
      <w:r w:rsidR="00FF53A7">
        <w:rPr>
          <w:rStyle w:val="hps"/>
          <w:rFonts w:cstheme="minorHAnsi"/>
          <w:lang w:val="en-US"/>
        </w:rPr>
        <w:t xml:space="preserve"> project folder in the</w:t>
      </w:r>
      <w:r>
        <w:rPr>
          <w:rStyle w:val="hps"/>
          <w:rFonts w:cstheme="minorHAnsi"/>
          <w:lang w:val="en-US"/>
        </w:rPr>
        <w:t xml:space="preserve"> zip-file </w:t>
      </w:r>
      <w:r w:rsidR="00AF5BD4">
        <w:rPr>
          <w:rStyle w:val="hps"/>
          <w:rFonts w:cstheme="minorHAnsi"/>
          <w:lang w:val="en-US"/>
        </w:rPr>
        <w:t>containing all the samples.</w:t>
      </w:r>
    </w:p>
    <w:p w:rsidR="006B1F41" w:rsidRDefault="006B1F41" w:rsidP="00D92101">
      <w:pPr>
        <w:rPr>
          <w:rStyle w:val="hps"/>
          <w:rFonts w:cstheme="minorHAnsi"/>
          <w:lang w:val="en-US"/>
        </w:rPr>
      </w:pPr>
    </w:p>
    <w:p w:rsidR="006B1F41" w:rsidRDefault="006B1F41" w:rsidP="00D92101">
      <w:pPr>
        <w:pStyle w:val="Heading1"/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lastRenderedPageBreak/>
        <w:t>Configuring The Sample Web Application</w:t>
      </w:r>
    </w:p>
    <w:p w:rsidR="002F0D7F" w:rsidRDefault="002F0D7F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This section describes how to configure the supplied sample web application (Brugervendt system)</w:t>
      </w:r>
      <w:r w:rsidR="00AD783B">
        <w:rPr>
          <w:rStyle w:val="hps"/>
          <w:rFonts w:cstheme="minorHAnsi"/>
          <w:lang w:val="en-US"/>
        </w:rPr>
        <w:t>.</w:t>
      </w:r>
    </w:p>
    <w:p w:rsidR="00AD783B" w:rsidRDefault="00AD783B" w:rsidP="00D92101">
      <w:pPr>
        <w:rPr>
          <w:rStyle w:val="hps"/>
          <w:rFonts w:cstheme="minorHAnsi"/>
          <w:lang w:val="en-US"/>
        </w:rPr>
      </w:pPr>
    </w:p>
    <w:p w:rsidR="00AD783B" w:rsidRPr="00AD783B" w:rsidRDefault="00AD783B" w:rsidP="00AD783B">
      <w:pPr>
        <w:rPr>
          <w:shd w:val="clear" w:color="auto" w:fill="FFFFFF"/>
          <w:lang w:val="en-US"/>
        </w:rPr>
      </w:pPr>
      <w:bookmarkStart w:id="1" w:name="_GoBack"/>
      <w:bookmarkEnd w:id="1"/>
      <w:r w:rsidRPr="00AD783B">
        <w:rPr>
          <w:lang w:val="en-US"/>
        </w:rPr>
        <w:t>Logging is done to the folder c:\temp. This folder must exist for logging to work.</w:t>
      </w:r>
    </w:p>
    <w:p w:rsidR="00AD783B" w:rsidRDefault="00AD783B" w:rsidP="00D92101">
      <w:pPr>
        <w:rPr>
          <w:rStyle w:val="hps"/>
          <w:rFonts w:cstheme="minorHAnsi"/>
          <w:lang w:val="en-US"/>
        </w:rPr>
      </w:pPr>
    </w:p>
    <w:p w:rsidR="002F0D7F" w:rsidRDefault="002F0D7F" w:rsidP="00D92101">
      <w:pPr>
        <w:rPr>
          <w:rStyle w:val="hps"/>
          <w:rFonts w:cstheme="minorHAnsi"/>
          <w:lang w:val="en-US"/>
        </w:rPr>
      </w:pPr>
    </w:p>
    <w:p w:rsidR="00D92101" w:rsidRDefault="002F0D7F" w:rsidP="00D92101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Install </w:t>
      </w:r>
      <w:r w:rsidR="00D92101">
        <w:rPr>
          <w:rStyle w:val="hps"/>
          <w:rFonts w:asciiTheme="minorHAnsi" w:hAnsiTheme="minorHAnsi" w:cstheme="minorHAnsi"/>
          <w:lang w:val="en-US"/>
        </w:rPr>
        <w:t>the token signing certificate</w:t>
      </w:r>
      <w:r w:rsidR="008764DA">
        <w:rPr>
          <w:rStyle w:val="hps"/>
          <w:rFonts w:asciiTheme="minorHAnsi" w:hAnsiTheme="minorHAnsi" w:cstheme="minorHAnsi"/>
          <w:lang w:val="en-US"/>
        </w:rPr>
        <w:t xml:space="preserve"> (without private key)</w:t>
      </w:r>
      <w:r w:rsidR="00D92101">
        <w:rPr>
          <w:rStyle w:val="hps"/>
          <w:rFonts w:asciiTheme="minorHAnsi" w:hAnsiTheme="minorHAnsi" w:cstheme="minorHAnsi"/>
          <w:lang w:val="en-US"/>
        </w:rPr>
        <w:t xml:space="preserve"> used by the chosen identity provider in the LocalMachine\TrustedPeople store</w:t>
      </w:r>
    </w:p>
    <w:p w:rsidR="002F0D7F" w:rsidRDefault="00D92101" w:rsidP="00D92101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The Context Handler in the external project environment uses the certificate “</w:t>
      </w:r>
      <w:r w:rsidR="001F08AA">
        <w:rPr>
          <w:rStyle w:val="hps"/>
          <w:rFonts w:asciiTheme="minorHAnsi" w:hAnsiTheme="minorHAnsi" w:cstheme="minorHAnsi"/>
          <w:lang w:val="en-US"/>
        </w:rPr>
        <w:t>CertificateIdp.p12</w:t>
      </w:r>
      <w:r>
        <w:rPr>
          <w:rStyle w:val="hps"/>
          <w:rFonts w:asciiTheme="minorHAnsi" w:hAnsiTheme="minorHAnsi" w:cstheme="minorHAnsi"/>
          <w:lang w:val="en-US"/>
        </w:rPr>
        <w:t>”</w:t>
      </w:r>
      <w:r w:rsidR="00E07AE2">
        <w:rPr>
          <w:rStyle w:val="hps"/>
          <w:rFonts w:asciiTheme="minorHAnsi" w:hAnsiTheme="minorHAnsi" w:cstheme="minorHAnsi"/>
          <w:lang w:val="en-US"/>
        </w:rPr>
        <w:t xml:space="preserve">. This </w:t>
      </w:r>
      <w:r>
        <w:rPr>
          <w:rStyle w:val="hps"/>
          <w:rFonts w:asciiTheme="minorHAnsi" w:hAnsiTheme="minorHAnsi" w:cstheme="minorHAnsi"/>
          <w:lang w:val="en-US"/>
        </w:rPr>
        <w:t>is supplied with the combined samples in the certificate folder.</w:t>
      </w:r>
    </w:p>
    <w:p w:rsidR="00E07AE2" w:rsidRDefault="00E07AE2" w:rsidP="00E07AE2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Install the service provider certificate to be used with the sample web application in the LocalMachine\My store location.</w:t>
      </w:r>
    </w:p>
    <w:p w:rsidR="00E07AE2" w:rsidRPr="0065707D" w:rsidRDefault="00E07AE2" w:rsidP="00E07AE2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In this guide, the certificate “</w:t>
      </w:r>
      <w:r w:rsidR="002557DB" w:rsidRPr="002557DB">
        <w:rPr>
          <w:rStyle w:val="hps"/>
          <w:rFonts w:asciiTheme="minorHAnsi" w:hAnsiTheme="minorHAnsi" w:cstheme="minorHAnsi"/>
          <w:lang w:val="en-US"/>
        </w:rPr>
        <w:t>claimapp.stoettesystemerne.dk.p12</w:t>
      </w:r>
      <w:r>
        <w:rPr>
          <w:rStyle w:val="hps"/>
          <w:rFonts w:asciiTheme="minorHAnsi" w:hAnsiTheme="minorHAnsi" w:cstheme="minorHAnsi"/>
          <w:lang w:val="en-US"/>
        </w:rPr>
        <w:t>” is used. This is supplied with the combined samples in the certificate folder.</w:t>
      </w:r>
    </w:p>
    <w:p w:rsidR="00157868" w:rsidRDefault="002F0D7F" w:rsidP="00D92101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Grant </w:t>
      </w:r>
      <w:r w:rsidR="00157868">
        <w:rPr>
          <w:rStyle w:val="hps"/>
          <w:rFonts w:asciiTheme="minorHAnsi" w:hAnsiTheme="minorHAnsi" w:cstheme="minorHAnsi"/>
          <w:lang w:val="en-US"/>
        </w:rPr>
        <w:t>read-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access </w:t>
      </w:r>
      <w:r w:rsidR="00157868">
        <w:rPr>
          <w:rStyle w:val="hps"/>
          <w:rFonts w:asciiTheme="minorHAnsi" w:hAnsiTheme="minorHAnsi" w:cstheme="minorHAnsi"/>
          <w:lang w:val="en-US"/>
        </w:rPr>
        <w:t xml:space="preserve">to the private key for the </w:t>
      </w:r>
      <w:r w:rsidRPr="0065707D">
        <w:rPr>
          <w:rStyle w:val="hps"/>
          <w:rFonts w:asciiTheme="minorHAnsi" w:hAnsiTheme="minorHAnsi" w:cstheme="minorHAnsi"/>
          <w:lang w:val="en-US"/>
        </w:rPr>
        <w:t>certificate</w:t>
      </w:r>
      <w:r w:rsidR="00157868">
        <w:rPr>
          <w:rStyle w:val="hps"/>
          <w:rFonts w:asciiTheme="minorHAnsi" w:hAnsiTheme="minorHAnsi" w:cstheme="minorHAnsi"/>
          <w:lang w:val="en-US"/>
        </w:rPr>
        <w:t xml:space="preserve"> to be used by the sample web application.</w:t>
      </w:r>
    </w:p>
    <w:p w:rsidR="002F0D7F" w:rsidRDefault="00157868" w:rsidP="00157868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Style w:val="hps"/>
          <w:rFonts w:asciiTheme="minorHAnsi" w:hAnsiTheme="minorHAnsi" w:cstheme="minorHAnsi"/>
          <w:lang w:val="en-US"/>
        </w:rPr>
        <w:t>In this guide, Network Service is used as application pool identity, and should be greated read-access to the private key.</w:t>
      </w:r>
    </w:p>
    <w:p w:rsidR="008472A5" w:rsidRPr="00F9454C" w:rsidRDefault="008472A5" w:rsidP="008472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 xml:space="preserve">Store the metadata file for the identity provider to be used, in a folder on disk. </w:t>
      </w:r>
      <w:r w:rsidRPr="008472A5">
        <w:rPr>
          <w:rFonts w:asciiTheme="minorHAnsi" w:hAnsiTheme="minorHAnsi"/>
          <w:lang w:val="en-US"/>
        </w:rPr>
        <w:t>In this guideline, we’re using “C:\metadata”</w:t>
      </w:r>
    </w:p>
    <w:p w:rsidR="00F9454C" w:rsidRPr="008472A5" w:rsidRDefault="00F9454C" w:rsidP="00F9454C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Grant the application pool identity read access to this folder. Here, we’re using Network Service.</w:t>
      </w:r>
    </w:p>
    <w:p w:rsidR="002F0D7F" w:rsidRPr="0065707D" w:rsidRDefault="002F0D7F" w:rsidP="00D92101">
      <w:pPr>
        <w:pStyle w:val="ListParagraph"/>
        <w:numPr>
          <w:ilvl w:val="0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Modify Web.config </w:t>
      </w:r>
      <w:r w:rsidR="00444C1F">
        <w:rPr>
          <w:rStyle w:val="hps"/>
          <w:rFonts w:asciiTheme="minorHAnsi" w:hAnsiTheme="minorHAnsi" w:cstheme="minorHAnsi"/>
          <w:lang w:val="en-US"/>
        </w:rPr>
        <w:t xml:space="preserve">of the sample web application. This is located in C:\inetpub\websitedemo\web.config. The following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elements must be </w:t>
      </w:r>
      <w:r w:rsidR="00444C1F">
        <w:rPr>
          <w:rStyle w:val="hps"/>
          <w:rFonts w:asciiTheme="minorHAnsi" w:hAnsiTheme="minorHAnsi" w:cstheme="minorHAnsi"/>
          <w:lang w:val="en-US"/>
        </w:rPr>
        <w:t>updated</w:t>
      </w:r>
      <w:r w:rsidRPr="0065707D">
        <w:rPr>
          <w:rStyle w:val="hps"/>
          <w:rFonts w:asciiTheme="minorHAnsi" w:hAnsiTheme="minorHAnsi" w:cstheme="minorHAnsi"/>
          <w:lang w:val="en-US"/>
        </w:rPr>
        <w:t>:</w:t>
      </w:r>
    </w:p>
    <w:p w:rsidR="0091334A" w:rsidRDefault="002F0D7F" w:rsidP="00F721B2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Change </w:t>
      </w:r>
      <w:r w:rsidR="000963AA">
        <w:rPr>
          <w:rStyle w:val="hps"/>
          <w:rFonts w:asciiTheme="minorHAnsi" w:hAnsiTheme="minorHAnsi" w:cstheme="minorHAnsi"/>
          <w:lang w:val="en-US"/>
        </w:rPr>
        <w:t xml:space="preserve">the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value for SigningCertificate </w:t>
      </w:r>
      <w:r w:rsidR="000963AA">
        <w:rPr>
          <w:rStyle w:val="hps"/>
          <w:rFonts w:asciiTheme="minorHAnsi" w:hAnsiTheme="minorHAnsi" w:cstheme="minorHAnsi"/>
          <w:lang w:val="en-US"/>
        </w:rPr>
        <w:t xml:space="preserve">to the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thumbprint </w:t>
      </w:r>
      <w:r w:rsidR="00B94693">
        <w:rPr>
          <w:rStyle w:val="hps"/>
          <w:rFonts w:asciiTheme="minorHAnsi" w:hAnsiTheme="minorHAnsi" w:cstheme="minorHAnsi"/>
          <w:lang w:val="en-US"/>
        </w:rPr>
        <w:t xml:space="preserve">for </w:t>
      </w:r>
      <w:r w:rsidR="000963AA">
        <w:rPr>
          <w:rStyle w:val="hps"/>
          <w:rFonts w:asciiTheme="minorHAnsi" w:hAnsiTheme="minorHAnsi" w:cstheme="minorHAnsi"/>
          <w:lang w:val="en-US"/>
        </w:rPr>
        <w:t xml:space="preserve">the 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certificate </w:t>
      </w:r>
      <w:r w:rsidR="00B94693">
        <w:rPr>
          <w:rStyle w:val="hps"/>
          <w:rFonts w:asciiTheme="minorHAnsi" w:hAnsiTheme="minorHAnsi" w:cstheme="minorHAnsi"/>
          <w:lang w:val="en-US"/>
        </w:rPr>
        <w:t>“</w:t>
      </w:r>
      <w:r w:rsidR="00B94693" w:rsidRPr="00B94693">
        <w:rPr>
          <w:rStyle w:val="hps"/>
          <w:rFonts w:asciiTheme="minorHAnsi" w:hAnsiTheme="minorHAnsi" w:cstheme="minorHAnsi"/>
          <w:lang w:val="en-US"/>
        </w:rPr>
        <w:t>claimapp.stoettesystemerne.dk.p12</w:t>
      </w:r>
      <w:r w:rsidR="00B94693">
        <w:rPr>
          <w:rStyle w:val="hps"/>
          <w:rFonts w:asciiTheme="minorHAnsi" w:hAnsiTheme="minorHAnsi" w:cstheme="minorHAnsi"/>
          <w:lang w:val="en-US"/>
        </w:rPr>
        <w:t>” that was imported in step 2</w:t>
      </w:r>
      <w:r w:rsidRPr="0065707D">
        <w:rPr>
          <w:rStyle w:val="hps"/>
          <w:rFonts w:asciiTheme="minorHAnsi" w:hAnsiTheme="minorHAnsi" w:cstheme="minorHAnsi"/>
          <w:lang w:val="en-US"/>
        </w:rPr>
        <w:t>.</w:t>
      </w:r>
    </w:p>
    <w:p w:rsidR="00F6508F" w:rsidRPr="008472A5" w:rsidRDefault="002F0D7F" w:rsidP="008472A5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91334A">
        <w:rPr>
          <w:rStyle w:val="hps"/>
          <w:rFonts w:asciiTheme="minorHAnsi" w:hAnsiTheme="minorHAnsi" w:cstheme="minorHAnsi"/>
          <w:lang w:val="en-US"/>
        </w:rPr>
        <w:t xml:space="preserve">Change server and Id attribute in ServiceProvider section to </w:t>
      </w:r>
      <w:hyperlink r:id="rId12" w:history="1">
        <w:r w:rsidR="00F6508F" w:rsidRPr="00DC16B7">
          <w:rPr>
            <w:rStyle w:val="Hyperlink"/>
            <w:rFonts w:asciiTheme="minorHAnsi" w:hAnsiTheme="minorHAnsi"/>
            <w:lang w:val="en-US"/>
          </w:rPr>
          <w:t>https://</w:t>
        </w:r>
        <w:r w:rsidR="00F6508F" w:rsidRPr="00DC16B7">
          <w:rPr>
            <w:rStyle w:val="Hyperlink"/>
            <w:rFonts w:asciiTheme="minorHAnsi" w:hAnsiTheme="minorHAnsi" w:cs="Courier New"/>
            <w:lang w:val="en-US"/>
          </w:rPr>
          <w:t>adgangsstyringeksempler.test-stoettesystemerne.dk/</w:t>
        </w:r>
        <w:r w:rsidR="00F6508F" w:rsidRPr="00DC16B7">
          <w:rPr>
            <w:rStyle w:val="Hyperlink"/>
            <w:rFonts w:asciiTheme="minorHAnsi" w:hAnsiTheme="minorHAnsi"/>
            <w:lang w:val="en-US"/>
          </w:rPr>
          <w:t>websitedemo</w:t>
        </w:r>
      </w:hyperlink>
    </w:p>
    <w:p w:rsidR="002F0D7F" w:rsidRPr="0065707D" w:rsidRDefault="002F0D7F" w:rsidP="00D92101">
      <w:pPr>
        <w:pStyle w:val="ListParagraph"/>
        <w:numPr>
          <w:ilvl w:val="1"/>
          <w:numId w:val="11"/>
        </w:numPr>
        <w:rPr>
          <w:rStyle w:val="hps"/>
          <w:rFonts w:asciiTheme="minorHAnsi" w:hAnsiTheme="minorHAnsi" w:cstheme="minorHAnsi"/>
          <w:lang w:val="en-US"/>
        </w:rPr>
      </w:pPr>
      <w:r w:rsidRPr="0065707D">
        <w:rPr>
          <w:rStyle w:val="hps"/>
          <w:rFonts w:asciiTheme="minorHAnsi" w:hAnsiTheme="minorHAnsi" w:cstheme="minorHAnsi"/>
          <w:lang w:val="en-US"/>
        </w:rPr>
        <w:t xml:space="preserve">Modify </w:t>
      </w:r>
      <w:r w:rsidR="00B30E2B">
        <w:rPr>
          <w:rStyle w:val="hps"/>
          <w:rFonts w:asciiTheme="minorHAnsi" w:hAnsiTheme="minorHAnsi" w:cstheme="minorHAnsi"/>
          <w:lang w:val="en-US"/>
        </w:rPr>
        <w:t xml:space="preserve">the </w:t>
      </w:r>
      <w:r w:rsidRPr="0065707D">
        <w:rPr>
          <w:rStyle w:val="hps"/>
          <w:rFonts w:asciiTheme="minorHAnsi" w:hAnsiTheme="minorHAnsi" w:cstheme="minorHAnsi"/>
          <w:lang w:val="en-US"/>
        </w:rPr>
        <w:t>&lt;IDPEndPoints&gt;</w:t>
      </w:r>
      <w:r w:rsidR="00B30E2B">
        <w:rPr>
          <w:rStyle w:val="hps"/>
          <w:rFonts w:asciiTheme="minorHAnsi" w:hAnsiTheme="minorHAnsi" w:cstheme="minorHAnsi"/>
          <w:lang w:val="en-US"/>
        </w:rPr>
        <w:t>e</w:t>
      </w:r>
      <w:r w:rsidRPr="0065707D">
        <w:rPr>
          <w:rStyle w:val="hps"/>
          <w:rFonts w:asciiTheme="minorHAnsi" w:hAnsiTheme="minorHAnsi" w:cstheme="minorHAnsi"/>
          <w:lang w:val="en-US"/>
        </w:rPr>
        <w:t xml:space="preserve">lement like </w:t>
      </w:r>
      <w:r w:rsidR="009C5BC1">
        <w:rPr>
          <w:rStyle w:val="hps"/>
          <w:rFonts w:asciiTheme="minorHAnsi" w:hAnsiTheme="minorHAnsi" w:cstheme="minorHAnsi"/>
          <w:lang w:val="en-US"/>
        </w:rPr>
        <w:t>below</w:t>
      </w:r>
      <w:r w:rsidRPr="0065707D">
        <w:rPr>
          <w:rStyle w:val="hps"/>
          <w:rFonts w:asciiTheme="minorHAnsi" w:hAnsiTheme="minorHAnsi" w:cstheme="minorHAnsi"/>
          <w:lang w:val="en-US"/>
        </w:rPr>
        <w:t>:</w:t>
      </w:r>
    </w:p>
    <w:p w:rsidR="00AD28E2" w:rsidRPr="00996D42" w:rsidRDefault="002F0D7F" w:rsidP="00996D42">
      <w:pPr>
        <w:ind w:left="1701"/>
        <w:rPr>
          <w:rStyle w:val="hps"/>
          <w:rFonts w:cstheme="minorHAnsi"/>
          <w:sz w:val="20"/>
          <w:szCs w:val="20"/>
          <w:lang w:val="en-US"/>
        </w:rPr>
      </w:pPr>
      <w:r w:rsidRPr="0065707D">
        <w:rPr>
          <w:rStyle w:val="hps"/>
          <w:rFonts w:cstheme="minorHAnsi"/>
          <w:sz w:val="20"/>
          <w:szCs w:val="20"/>
          <w:lang w:val="en-US"/>
        </w:rPr>
        <w:t>&lt;IDPEndPoints metadata="C:\metadata\"&gt;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&lt;add id="</w:t>
      </w:r>
      <w:hyperlink r:id="rId13" w:history="1">
        <w:r w:rsidR="00F9454C" w:rsidRPr="00DC16B7">
          <w:rPr>
            <w:rStyle w:val="Hyperlink"/>
            <w:rFonts w:cstheme="minorHAnsi"/>
            <w:sz w:val="20"/>
            <w:szCs w:val="20"/>
            <w:lang w:val="en-US"/>
          </w:rPr>
          <w:t>https://saml.adgangsstyringeksempler.test-stoettesystemer.dk/</w:t>
        </w:r>
      </w:hyperlink>
      <w:r w:rsidRPr="0065707D">
        <w:rPr>
          <w:rStyle w:val="hps"/>
          <w:rFonts w:cstheme="minorHAnsi"/>
          <w:sz w:val="20"/>
          <w:szCs w:val="20"/>
          <w:lang w:val="en-US"/>
        </w:rPr>
        <w:t>"&gt;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&lt;CertificateValidation&gt;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&lt;add type="dk.nita.saml20.Specification.SelfIssuedCertificateSpecification, dk.nita.saml20" /&gt;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&lt;/CertificateValidation&gt;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&lt;/add&gt;</w:t>
      </w:r>
      <w:r w:rsidRPr="0065707D">
        <w:rPr>
          <w:rStyle w:val="hps"/>
          <w:rFonts w:cstheme="minorHAnsi"/>
          <w:sz w:val="20"/>
          <w:szCs w:val="20"/>
          <w:lang w:val="en-US"/>
        </w:rPr>
        <w:br/>
        <w:t>&lt;/IDPEndPoints&gt;</w:t>
      </w:r>
    </w:p>
    <w:p w:rsidR="00FA4029" w:rsidRDefault="00996D42" w:rsidP="00996D42">
      <w:pPr>
        <w:pStyle w:val="Heading1"/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lastRenderedPageBreak/>
        <w:t>Testing the Web Application</w:t>
      </w:r>
    </w:p>
    <w:p w:rsidR="00996D42" w:rsidRDefault="00996D42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Before the sample web application can be used, it must be configured on the identity provider, the sample web application is used with.</w:t>
      </w:r>
    </w:p>
    <w:p w:rsidR="00996D42" w:rsidRDefault="00996D42" w:rsidP="00D92101">
      <w:pPr>
        <w:rPr>
          <w:rStyle w:val="hps"/>
          <w:rFonts w:cstheme="minorHAnsi"/>
          <w:lang w:val="en-US"/>
        </w:rPr>
      </w:pPr>
    </w:p>
    <w:p w:rsidR="00996D42" w:rsidRDefault="00996D42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The specific steps for doing this depends on the identity provider being used, and is outside the scope of this document.</w:t>
      </w:r>
    </w:p>
    <w:p w:rsidR="00FE5E50" w:rsidRDefault="00FE5E50" w:rsidP="00D92101">
      <w:pPr>
        <w:rPr>
          <w:rStyle w:val="hps"/>
          <w:rFonts w:cstheme="minorHAnsi"/>
          <w:lang w:val="en-US"/>
        </w:rPr>
      </w:pPr>
    </w:p>
    <w:p w:rsidR="00FE5E50" w:rsidRDefault="00FE5E50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For KOMBIT Støttesystemer a web application must configured through the Administration portal.</w:t>
      </w:r>
    </w:p>
    <w:p w:rsidR="001B5696" w:rsidRDefault="001B5696" w:rsidP="00D92101">
      <w:pPr>
        <w:rPr>
          <w:rStyle w:val="hps"/>
          <w:rFonts w:cstheme="minorHAnsi"/>
          <w:lang w:val="en-US"/>
        </w:rPr>
      </w:pPr>
    </w:p>
    <w:p w:rsidR="001B5696" w:rsidRDefault="001B5696" w:rsidP="00D9210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After the web application has been successfully federated with the identity provider, it is possible to authenticate with the sample web application. To test this, do the following:</w:t>
      </w:r>
    </w:p>
    <w:p w:rsidR="001B5696" w:rsidRDefault="001B5696" w:rsidP="00D92101">
      <w:pPr>
        <w:rPr>
          <w:rStyle w:val="hps"/>
          <w:rFonts w:cstheme="minorHAnsi"/>
          <w:lang w:val="en-US"/>
        </w:rPr>
      </w:pPr>
    </w:p>
    <w:p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Style w:val="hps"/>
          <w:rFonts w:cstheme="minorHAnsi"/>
          <w:lang w:val="en-US"/>
        </w:rPr>
        <w:t>B</w:t>
      </w:r>
      <w:r w:rsidRPr="001B5696">
        <w:rPr>
          <w:rStyle w:val="hps"/>
          <w:rFonts w:cstheme="minorHAnsi"/>
          <w:lang w:val="en-US"/>
        </w:rPr>
        <w:t xml:space="preserve">rowse the </w:t>
      </w:r>
      <w:r>
        <w:rPr>
          <w:rStyle w:val="hps"/>
          <w:rFonts w:cstheme="minorHAnsi"/>
          <w:lang w:val="en-US"/>
        </w:rPr>
        <w:t xml:space="preserve">URL </w:t>
      </w:r>
      <w:hyperlink r:id="rId14" w:history="1">
        <w:r w:rsidRPr="00DC16B7">
          <w:rPr>
            <w:rStyle w:val="Hyperlink"/>
            <w:rFonts w:asciiTheme="minorHAnsi" w:hAnsiTheme="minorHAnsi"/>
            <w:lang w:val="en-US"/>
          </w:rPr>
          <w:t>https://</w:t>
        </w:r>
        <w:r w:rsidRPr="00DC16B7">
          <w:rPr>
            <w:rStyle w:val="Hyperlink"/>
            <w:rFonts w:asciiTheme="minorHAnsi" w:hAnsiTheme="minorHAnsi" w:cs="Courier New"/>
            <w:lang w:val="en-US"/>
          </w:rPr>
          <w:t>adgangsstyringeksempler.test-stoettesystemerne.dk/</w:t>
        </w:r>
        <w:r w:rsidRPr="00DC16B7">
          <w:rPr>
            <w:rStyle w:val="Hyperlink"/>
            <w:rFonts w:asciiTheme="minorHAnsi" w:hAnsiTheme="minorHAnsi"/>
            <w:lang w:val="en-US"/>
          </w:rPr>
          <w:t>websitedemo</w:t>
        </w:r>
      </w:hyperlink>
    </w:p>
    <w:p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Click the link “Go To MyPage”</w:t>
      </w:r>
    </w:p>
    <w:p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The browser is redirected to the configured identity provider. You will be required to authenticate by a means supported by the identity provider.</w:t>
      </w:r>
    </w:p>
    <w:p w:rsidR="001B5696" w:rsidRPr="001B5696" w:rsidRDefault="001B5696" w:rsidP="001B569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The browser is redirected back to the sample web application.</w:t>
      </w:r>
    </w:p>
    <w:p w:rsidR="001B5696" w:rsidRPr="001B5696" w:rsidRDefault="001B5696" w:rsidP="001B5696">
      <w:pPr>
        <w:pStyle w:val="ListParagraph"/>
        <w:numPr>
          <w:ilvl w:val="0"/>
          <w:numId w:val="18"/>
        </w:numPr>
        <w:rPr>
          <w:rStyle w:val="hps"/>
          <w:rFonts w:asciiTheme="minorHAnsi" w:hAnsiTheme="minorHAnsi" w:cstheme="minorHAnsi"/>
          <w:lang w:val="en-US"/>
        </w:rPr>
      </w:pPr>
      <w:r>
        <w:rPr>
          <w:rFonts w:asciiTheme="minorHAnsi" w:hAnsiTheme="minorHAnsi"/>
          <w:lang w:val="en-US"/>
        </w:rPr>
        <w:t>MyPage is shown, with a table of the attributes in the issued token.</w:t>
      </w:r>
    </w:p>
    <w:p w:rsidR="001B5696" w:rsidRDefault="001B5696" w:rsidP="00D92101">
      <w:pPr>
        <w:rPr>
          <w:rStyle w:val="hps"/>
          <w:rFonts w:cstheme="minorHAnsi"/>
          <w:lang w:val="en-US"/>
        </w:rPr>
      </w:pPr>
    </w:p>
    <w:p w:rsidR="005D1476" w:rsidRPr="0065707D" w:rsidRDefault="003D466C" w:rsidP="00D92101">
      <w:pPr>
        <w:pStyle w:val="Heading1"/>
        <w:rPr>
          <w:rFonts w:cstheme="minorHAnsi"/>
          <w:lang w:val="en-US"/>
        </w:rPr>
      </w:pPr>
      <w:r>
        <w:rPr>
          <w:rFonts w:cstheme="minorHAnsi"/>
          <w:lang w:val="en-US"/>
        </w:rPr>
        <w:t>Source Code For The Sample Web Application</w:t>
      </w:r>
    </w:p>
    <w:p w:rsidR="003D466C" w:rsidRDefault="003D466C" w:rsidP="00D9210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code for the sample web application is located in the following folder </w:t>
      </w:r>
    </w:p>
    <w:p w:rsidR="005D1476" w:rsidRPr="003D466C" w:rsidRDefault="005D1476" w:rsidP="00D92101">
      <w:pPr>
        <w:rPr>
          <w:rStyle w:val="hps"/>
          <w:rFonts w:ascii="Courier New" w:hAnsi="Courier New" w:cs="Courier New"/>
          <w:lang w:val="en-US"/>
        </w:rPr>
      </w:pPr>
      <w:r w:rsidRPr="003D466C">
        <w:rPr>
          <w:rStyle w:val="hps"/>
          <w:rFonts w:ascii="Courier New" w:hAnsi="Courier New" w:cs="Courier New"/>
          <w:lang w:val="en-US"/>
        </w:rPr>
        <w:t>Kombit.Samples.CH.WebsiteDemo</w:t>
      </w:r>
    </w:p>
    <w:p w:rsidR="003D466C" w:rsidRPr="0065707D" w:rsidRDefault="003D466C" w:rsidP="00D92101">
      <w:pPr>
        <w:rPr>
          <w:rFonts w:cstheme="minorHAnsi"/>
          <w:lang w:val="en-US"/>
        </w:rPr>
      </w:pPr>
    </w:p>
    <w:p w:rsidR="008F559C" w:rsidRPr="0065707D" w:rsidRDefault="003D466C" w:rsidP="00592B71">
      <w:pPr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This folder is supplied with the zip-file containing the combined samples</w:t>
      </w:r>
      <w:r w:rsidR="00B739C4">
        <w:rPr>
          <w:rStyle w:val="hps"/>
          <w:rFonts w:cstheme="minorHAnsi"/>
          <w:lang w:val="en-US"/>
        </w:rPr>
        <w:t>.</w:t>
      </w:r>
    </w:p>
    <w:p w:rsidR="00592B71" w:rsidRDefault="00AD28E2" w:rsidP="00592B71">
      <w:pPr>
        <w:pStyle w:val="Heading1"/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Troubleshooting</w:t>
      </w:r>
    </w:p>
    <w:p w:rsidR="00592B71" w:rsidRDefault="00592B71" w:rsidP="00592B71">
      <w:pPr>
        <w:pStyle w:val="Heading2"/>
        <w:rPr>
          <w:rStyle w:val="hps"/>
          <w:rFonts w:cstheme="minorHAnsi"/>
          <w:lang w:val="en-US"/>
        </w:rPr>
      </w:pPr>
      <w:r>
        <w:rPr>
          <w:rStyle w:val="hps"/>
          <w:rFonts w:cstheme="minorHAnsi"/>
          <w:lang w:val="en-US"/>
        </w:rPr>
        <w:t>Certificate Could Not Be Found</w:t>
      </w:r>
      <w:r w:rsidR="00AD28E2" w:rsidRPr="0065707D">
        <w:rPr>
          <w:rStyle w:val="hps"/>
          <w:rFonts w:cstheme="minorHAnsi"/>
          <w:lang w:val="en-US"/>
        </w:rPr>
        <w:br/>
      </w:r>
      <w:r w:rsidR="00575AA9" w:rsidRPr="0065707D">
        <w:rPr>
          <w:noProof/>
          <w:lang w:val="en-US" w:eastAsia="en-US"/>
        </w:rPr>
        <w:drawing>
          <wp:inline distT="0" distB="0" distL="0" distR="0">
            <wp:extent cx="4673720" cy="2130543"/>
            <wp:effectExtent l="19050" t="0" r="0" b="0"/>
            <wp:docPr id="2" name="Picture 1" descr="certificatenot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enotfou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4251" cy="21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E2" w:rsidRPr="0065707D">
        <w:rPr>
          <w:rStyle w:val="hps"/>
          <w:rFonts w:cstheme="minorHAnsi"/>
          <w:lang w:val="en-US"/>
        </w:rPr>
        <w:br/>
      </w:r>
    </w:p>
    <w:p w:rsidR="00AD28E2" w:rsidRDefault="00AD28E2" w:rsidP="00592B7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 xml:space="preserve">Solution: </w:t>
      </w:r>
      <w:r w:rsidR="00C06EE4">
        <w:rPr>
          <w:rStyle w:val="hps"/>
          <w:rFonts w:cstheme="minorHAnsi"/>
          <w:lang w:val="en-US"/>
        </w:rPr>
        <w:t>C</w:t>
      </w:r>
      <w:r w:rsidRPr="0065707D">
        <w:rPr>
          <w:rStyle w:val="hps"/>
          <w:rFonts w:cstheme="minorHAnsi"/>
          <w:lang w:val="en-US"/>
        </w:rPr>
        <w:t xml:space="preserve">heck </w:t>
      </w:r>
      <w:r w:rsidR="00C06EE4">
        <w:rPr>
          <w:rStyle w:val="hps"/>
          <w:rFonts w:cstheme="minorHAnsi"/>
          <w:lang w:val="en-US"/>
        </w:rPr>
        <w:t xml:space="preserve">that all thumbprints </w:t>
      </w:r>
      <w:r w:rsidR="0088012C">
        <w:rPr>
          <w:rStyle w:val="hps"/>
          <w:rFonts w:cstheme="minorHAnsi"/>
          <w:lang w:val="en-US"/>
        </w:rPr>
        <w:t xml:space="preserve">in web.config </w:t>
      </w:r>
      <w:r w:rsidR="00C06EE4">
        <w:rPr>
          <w:rStyle w:val="hps"/>
          <w:rFonts w:cstheme="minorHAnsi"/>
          <w:lang w:val="en-US"/>
        </w:rPr>
        <w:t xml:space="preserve">are </w:t>
      </w:r>
      <w:r w:rsidR="0088012C">
        <w:rPr>
          <w:rStyle w:val="hps"/>
          <w:rFonts w:cstheme="minorHAnsi"/>
          <w:lang w:val="en-US"/>
        </w:rPr>
        <w:t>correct.</w:t>
      </w:r>
    </w:p>
    <w:p w:rsidR="00592B71" w:rsidRDefault="00592B71" w:rsidP="00592B71">
      <w:pPr>
        <w:rPr>
          <w:lang w:val="en-US"/>
        </w:rPr>
      </w:pPr>
    </w:p>
    <w:p w:rsidR="00592B71" w:rsidRPr="00592B71" w:rsidRDefault="00592B71" w:rsidP="00592B71">
      <w:pPr>
        <w:pStyle w:val="Heading2"/>
        <w:rPr>
          <w:lang w:val="en-US"/>
        </w:rPr>
      </w:pPr>
      <w:r>
        <w:rPr>
          <w:rStyle w:val="hps"/>
          <w:rFonts w:cstheme="minorHAnsi"/>
          <w:lang w:val="en-US"/>
        </w:rPr>
        <w:lastRenderedPageBreak/>
        <w:t>Signature Of The Incoming Message Is Invalid</w:t>
      </w:r>
      <w:r w:rsidRPr="0065707D">
        <w:rPr>
          <w:rStyle w:val="hps"/>
          <w:rFonts w:cstheme="minorHAnsi"/>
          <w:lang w:val="en-US"/>
        </w:rPr>
        <w:br/>
      </w:r>
    </w:p>
    <w:p w:rsidR="00575AA9" w:rsidRPr="0065707D" w:rsidRDefault="00575AA9" w:rsidP="00D92101">
      <w:pPr>
        <w:rPr>
          <w:rStyle w:val="hps"/>
          <w:rFonts w:cstheme="minorHAnsi"/>
          <w:lang w:val="en-US"/>
        </w:rPr>
      </w:pPr>
    </w:p>
    <w:p w:rsidR="00AD28E2" w:rsidRPr="0065707D" w:rsidRDefault="00AD28E2" w:rsidP="00D92101">
      <w:pPr>
        <w:pStyle w:val="Heading2"/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2. The signature of the incoming message is invalid</w:t>
      </w:r>
      <w:r w:rsidRPr="0065707D">
        <w:rPr>
          <w:rStyle w:val="hps"/>
          <w:rFonts w:cstheme="minorHAnsi"/>
          <w:lang w:val="en-US"/>
        </w:rPr>
        <w:br/>
      </w:r>
      <w:r w:rsidR="00575AA9" w:rsidRPr="0065707D">
        <w:rPr>
          <w:rFonts w:cstheme="minorHAnsi"/>
          <w:noProof/>
          <w:lang w:val="en-US" w:eastAsia="en-US"/>
        </w:rPr>
        <w:drawing>
          <wp:inline distT="0" distB="0" distL="0" distR="0">
            <wp:extent cx="5287113" cy="743054"/>
            <wp:effectExtent l="19050" t="0" r="8787" b="0"/>
            <wp:docPr id="3" name="Picture 2" descr="signnature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naturefai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07D">
        <w:rPr>
          <w:rStyle w:val="hps"/>
          <w:rFonts w:cstheme="minorHAnsi"/>
          <w:lang w:val="en-US"/>
        </w:rPr>
        <w:br/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 xml:space="preserve">Solution: </w:t>
      </w:r>
      <w:r w:rsidR="00592B71">
        <w:rPr>
          <w:rStyle w:val="hps"/>
          <w:rFonts w:cstheme="minorHAnsi"/>
          <w:b w:val="0"/>
          <w:sz w:val="22"/>
          <w:szCs w:val="22"/>
          <w:lang w:val="en-US"/>
        </w:rPr>
        <w:t>M</w:t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 xml:space="preserve">ake sure the certificate type </w:t>
      </w:r>
      <w:r w:rsidR="00592B71">
        <w:rPr>
          <w:rStyle w:val="hps"/>
          <w:rFonts w:cstheme="minorHAnsi"/>
          <w:b w:val="0"/>
          <w:sz w:val="22"/>
          <w:szCs w:val="22"/>
          <w:lang w:val="en-US"/>
        </w:rPr>
        <w:t>in web.config is specified as follows</w:t>
      </w:r>
      <w:r w:rsidR="00072B3D">
        <w:rPr>
          <w:rStyle w:val="hps"/>
          <w:rFonts w:cstheme="minorHAnsi"/>
          <w:b w:val="0"/>
          <w:sz w:val="22"/>
          <w:szCs w:val="22"/>
          <w:lang w:val="en-US"/>
        </w:rPr>
        <w:t>:</w:t>
      </w:r>
    </w:p>
    <w:p w:rsidR="00AD28E2" w:rsidRPr="0065707D" w:rsidRDefault="00AD28E2" w:rsidP="00D92101">
      <w:pPr>
        <w:rPr>
          <w:rStyle w:val="hps"/>
          <w:rFonts w:cstheme="minorHAnsi"/>
          <w:lang w:val="en-US"/>
        </w:rPr>
      </w:pPr>
      <w:r w:rsidRPr="0065707D">
        <w:rPr>
          <w:rStyle w:val="hps"/>
          <w:rFonts w:cstheme="minorHAnsi"/>
          <w:lang w:val="en-US"/>
        </w:rPr>
        <w:t>&lt;CertificateValidation&gt;</w:t>
      </w:r>
      <w:r w:rsidRPr="0065707D">
        <w:rPr>
          <w:rStyle w:val="hps"/>
          <w:rFonts w:cstheme="minorHAnsi"/>
          <w:lang w:val="en-US"/>
        </w:rPr>
        <w:br/>
        <w:t>&lt;add type="dk.nita.saml20.Specification.SelfIssuedCertificateSpecification, dk.nita.saml20" /&gt;</w:t>
      </w:r>
      <w:r w:rsidRPr="0065707D">
        <w:rPr>
          <w:rStyle w:val="hps"/>
          <w:rFonts w:cstheme="minorHAnsi"/>
          <w:lang w:val="en-US"/>
        </w:rPr>
        <w:br/>
        <w:t>&lt;/CertificateValidation&gt;</w:t>
      </w:r>
    </w:p>
    <w:p w:rsidR="004D223B" w:rsidRPr="0065707D" w:rsidRDefault="004D223B" w:rsidP="00D92101">
      <w:pPr>
        <w:rPr>
          <w:rStyle w:val="hps"/>
          <w:rFonts w:cstheme="minorHAnsi"/>
          <w:lang w:val="en-US"/>
        </w:rPr>
      </w:pPr>
    </w:p>
    <w:p w:rsidR="004D223B" w:rsidRPr="0065707D" w:rsidRDefault="00387EE6" w:rsidP="00387EE6">
      <w:pPr>
        <w:pStyle w:val="Heading2"/>
        <w:rPr>
          <w:rStyle w:val="hps"/>
          <w:rFonts w:cstheme="minorHAnsi"/>
          <w:lang w:val="en-US"/>
        </w:rPr>
      </w:pPr>
      <w:r w:rsidRPr="00387EE6">
        <w:rPr>
          <w:rFonts w:cstheme="minorHAnsi"/>
          <w:lang w:val="en-US"/>
        </w:rPr>
        <w:t>Missing claim on IdP to pass OIOSAML.NET validation</w:t>
      </w:r>
      <w:r w:rsidR="00AD28E2" w:rsidRPr="0065707D">
        <w:rPr>
          <w:rStyle w:val="hps"/>
          <w:rFonts w:cstheme="minorHAnsi"/>
          <w:lang w:val="en-US"/>
        </w:rPr>
        <w:br/>
      </w:r>
      <w:r w:rsidR="004D223B" w:rsidRPr="0065707D">
        <w:rPr>
          <w:noProof/>
          <w:lang w:val="en-US" w:eastAsia="en-US"/>
        </w:rPr>
        <w:drawing>
          <wp:inline distT="0" distB="0" distL="0" distR="0">
            <wp:extent cx="5285715" cy="2352381"/>
            <wp:effectExtent l="19050" t="0" r="0" b="0"/>
            <wp:docPr id="4" name="Picture 3" descr="missingcla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ssingclai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E2" w:rsidRPr="0065707D" w:rsidRDefault="00AD28E2" w:rsidP="00D92101">
      <w:pPr>
        <w:pStyle w:val="Heading2"/>
        <w:rPr>
          <w:rStyle w:val="hps"/>
          <w:rFonts w:cstheme="minorHAnsi"/>
          <w:b w:val="0"/>
          <w:sz w:val="22"/>
          <w:szCs w:val="22"/>
          <w:lang w:val="en-US"/>
        </w:rPr>
      </w:pP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br/>
        <w:t xml:space="preserve">Solution: Create a claim type "dk:gov:saml:attribute:AssuranceLevel" and set </w:t>
      </w:r>
      <w:r w:rsidR="005423E4">
        <w:rPr>
          <w:rStyle w:val="hps"/>
          <w:rFonts w:cstheme="minorHAnsi"/>
          <w:b w:val="0"/>
          <w:sz w:val="22"/>
          <w:szCs w:val="22"/>
          <w:lang w:val="en-US"/>
        </w:rPr>
        <w:t xml:space="preserve">a proper </w:t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>value</w:t>
      </w:r>
      <w:r w:rsidR="005423E4">
        <w:rPr>
          <w:rStyle w:val="hps"/>
          <w:rFonts w:cstheme="minorHAnsi"/>
          <w:b w:val="0"/>
          <w:sz w:val="22"/>
          <w:szCs w:val="22"/>
          <w:lang w:val="en-US"/>
        </w:rPr>
        <w:t>. For a default configuration of oiosaml.net, that would be</w:t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>&gt;</w:t>
      </w:r>
      <w:r w:rsidR="005423E4">
        <w:rPr>
          <w:rStyle w:val="hps"/>
          <w:rFonts w:cstheme="minorHAnsi"/>
          <w:b w:val="0"/>
          <w:sz w:val="22"/>
          <w:szCs w:val="22"/>
          <w:lang w:val="en-US"/>
        </w:rPr>
        <w:t>=</w:t>
      </w:r>
      <w:r w:rsidRPr="0065707D">
        <w:rPr>
          <w:rStyle w:val="hps"/>
          <w:rFonts w:cstheme="minorHAnsi"/>
          <w:b w:val="0"/>
          <w:sz w:val="22"/>
          <w:szCs w:val="22"/>
          <w:lang w:val="en-US"/>
        </w:rPr>
        <w:t>3</w:t>
      </w:r>
      <w:r w:rsidR="005423E4">
        <w:rPr>
          <w:rStyle w:val="hps"/>
          <w:rFonts w:cstheme="minorHAnsi"/>
          <w:b w:val="0"/>
          <w:sz w:val="22"/>
          <w:szCs w:val="22"/>
          <w:lang w:val="en-US"/>
        </w:rPr>
        <w:t>.</w:t>
      </w:r>
    </w:p>
    <w:p w:rsidR="00AD28E2" w:rsidRPr="0065707D" w:rsidRDefault="00AD28E2" w:rsidP="00D92101">
      <w:pPr>
        <w:rPr>
          <w:rStyle w:val="hps"/>
          <w:rFonts w:cstheme="minorHAnsi"/>
          <w:lang w:val="en-US"/>
        </w:rPr>
      </w:pPr>
    </w:p>
    <w:p w:rsidR="00FA4029" w:rsidRPr="0065707D" w:rsidRDefault="00FA4029" w:rsidP="00D92101">
      <w:pPr>
        <w:rPr>
          <w:rStyle w:val="hps"/>
          <w:rFonts w:cstheme="minorHAnsi"/>
          <w:lang w:val="en-US"/>
        </w:rPr>
      </w:pPr>
    </w:p>
    <w:p w:rsidR="000C4D7F" w:rsidRPr="0065707D" w:rsidRDefault="000C4D7F" w:rsidP="00D92101">
      <w:pPr>
        <w:rPr>
          <w:rFonts w:cstheme="minorHAnsi"/>
          <w:lang w:val="en-US"/>
        </w:rPr>
      </w:pPr>
    </w:p>
    <w:sectPr w:rsidR="000C4D7F" w:rsidRPr="0065707D" w:rsidSect="00A258C3">
      <w:headerReference w:type="even" r:id="rId18"/>
      <w:headerReference w:type="default" r:id="rId19"/>
      <w:headerReference w:type="first" r:id="rId20"/>
      <w:pgSz w:w="11906" w:h="16838" w:code="9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11D" w:rsidRDefault="003D611D">
      <w:r>
        <w:separator/>
      </w:r>
    </w:p>
  </w:endnote>
  <w:endnote w:type="continuationSeparator" w:id="1">
    <w:p w:rsidR="003D611D" w:rsidRDefault="003D61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Pr="00A258C3" w:rsidRDefault="00F00F9E" w:rsidP="00A258C3">
    <w:pPr>
      <w:pStyle w:val="Footer"/>
      <w:pBdr>
        <w:top w:val="single" w:sz="4" w:space="1" w:color="auto"/>
      </w:pBdr>
      <w:tabs>
        <w:tab w:val="clear" w:pos="4819"/>
        <w:tab w:val="clear" w:pos="9638"/>
        <w:tab w:val="left" w:pos="1440"/>
        <w:tab w:val="left" w:pos="3600"/>
        <w:tab w:val="left" w:pos="5220"/>
        <w:tab w:val="left" w:pos="6840"/>
        <w:tab w:val="right" w:pos="9639"/>
      </w:tabs>
      <w:rPr>
        <w:sz w:val="16"/>
        <w:szCs w:val="16"/>
      </w:rPr>
    </w:pPr>
    <w:r w:rsidRPr="00A258C3">
      <w:rPr>
        <w:sz w:val="16"/>
        <w:szCs w:val="16"/>
      </w:rPr>
      <w:t xml:space="preserve">Globeteam A/S · </w:t>
    </w:r>
    <w:r>
      <w:rPr>
        <w:sz w:val="16"/>
        <w:szCs w:val="16"/>
      </w:rPr>
      <w:t>Virumgårdsvej 17A</w:t>
    </w:r>
    <w:r w:rsidRPr="00A258C3">
      <w:rPr>
        <w:sz w:val="16"/>
        <w:szCs w:val="16"/>
      </w:rPr>
      <w:t xml:space="preserve"> · 28</w:t>
    </w:r>
    <w:r>
      <w:rPr>
        <w:sz w:val="16"/>
        <w:szCs w:val="16"/>
      </w:rPr>
      <w:t>3</w:t>
    </w:r>
    <w:r w:rsidRPr="00A258C3">
      <w:rPr>
        <w:sz w:val="16"/>
        <w:szCs w:val="16"/>
      </w:rPr>
      <w:t xml:space="preserve">0 </w:t>
    </w:r>
    <w:r>
      <w:rPr>
        <w:sz w:val="16"/>
        <w:szCs w:val="16"/>
      </w:rPr>
      <w:t xml:space="preserve">Virum </w:t>
    </w:r>
    <w:r w:rsidRPr="00A258C3">
      <w:rPr>
        <w:sz w:val="16"/>
        <w:szCs w:val="16"/>
      </w:rPr>
      <w:t xml:space="preserve">· Telefon </w:t>
    </w:r>
    <w:r>
      <w:rPr>
        <w:sz w:val="16"/>
        <w:szCs w:val="16"/>
      </w:rPr>
      <w:t>+45 7026 29</w:t>
    </w:r>
    <w:r w:rsidRPr="00A258C3">
      <w:rPr>
        <w:sz w:val="16"/>
        <w:szCs w:val="16"/>
      </w:rPr>
      <w:t>70 · www.globeteam.com</w:t>
    </w:r>
    <w:r>
      <w:rPr>
        <w:sz w:val="16"/>
        <w:szCs w:val="16"/>
      </w:rPr>
      <w:tab/>
    </w:r>
    <w:r w:rsidRPr="00A258C3">
      <w:rPr>
        <w:sz w:val="16"/>
        <w:szCs w:val="16"/>
      </w:rPr>
      <w:t xml:space="preserve">Side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PAGE </w:instrText>
    </w:r>
    <w:r w:rsidR="00C87255" w:rsidRPr="00A258C3">
      <w:rPr>
        <w:rStyle w:val="PageNumber"/>
        <w:sz w:val="16"/>
        <w:szCs w:val="16"/>
      </w:rPr>
      <w:fldChar w:fldCharType="separate"/>
    </w:r>
    <w:r w:rsidR="001F08AA">
      <w:rPr>
        <w:rStyle w:val="PageNumber"/>
        <w:noProof/>
        <w:sz w:val="16"/>
        <w:szCs w:val="16"/>
      </w:rPr>
      <w:t>3</w:t>
    </w:r>
    <w:r w:rsidR="00C87255" w:rsidRPr="00A258C3">
      <w:rPr>
        <w:rStyle w:val="PageNumber"/>
        <w:sz w:val="16"/>
        <w:szCs w:val="16"/>
      </w:rPr>
      <w:fldChar w:fldCharType="end"/>
    </w:r>
    <w:r w:rsidRPr="00A258C3">
      <w:rPr>
        <w:rStyle w:val="PageNumber"/>
        <w:sz w:val="16"/>
        <w:szCs w:val="16"/>
      </w:rPr>
      <w:t xml:space="preserve"> af </w:t>
    </w:r>
    <w:r w:rsidR="00C87255" w:rsidRPr="00A258C3">
      <w:rPr>
        <w:rStyle w:val="PageNumber"/>
        <w:sz w:val="16"/>
        <w:szCs w:val="16"/>
      </w:rPr>
      <w:fldChar w:fldCharType="begin"/>
    </w:r>
    <w:r w:rsidRPr="00A258C3">
      <w:rPr>
        <w:rStyle w:val="PageNumber"/>
        <w:sz w:val="16"/>
        <w:szCs w:val="16"/>
      </w:rPr>
      <w:instrText xml:space="preserve"> NUMPAGES </w:instrText>
    </w:r>
    <w:r w:rsidR="00C87255" w:rsidRPr="00A258C3">
      <w:rPr>
        <w:rStyle w:val="PageNumber"/>
        <w:sz w:val="16"/>
        <w:szCs w:val="16"/>
      </w:rPr>
      <w:fldChar w:fldCharType="separate"/>
    </w:r>
    <w:r w:rsidR="001F08AA">
      <w:rPr>
        <w:rStyle w:val="PageNumber"/>
        <w:noProof/>
        <w:sz w:val="16"/>
        <w:szCs w:val="16"/>
      </w:rPr>
      <w:t>5</w:t>
    </w:r>
    <w:r w:rsidR="00C87255" w:rsidRPr="00A258C3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11D" w:rsidRDefault="003D611D">
      <w:r>
        <w:separator/>
      </w:r>
    </w:p>
  </w:footnote>
  <w:footnote w:type="continuationSeparator" w:id="1">
    <w:p w:rsidR="003D611D" w:rsidRDefault="003D61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Default="00C87255">
    <w:pPr>
      <w:pStyle w:val="Header"/>
    </w:pPr>
    <w:r w:rsidRPr="00C872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9" o:spid="_x0000_s2107" type="#_x0000_t136" style="position:absolute;margin-left:0;margin-top:0;width:274pt;height:109.6pt;rotation:315;z-index:-25164851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Pr="00221E8E" w:rsidRDefault="00C87255" w:rsidP="00A258C3">
    <w:pPr>
      <w:pStyle w:val="GlobeteamNavnetrk"/>
      <w:tabs>
        <w:tab w:val="clear" w:pos="765"/>
        <w:tab w:val="clear" w:pos="794"/>
        <w:tab w:val="clear" w:pos="4819"/>
        <w:tab w:val="right" w:pos="5613"/>
      </w:tabs>
    </w:pPr>
    <w:r w:rsidRPr="00C872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0" o:spid="_x0000_s2108" type="#_x0000_t136" style="position:absolute;left:0;text-align:left;margin-left:0;margin-top:0;width:274pt;height:109.6pt;rotation:315;z-index:-25164748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Pr="00C87255">
      <w:rPr>
        <w:noProof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2092" type="#_x0000_t202" style="position:absolute;left:0;text-align:left;margin-left:14.2pt;margin-top:53pt;width:320.9pt;height:5.65pt;z-index:251655680;visibility:visible;mso-position-horizontal-relative:page;mso-position-vertical-relative:page" fillcolor="#6579ae" stroked="f">
          <v:textbox style="mso-next-textbox:#Text box 40">
            <w:txbxContent>
              <w:p w:rsidR="00F00F9E" w:rsidRDefault="00F00F9E" w:rsidP="00E7020F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41" name="Adobe Syste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 System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 w:rsidRPr="00E208DD">
      <w:rPr>
        <w:sz w:val="36"/>
        <w:szCs w:val="36"/>
      </w:rPr>
      <w:tab/>
    </w:r>
    <w:r w:rsidR="00F00F9E" w:rsidRPr="00221E8E">
      <w:t>GLOBETEAM</w:t>
    </w:r>
  </w:p>
  <w:p w:rsidR="00F00F9E" w:rsidRDefault="00F00F9E" w:rsidP="00E7020F">
    <w:pPr>
      <w:pStyle w:val="Header"/>
      <w:ind w:left="-540"/>
    </w:pPr>
  </w:p>
  <w:p w:rsidR="00F00F9E" w:rsidRPr="00E7020F" w:rsidRDefault="00F00F9E" w:rsidP="00E7020F">
    <w:pPr>
      <w:pStyle w:val="Header"/>
      <w:rPr>
        <w:szCs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Default="00C87255">
    <w:pPr>
      <w:pStyle w:val="Header"/>
    </w:pPr>
    <w:r w:rsidRPr="00C872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098" o:spid="_x0000_s2106" type="#_x0000_t136" style="position:absolute;margin-left:0;margin-top:0;width:274pt;height:109.6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F00F9E">
      <w:rPr>
        <w:noProof/>
        <w:lang w:val="en-US" w:eastAsia="en-U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7" name="Globeteam" descr="Globetea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" descr="Globeteam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6" name="Globeteam - Sort" descr="Globeteam - Sor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beteam - Sort" descr="Globeteam - Sort" hidden="1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4" name="Microsoft" descr="Microsof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" descr="Microsoft" hidden="1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3" name="Development" descr="Develop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ment" descr="Development" hidden="1"/>
                  <pic:cNvPicPr>
                    <a:picLocks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2" name="IT Strategi" descr="IT Strategi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 Strategi" descr="IT Strategi" hidden="1"/>
                  <pic:cNvPicPr>
                    <a:picLocks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1" name="Projekt Management" descr="Projekt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jekt Management" descr="Projekt Management" hidden="1"/>
                  <pic:cNvPicPr>
                    <a:picLocks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50" name="ERP" descr="ERP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RP" descr="ERP" hidden="1"/>
                  <pic:cNvPicPr>
                    <a:picLocks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9" name="Human Touch" descr="Human Touch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man Touch" descr="Human Touch" hidden="1"/>
                  <pic:cNvPicPr>
                    <a:picLocks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8" name="Recruiting" descr="Recruiting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cruiting" descr="Recruiting" hidden="1"/>
                  <pic:cNvPicPr>
                    <a:picLocks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935" distR="114935" simplePos="0" relativeHeight="251656704" behindDoc="1" locked="1" layoutInCell="1" allowOverlap="1">
          <wp:simplePos x="0" y="0"/>
          <wp:positionH relativeFrom="page">
            <wp:posOffset>-388620</wp:posOffset>
          </wp:positionH>
          <wp:positionV relativeFrom="page">
            <wp:posOffset>111760</wp:posOffset>
          </wp:positionV>
          <wp:extent cx="9264015" cy="11437620"/>
          <wp:effectExtent l="19050" t="0" r="0" b="0"/>
          <wp:wrapNone/>
          <wp:docPr id="47" name="Service Management" descr="Service Management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 Management" descr="Service Management" hidden="1"/>
                  <pic:cNvPicPr>
                    <a:picLocks noChangeArrowheads="1"/>
                  </pic:cNvPicPr>
                </pic:nvPicPr>
                <pic:blipFill>
                  <a:blip r:embed="rId10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015" cy="1143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00F9E">
      <w:rPr>
        <w:noProof/>
        <w:lang w:val="en-US" w:eastAsia="en-U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106680</wp:posOffset>
          </wp:positionH>
          <wp:positionV relativeFrom="paragraph">
            <wp:posOffset>4789170</wp:posOffset>
          </wp:positionV>
          <wp:extent cx="549910" cy="549910"/>
          <wp:effectExtent l="19050" t="0" r="254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8725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kstboks: GLOBETEAM" o:spid="_x0000_s2084" type="#_x0000_t202" style="position:absolute;margin-left:0;margin-top:161.3pt;width:4in;height:17.85pt;z-index:251652608;visibility:visible;mso-position-horizontal-relative:text;mso-position-vertical-relative:text" filled="f" stroked="f">
          <v:textbox style="mso-next-textbox:#Tekstboks: GLOBETEAM" inset="0,0,0,0">
            <w:txbxContent>
              <w:p w:rsidR="00F00F9E" w:rsidRPr="005546C2" w:rsidRDefault="00F00F9E" w:rsidP="005546C2">
                <w:pPr>
                  <w:pStyle w:val="GlobeteamNavnetrk"/>
                  <w:ind w:left="0"/>
                </w:pPr>
                <w:r w:rsidRPr="005546C2">
                  <w:t>GLOBETEAM</w:t>
                </w:r>
              </w:p>
            </w:txbxContent>
          </v:textbox>
        </v:shape>
      </w:pict>
    </w:r>
    <w:r w:rsidRPr="00C87255">
      <w:rPr>
        <w:noProof/>
      </w:rPr>
      <w:pict>
        <v:shape id="_x0000_s2083" type="#_x0000_t202" style="position:absolute;margin-left:266.5pt;margin-top:289.15pt;width:291.95pt;height:14.15pt;z-index:251651584;visibility:visible;mso-position-horizontal-relative:page;mso-position-vertical-relative:page" fillcolor="#6579ae" stroked="f">
          <v:textbox style="mso-next-textbox:#_x0000_s2083">
            <w:txbxContent>
              <w:p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 w:rsidRPr="00C87255">
      <w:rPr>
        <w:noProof/>
      </w:rPr>
      <w:pict>
        <v:shape id="_x0000_s2082" type="#_x0000_t202" style="position:absolute;margin-left:266.5pt;margin-top:416.75pt;width:291.95pt;height:34pt;z-index:251650560;visibility:visible;mso-position-horizontal-relative:page;mso-position-vertical-relative:page" fillcolor="#6579ae" stroked="f">
          <v:textbox style="mso-next-textbox:#_x0000_s2082">
            <w:txbxContent>
              <w:p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 w:rsidRPr="00C87255">
      <w:rPr>
        <w:noProof/>
      </w:rPr>
      <w:pict>
        <v:shape id="_x0000_s2081" type="#_x0000_t202" style="position:absolute;margin-left:266.5pt;margin-top:345.85pt;width:291.95pt;height:22.7pt;z-index:251649536;visibility:visible;mso-position-horizontal-relative:page;mso-position-vertical-relative:page" fillcolor="#6579ae" stroked="f">
          <v:textbox style="mso-next-textbox:#_x0000_s2081">
            <w:txbxContent>
              <w:p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  <w:r w:rsidRPr="00C87255">
      <w:rPr>
        <w:noProof/>
      </w:rPr>
      <w:pict>
        <v:shape id="_x0000_s2080" type="#_x0000_t202" style="position:absolute;margin-left:266.5pt;margin-top:214.05pt;width:291.95pt;height:8.5pt;z-index:251648512;visibility:visible;mso-position-horizontal-relative:page;mso-position-vertical-relative:page" fillcolor="#6579ae" stroked="f">
          <v:textbox style="mso-next-textbox:#_x0000_s2080">
            <w:txbxContent>
              <w:p w:rsidR="00F00F9E" w:rsidRPr="001324D5" w:rsidRDefault="00F00F9E" w:rsidP="001324D5">
                <w:pPr>
                  <w:rPr>
                    <w:color w:val="FFFFFF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Default="00C87255">
    <w:pPr>
      <w:pStyle w:val="Header"/>
    </w:pPr>
    <w:r w:rsidRPr="00C872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2" o:spid="_x0000_s2110" type="#_x0000_t136" style="position:absolute;margin-left:0;margin-top:0;width:274pt;height:109.6pt;rotation:315;z-index:-2516454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Default="00C87255">
    <w:pPr>
      <w:pStyle w:val="Header"/>
    </w:pPr>
    <w:r w:rsidRPr="00C872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3" o:spid="_x0000_s2111" type="#_x0000_t136" style="position:absolute;margin-left:0;margin-top:0;width:274pt;height:109.6pt;rotation:315;z-index:-2516444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F9E" w:rsidRPr="00221E8E" w:rsidRDefault="00C87255" w:rsidP="006A7640">
    <w:pPr>
      <w:pStyle w:val="GlobeteamNavnetrk"/>
      <w:tabs>
        <w:tab w:val="clear" w:pos="765"/>
        <w:tab w:val="clear" w:pos="794"/>
        <w:tab w:val="left" w:pos="2520"/>
      </w:tabs>
    </w:pPr>
    <w:r w:rsidRPr="00C8725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1101" o:spid="_x0000_s2109" type="#_x0000_t136" style="position:absolute;left:0;text-align:left;margin-left:0;margin-top:0;width:274pt;height:109.6pt;rotation:315;z-index:-2516464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Pr="00C87255">
      <w:rPr>
        <w:noProof/>
        <w:sz w:val="36"/>
        <w:szCs w:val="3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left:0;text-align:left;margin-left:14.2pt;margin-top:53pt;width:320.9pt;height:5.65pt;z-index:251647488;mso-position-horizontal-relative:page;mso-position-vertical-relative:page" fillcolor="#6579ae" stroked="f">
          <v:textbox style="mso-next-textbox:#_x0000_s2078">
            <w:txbxContent>
              <w:p w:rsidR="00F00F9E" w:rsidRDefault="00F00F9E" w:rsidP="00392E45"/>
            </w:txbxContent>
          </v:textbox>
          <w10:wrap anchorx="page" anchory="page"/>
          <w10:anchorlock/>
        </v:shape>
      </w:pict>
    </w:r>
    <w:r w:rsidRPr="00C87255">
      <w:rPr>
        <w:noProof/>
        <w:sz w:val="36"/>
        <w:szCs w:val="36"/>
      </w:rPr>
      <w:pict>
        <v:shape id="_x0000_s2076" type="#_x0000_t202" style="position:absolute;left:0;text-align:left;margin-left:14.2pt;margin-top:280.65pt;width:44.1pt;height:34pt;z-index:251646464;mso-position-horizontal-relative:page;mso-position-vertical-relative:page" fillcolor="#6579ae" stroked="f">
          <v:textbox style="mso-next-textbox:#_x0000_s2076">
            <w:txbxContent>
              <w:p w:rsidR="00F00F9E" w:rsidRDefault="00F00F9E" w:rsidP="00392E45"/>
            </w:txbxContent>
          </v:textbox>
          <w10:wrap anchorx="page" anchory="page"/>
          <w10:anchorlock/>
        </v:shape>
      </w:pict>
    </w:r>
    <w:r w:rsidRPr="00C87255">
      <w:rPr>
        <w:noProof/>
        <w:sz w:val="36"/>
        <w:szCs w:val="36"/>
      </w:rPr>
      <w:pict>
        <v:shape id="_x0000_s2075" type="#_x0000_t202" style="position:absolute;left:0;text-align:left;margin-left:14.2pt;margin-top:223.95pt;width:44.1pt;height:22.7pt;z-index:251645440;mso-position-horizontal-relative:page;mso-position-vertical-relative:page" fillcolor="#6579ae" stroked="f">
          <v:textbox style="mso-next-textbox:#_x0000_s2075">
            <w:txbxContent>
              <w:p w:rsidR="00F00F9E" w:rsidRDefault="00F00F9E" w:rsidP="00392E45"/>
            </w:txbxContent>
          </v:textbox>
          <w10:wrap anchorx="page" anchory="page"/>
          <w10:anchorlock/>
        </v:shape>
      </w:pict>
    </w:r>
    <w:r w:rsidR="00F00F9E">
      <w:rPr>
        <w:noProof/>
        <w:sz w:val="36"/>
        <w:szCs w:val="36"/>
        <w:lang w:val="en-US" w:eastAsia="en-US"/>
      </w:rPr>
      <w:drawing>
        <wp:anchor distT="0" distB="0" distL="114300" distR="114300" simplePos="0" relativeHeight="251644416" behindDoc="0" locked="0" layoutInCell="1" allowOverlap="1">
          <wp:simplePos x="0" y="0"/>
          <wp:positionH relativeFrom="page">
            <wp:posOffset>6549390</wp:posOffset>
          </wp:positionH>
          <wp:positionV relativeFrom="page">
            <wp:posOffset>450215</wp:posOffset>
          </wp:positionV>
          <wp:extent cx="638175" cy="619125"/>
          <wp:effectExtent l="19050" t="0" r="952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87255">
      <w:rPr>
        <w:noProof/>
        <w:sz w:val="36"/>
        <w:szCs w:val="36"/>
      </w:rPr>
      <w:pict>
        <v:shape id="_x0000_s2073" type="#_x0000_t202" style="position:absolute;left:0;text-align:left;margin-left:14.2pt;margin-top:170.1pt;width:44.1pt;height:14.15pt;z-index:251643392;mso-position-horizontal-relative:page;mso-position-vertical-relative:page" fillcolor="#6579ae" stroked="f">
          <v:textbox style="mso-next-textbox:#_x0000_s2073">
            <w:txbxContent>
              <w:p w:rsidR="00F00F9E" w:rsidRDefault="00F00F9E" w:rsidP="00392E45"/>
            </w:txbxContent>
          </v:textbox>
          <w10:wrap anchorx="page" anchory="page"/>
          <w10:anchorlock/>
        </v:shape>
      </w:pict>
    </w:r>
    <w:r w:rsidR="00F00F9E" w:rsidRPr="00E208DD">
      <w:rPr>
        <w:sz w:val="36"/>
        <w:szCs w:val="36"/>
      </w:rPr>
      <w:tab/>
    </w:r>
    <w:r w:rsidR="00F00F9E" w:rsidRPr="00221E8E">
      <w:t>GLOBETEAM</w:t>
    </w:r>
  </w:p>
  <w:p w:rsidR="00F00F9E" w:rsidRDefault="00F00F9E" w:rsidP="00803F45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6FEB1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FC13B8"/>
    <w:multiLevelType w:val="hybridMultilevel"/>
    <w:tmpl w:val="1F267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5EAC"/>
    <w:multiLevelType w:val="hybridMultilevel"/>
    <w:tmpl w:val="7844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E0874"/>
    <w:multiLevelType w:val="hybridMultilevel"/>
    <w:tmpl w:val="0960210C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1242E"/>
    <w:multiLevelType w:val="hybridMultilevel"/>
    <w:tmpl w:val="ADD4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4EEF"/>
    <w:multiLevelType w:val="hybridMultilevel"/>
    <w:tmpl w:val="F2FA1A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F74D0"/>
    <w:multiLevelType w:val="hybridMultilevel"/>
    <w:tmpl w:val="2F16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57C4E"/>
    <w:multiLevelType w:val="hybridMultilevel"/>
    <w:tmpl w:val="2B2C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A3928"/>
    <w:multiLevelType w:val="hybridMultilevel"/>
    <w:tmpl w:val="5190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73B70"/>
    <w:multiLevelType w:val="hybridMultilevel"/>
    <w:tmpl w:val="55C6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5444BE"/>
    <w:multiLevelType w:val="hybridMultilevel"/>
    <w:tmpl w:val="C220C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B40D81"/>
    <w:multiLevelType w:val="hybridMultilevel"/>
    <w:tmpl w:val="D8CE0E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57D30"/>
    <w:multiLevelType w:val="hybridMultilevel"/>
    <w:tmpl w:val="9956E7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871C6A"/>
    <w:multiLevelType w:val="hybridMultilevel"/>
    <w:tmpl w:val="AC469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17066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40CF5"/>
    <w:multiLevelType w:val="hybridMultilevel"/>
    <w:tmpl w:val="FDC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F25C67"/>
    <w:multiLevelType w:val="hybridMultilevel"/>
    <w:tmpl w:val="DC1A92AE"/>
    <w:lvl w:ilvl="0" w:tplc="EF3C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86AB0"/>
    <w:multiLevelType w:val="hybridMultilevel"/>
    <w:tmpl w:val="5176A762"/>
    <w:lvl w:ilvl="0" w:tplc="AD2C17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C4AD9"/>
    <w:multiLevelType w:val="hybridMultilevel"/>
    <w:tmpl w:val="7C24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5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6"/>
  </w:num>
  <w:num w:numId="17">
    <w:abstractNumId w:val="13"/>
  </w:num>
  <w:num w:numId="18">
    <w:abstractNumId w:val="15"/>
  </w:num>
  <w:num w:numId="19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stylePaneFormatFilter w:val="3001"/>
  <w:defaultTabStop w:val="567"/>
  <w:hyphenationZone w:val="425"/>
  <w:characterSpacingControl w:val="doNotCompress"/>
  <w:hdrShapeDefaults>
    <o:shapedefaults v:ext="edit" spidmax="4098">
      <o:colormru v:ext="edit" colors="#53677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35F0"/>
    <w:rsid w:val="0000133E"/>
    <w:rsid w:val="000020F0"/>
    <w:rsid w:val="000055C8"/>
    <w:rsid w:val="0001195F"/>
    <w:rsid w:val="00014E1D"/>
    <w:rsid w:val="00015D3C"/>
    <w:rsid w:val="00016D37"/>
    <w:rsid w:val="0002351D"/>
    <w:rsid w:val="00024174"/>
    <w:rsid w:val="00024764"/>
    <w:rsid w:val="00024D01"/>
    <w:rsid w:val="00025E1E"/>
    <w:rsid w:val="00030566"/>
    <w:rsid w:val="0003071F"/>
    <w:rsid w:val="00033CBE"/>
    <w:rsid w:val="00035DDB"/>
    <w:rsid w:val="0004490E"/>
    <w:rsid w:val="0005420F"/>
    <w:rsid w:val="00054376"/>
    <w:rsid w:val="0005439D"/>
    <w:rsid w:val="000545FB"/>
    <w:rsid w:val="000569A9"/>
    <w:rsid w:val="00056E74"/>
    <w:rsid w:val="00057396"/>
    <w:rsid w:val="0006119B"/>
    <w:rsid w:val="00065859"/>
    <w:rsid w:val="00067507"/>
    <w:rsid w:val="00070068"/>
    <w:rsid w:val="00072B3D"/>
    <w:rsid w:val="00074D92"/>
    <w:rsid w:val="00076575"/>
    <w:rsid w:val="0008608D"/>
    <w:rsid w:val="0009070F"/>
    <w:rsid w:val="00094BDA"/>
    <w:rsid w:val="000963AA"/>
    <w:rsid w:val="0009670C"/>
    <w:rsid w:val="00096946"/>
    <w:rsid w:val="00097A58"/>
    <w:rsid w:val="000A167F"/>
    <w:rsid w:val="000A1D0F"/>
    <w:rsid w:val="000A2DBC"/>
    <w:rsid w:val="000A35DF"/>
    <w:rsid w:val="000A7571"/>
    <w:rsid w:val="000A78B6"/>
    <w:rsid w:val="000B3E35"/>
    <w:rsid w:val="000B7DE3"/>
    <w:rsid w:val="000C284B"/>
    <w:rsid w:val="000C46AF"/>
    <w:rsid w:val="000C4D7F"/>
    <w:rsid w:val="000D184F"/>
    <w:rsid w:val="000D1B9F"/>
    <w:rsid w:val="000D3787"/>
    <w:rsid w:val="000D51A1"/>
    <w:rsid w:val="000D540D"/>
    <w:rsid w:val="000E21AA"/>
    <w:rsid w:val="000E3588"/>
    <w:rsid w:val="000E6A8C"/>
    <w:rsid w:val="000E78A4"/>
    <w:rsid w:val="000F1968"/>
    <w:rsid w:val="000F5170"/>
    <w:rsid w:val="000F5472"/>
    <w:rsid w:val="001013D3"/>
    <w:rsid w:val="00101F6E"/>
    <w:rsid w:val="00102DB9"/>
    <w:rsid w:val="00102FEB"/>
    <w:rsid w:val="001038E5"/>
    <w:rsid w:val="00112454"/>
    <w:rsid w:val="0011265C"/>
    <w:rsid w:val="00114B25"/>
    <w:rsid w:val="00116ECF"/>
    <w:rsid w:val="001234E2"/>
    <w:rsid w:val="00123B0B"/>
    <w:rsid w:val="00125F70"/>
    <w:rsid w:val="001261D9"/>
    <w:rsid w:val="00127290"/>
    <w:rsid w:val="001322A2"/>
    <w:rsid w:val="001324D5"/>
    <w:rsid w:val="00133557"/>
    <w:rsid w:val="001363DC"/>
    <w:rsid w:val="001370E5"/>
    <w:rsid w:val="00141ADD"/>
    <w:rsid w:val="00144E05"/>
    <w:rsid w:val="00156EA7"/>
    <w:rsid w:val="00156F13"/>
    <w:rsid w:val="00157868"/>
    <w:rsid w:val="001625CF"/>
    <w:rsid w:val="001638EC"/>
    <w:rsid w:val="001677FE"/>
    <w:rsid w:val="001701F9"/>
    <w:rsid w:val="00171E14"/>
    <w:rsid w:val="0017398A"/>
    <w:rsid w:val="00174D86"/>
    <w:rsid w:val="001805E5"/>
    <w:rsid w:val="0018514F"/>
    <w:rsid w:val="00191481"/>
    <w:rsid w:val="00192F63"/>
    <w:rsid w:val="00194A18"/>
    <w:rsid w:val="001A2429"/>
    <w:rsid w:val="001A3E19"/>
    <w:rsid w:val="001A4237"/>
    <w:rsid w:val="001A4E51"/>
    <w:rsid w:val="001A5A81"/>
    <w:rsid w:val="001B28EC"/>
    <w:rsid w:val="001B3E4F"/>
    <w:rsid w:val="001B5696"/>
    <w:rsid w:val="001C6B9E"/>
    <w:rsid w:val="001C7B18"/>
    <w:rsid w:val="001D5EBC"/>
    <w:rsid w:val="001F08AA"/>
    <w:rsid w:val="001F11AA"/>
    <w:rsid w:val="001F1DDF"/>
    <w:rsid w:val="002003B4"/>
    <w:rsid w:val="00213759"/>
    <w:rsid w:val="0021435C"/>
    <w:rsid w:val="002173FF"/>
    <w:rsid w:val="00217927"/>
    <w:rsid w:val="00220016"/>
    <w:rsid w:val="002213F3"/>
    <w:rsid w:val="00221E78"/>
    <w:rsid w:val="00221E8E"/>
    <w:rsid w:val="0022349F"/>
    <w:rsid w:val="00225585"/>
    <w:rsid w:val="00230350"/>
    <w:rsid w:val="002317AD"/>
    <w:rsid w:val="00232FE6"/>
    <w:rsid w:val="0023359B"/>
    <w:rsid w:val="0024007D"/>
    <w:rsid w:val="00242AE4"/>
    <w:rsid w:val="00243997"/>
    <w:rsid w:val="0024783A"/>
    <w:rsid w:val="00251302"/>
    <w:rsid w:val="00251916"/>
    <w:rsid w:val="00254E2B"/>
    <w:rsid w:val="002557DB"/>
    <w:rsid w:val="00255E7D"/>
    <w:rsid w:val="00260CCF"/>
    <w:rsid w:val="00262903"/>
    <w:rsid w:val="00263DD6"/>
    <w:rsid w:val="00264A07"/>
    <w:rsid w:val="0026543D"/>
    <w:rsid w:val="00265C99"/>
    <w:rsid w:val="00265E3F"/>
    <w:rsid w:val="00266327"/>
    <w:rsid w:val="00271F90"/>
    <w:rsid w:val="0028527E"/>
    <w:rsid w:val="00293CA0"/>
    <w:rsid w:val="002A6F5D"/>
    <w:rsid w:val="002B45FD"/>
    <w:rsid w:val="002B5B30"/>
    <w:rsid w:val="002C477B"/>
    <w:rsid w:val="002D2094"/>
    <w:rsid w:val="002D6583"/>
    <w:rsid w:val="002D70B8"/>
    <w:rsid w:val="002D7DC4"/>
    <w:rsid w:val="002E0386"/>
    <w:rsid w:val="002E05B3"/>
    <w:rsid w:val="002E2BC1"/>
    <w:rsid w:val="002E31BD"/>
    <w:rsid w:val="002E408B"/>
    <w:rsid w:val="002F082B"/>
    <w:rsid w:val="002F0D7F"/>
    <w:rsid w:val="002F0E47"/>
    <w:rsid w:val="002F23D4"/>
    <w:rsid w:val="002F42BA"/>
    <w:rsid w:val="002F572C"/>
    <w:rsid w:val="002F6CF7"/>
    <w:rsid w:val="00302D97"/>
    <w:rsid w:val="003030F1"/>
    <w:rsid w:val="00310D11"/>
    <w:rsid w:val="00311FE1"/>
    <w:rsid w:val="003138A5"/>
    <w:rsid w:val="00315009"/>
    <w:rsid w:val="00322896"/>
    <w:rsid w:val="0032649D"/>
    <w:rsid w:val="003310A3"/>
    <w:rsid w:val="003327B2"/>
    <w:rsid w:val="003351BB"/>
    <w:rsid w:val="0033540C"/>
    <w:rsid w:val="00336D28"/>
    <w:rsid w:val="00340404"/>
    <w:rsid w:val="00340EBB"/>
    <w:rsid w:val="00341574"/>
    <w:rsid w:val="0034754D"/>
    <w:rsid w:val="00350071"/>
    <w:rsid w:val="00350970"/>
    <w:rsid w:val="00357237"/>
    <w:rsid w:val="00357B1A"/>
    <w:rsid w:val="00364AC6"/>
    <w:rsid w:val="00371B82"/>
    <w:rsid w:val="003759E0"/>
    <w:rsid w:val="00375E11"/>
    <w:rsid w:val="003812F6"/>
    <w:rsid w:val="003841ED"/>
    <w:rsid w:val="00387350"/>
    <w:rsid w:val="003877B6"/>
    <w:rsid w:val="00387EE6"/>
    <w:rsid w:val="00390AC8"/>
    <w:rsid w:val="00391A21"/>
    <w:rsid w:val="00392E45"/>
    <w:rsid w:val="0039318E"/>
    <w:rsid w:val="0039414E"/>
    <w:rsid w:val="003944C4"/>
    <w:rsid w:val="00396C94"/>
    <w:rsid w:val="00396E42"/>
    <w:rsid w:val="003B41E2"/>
    <w:rsid w:val="003B52BC"/>
    <w:rsid w:val="003C08AB"/>
    <w:rsid w:val="003C193F"/>
    <w:rsid w:val="003C2FAF"/>
    <w:rsid w:val="003C3A7B"/>
    <w:rsid w:val="003C5169"/>
    <w:rsid w:val="003D22F6"/>
    <w:rsid w:val="003D3840"/>
    <w:rsid w:val="003D466C"/>
    <w:rsid w:val="003D611D"/>
    <w:rsid w:val="003D64EA"/>
    <w:rsid w:val="003D704D"/>
    <w:rsid w:val="003D74BD"/>
    <w:rsid w:val="003E1328"/>
    <w:rsid w:val="003E746B"/>
    <w:rsid w:val="003F1375"/>
    <w:rsid w:val="003F3C4C"/>
    <w:rsid w:val="003F67DF"/>
    <w:rsid w:val="003F7452"/>
    <w:rsid w:val="003F7EB6"/>
    <w:rsid w:val="004075F3"/>
    <w:rsid w:val="004102F1"/>
    <w:rsid w:val="0041051F"/>
    <w:rsid w:val="00413175"/>
    <w:rsid w:val="0042107C"/>
    <w:rsid w:val="00423732"/>
    <w:rsid w:val="00424F92"/>
    <w:rsid w:val="00426195"/>
    <w:rsid w:val="00427BC6"/>
    <w:rsid w:val="00430B53"/>
    <w:rsid w:val="004319B5"/>
    <w:rsid w:val="00432072"/>
    <w:rsid w:val="004331E6"/>
    <w:rsid w:val="00434228"/>
    <w:rsid w:val="00443A66"/>
    <w:rsid w:val="00444C1F"/>
    <w:rsid w:val="00444D01"/>
    <w:rsid w:val="0044565B"/>
    <w:rsid w:val="004469C2"/>
    <w:rsid w:val="004505C4"/>
    <w:rsid w:val="0046130B"/>
    <w:rsid w:val="004623D2"/>
    <w:rsid w:val="0047145C"/>
    <w:rsid w:val="004746DB"/>
    <w:rsid w:val="00475D30"/>
    <w:rsid w:val="00476A33"/>
    <w:rsid w:val="00477BE6"/>
    <w:rsid w:val="004816E1"/>
    <w:rsid w:val="00484636"/>
    <w:rsid w:val="00487190"/>
    <w:rsid w:val="00487E29"/>
    <w:rsid w:val="004A0B3A"/>
    <w:rsid w:val="004A35F0"/>
    <w:rsid w:val="004B2A0C"/>
    <w:rsid w:val="004B39D6"/>
    <w:rsid w:val="004B4BDF"/>
    <w:rsid w:val="004B51F5"/>
    <w:rsid w:val="004B727E"/>
    <w:rsid w:val="004B7F6B"/>
    <w:rsid w:val="004C29A8"/>
    <w:rsid w:val="004C3EE4"/>
    <w:rsid w:val="004D223B"/>
    <w:rsid w:val="004E1AA6"/>
    <w:rsid w:val="004E231E"/>
    <w:rsid w:val="004E72C9"/>
    <w:rsid w:val="004F535C"/>
    <w:rsid w:val="004F5961"/>
    <w:rsid w:val="004F733E"/>
    <w:rsid w:val="004F7B25"/>
    <w:rsid w:val="00503CFA"/>
    <w:rsid w:val="00506307"/>
    <w:rsid w:val="00507FED"/>
    <w:rsid w:val="0051491E"/>
    <w:rsid w:val="00516EE7"/>
    <w:rsid w:val="00517432"/>
    <w:rsid w:val="00523296"/>
    <w:rsid w:val="005234F0"/>
    <w:rsid w:val="005278E1"/>
    <w:rsid w:val="00527E5E"/>
    <w:rsid w:val="005307D6"/>
    <w:rsid w:val="0053305D"/>
    <w:rsid w:val="00535BD7"/>
    <w:rsid w:val="00536EBE"/>
    <w:rsid w:val="005423E4"/>
    <w:rsid w:val="00543CEC"/>
    <w:rsid w:val="00543D3A"/>
    <w:rsid w:val="0054521B"/>
    <w:rsid w:val="005455E8"/>
    <w:rsid w:val="00545A20"/>
    <w:rsid w:val="005546C2"/>
    <w:rsid w:val="0055499B"/>
    <w:rsid w:val="00557F55"/>
    <w:rsid w:val="0056668E"/>
    <w:rsid w:val="005673B2"/>
    <w:rsid w:val="00567A36"/>
    <w:rsid w:val="0057157C"/>
    <w:rsid w:val="00575AA9"/>
    <w:rsid w:val="00577971"/>
    <w:rsid w:val="00581453"/>
    <w:rsid w:val="00586B48"/>
    <w:rsid w:val="00586BA9"/>
    <w:rsid w:val="00586E5A"/>
    <w:rsid w:val="00592B71"/>
    <w:rsid w:val="0059395F"/>
    <w:rsid w:val="00594410"/>
    <w:rsid w:val="0059671C"/>
    <w:rsid w:val="005A0738"/>
    <w:rsid w:val="005A127E"/>
    <w:rsid w:val="005A2A93"/>
    <w:rsid w:val="005B6818"/>
    <w:rsid w:val="005B71A2"/>
    <w:rsid w:val="005C4E7A"/>
    <w:rsid w:val="005D079D"/>
    <w:rsid w:val="005D1476"/>
    <w:rsid w:val="005D169B"/>
    <w:rsid w:val="005D2EE8"/>
    <w:rsid w:val="005D31CF"/>
    <w:rsid w:val="005E0394"/>
    <w:rsid w:val="005E4BC4"/>
    <w:rsid w:val="005E4DD4"/>
    <w:rsid w:val="005E5F3D"/>
    <w:rsid w:val="005E75EA"/>
    <w:rsid w:val="005F493E"/>
    <w:rsid w:val="005F52A5"/>
    <w:rsid w:val="005F72CB"/>
    <w:rsid w:val="00601D3E"/>
    <w:rsid w:val="006100B6"/>
    <w:rsid w:val="00613060"/>
    <w:rsid w:val="0061765C"/>
    <w:rsid w:val="006217FE"/>
    <w:rsid w:val="00623F5E"/>
    <w:rsid w:val="0062480D"/>
    <w:rsid w:val="0062700B"/>
    <w:rsid w:val="00635E4E"/>
    <w:rsid w:val="0063625B"/>
    <w:rsid w:val="0063671C"/>
    <w:rsid w:val="00637CA9"/>
    <w:rsid w:val="00643719"/>
    <w:rsid w:val="00643BF3"/>
    <w:rsid w:val="00646409"/>
    <w:rsid w:val="006472A4"/>
    <w:rsid w:val="00651750"/>
    <w:rsid w:val="006539E2"/>
    <w:rsid w:val="00653F8F"/>
    <w:rsid w:val="00654874"/>
    <w:rsid w:val="00654BFE"/>
    <w:rsid w:val="0065707D"/>
    <w:rsid w:val="00660F97"/>
    <w:rsid w:val="006642B3"/>
    <w:rsid w:val="00665022"/>
    <w:rsid w:val="00671FF7"/>
    <w:rsid w:val="006766F3"/>
    <w:rsid w:val="0067767E"/>
    <w:rsid w:val="00677AB7"/>
    <w:rsid w:val="00680CAF"/>
    <w:rsid w:val="00685128"/>
    <w:rsid w:val="00687DA0"/>
    <w:rsid w:val="0069210B"/>
    <w:rsid w:val="006926C3"/>
    <w:rsid w:val="00692983"/>
    <w:rsid w:val="00695F9B"/>
    <w:rsid w:val="006A4A27"/>
    <w:rsid w:val="006A7640"/>
    <w:rsid w:val="006B0E5E"/>
    <w:rsid w:val="006B1A9E"/>
    <w:rsid w:val="006B1F41"/>
    <w:rsid w:val="006B69BE"/>
    <w:rsid w:val="006C27F4"/>
    <w:rsid w:val="006C4568"/>
    <w:rsid w:val="006C76EB"/>
    <w:rsid w:val="006D0194"/>
    <w:rsid w:val="006D0589"/>
    <w:rsid w:val="006D36EA"/>
    <w:rsid w:val="006D496B"/>
    <w:rsid w:val="006E0EF9"/>
    <w:rsid w:val="006E21CD"/>
    <w:rsid w:val="006E4835"/>
    <w:rsid w:val="006F0190"/>
    <w:rsid w:val="006F63BB"/>
    <w:rsid w:val="0070331F"/>
    <w:rsid w:val="00704FDE"/>
    <w:rsid w:val="00707CC1"/>
    <w:rsid w:val="007108D4"/>
    <w:rsid w:val="00710C91"/>
    <w:rsid w:val="007132EC"/>
    <w:rsid w:val="007164D9"/>
    <w:rsid w:val="00722340"/>
    <w:rsid w:val="0072238F"/>
    <w:rsid w:val="007279F1"/>
    <w:rsid w:val="0073442F"/>
    <w:rsid w:val="00736B4C"/>
    <w:rsid w:val="0074175F"/>
    <w:rsid w:val="00742B7F"/>
    <w:rsid w:val="00743462"/>
    <w:rsid w:val="00744709"/>
    <w:rsid w:val="007503E5"/>
    <w:rsid w:val="00756CE7"/>
    <w:rsid w:val="00762EAA"/>
    <w:rsid w:val="0077690F"/>
    <w:rsid w:val="00776DDB"/>
    <w:rsid w:val="007773B4"/>
    <w:rsid w:val="00785BB4"/>
    <w:rsid w:val="0078693C"/>
    <w:rsid w:val="007907F9"/>
    <w:rsid w:val="0079250A"/>
    <w:rsid w:val="007930B7"/>
    <w:rsid w:val="00796237"/>
    <w:rsid w:val="007A0535"/>
    <w:rsid w:val="007A7EB6"/>
    <w:rsid w:val="007B57D2"/>
    <w:rsid w:val="007B741B"/>
    <w:rsid w:val="007B7FEC"/>
    <w:rsid w:val="007C19EB"/>
    <w:rsid w:val="007C5DEE"/>
    <w:rsid w:val="007C5E2E"/>
    <w:rsid w:val="007E1507"/>
    <w:rsid w:val="007E1A56"/>
    <w:rsid w:val="007E3F94"/>
    <w:rsid w:val="007E43EF"/>
    <w:rsid w:val="007E5F0C"/>
    <w:rsid w:val="007F2BAF"/>
    <w:rsid w:val="007F4351"/>
    <w:rsid w:val="007F57F7"/>
    <w:rsid w:val="007F5F79"/>
    <w:rsid w:val="00803312"/>
    <w:rsid w:val="0080343F"/>
    <w:rsid w:val="00803F45"/>
    <w:rsid w:val="008050FF"/>
    <w:rsid w:val="008070F5"/>
    <w:rsid w:val="0081265C"/>
    <w:rsid w:val="00817AD2"/>
    <w:rsid w:val="00820690"/>
    <w:rsid w:val="0082399D"/>
    <w:rsid w:val="008243C6"/>
    <w:rsid w:val="00825BE7"/>
    <w:rsid w:val="00827335"/>
    <w:rsid w:val="008276BB"/>
    <w:rsid w:val="008310A3"/>
    <w:rsid w:val="00833FEA"/>
    <w:rsid w:val="00834B0D"/>
    <w:rsid w:val="00834CC7"/>
    <w:rsid w:val="00840B98"/>
    <w:rsid w:val="008416F3"/>
    <w:rsid w:val="008436BF"/>
    <w:rsid w:val="008472A5"/>
    <w:rsid w:val="00851739"/>
    <w:rsid w:val="0085243B"/>
    <w:rsid w:val="00852D38"/>
    <w:rsid w:val="008601FB"/>
    <w:rsid w:val="00861ECD"/>
    <w:rsid w:val="00862281"/>
    <w:rsid w:val="008625AC"/>
    <w:rsid w:val="0086272E"/>
    <w:rsid w:val="00867080"/>
    <w:rsid w:val="00874239"/>
    <w:rsid w:val="0087430E"/>
    <w:rsid w:val="00875304"/>
    <w:rsid w:val="008764DA"/>
    <w:rsid w:val="00880081"/>
    <w:rsid w:val="0088012C"/>
    <w:rsid w:val="00891A96"/>
    <w:rsid w:val="008935A9"/>
    <w:rsid w:val="00894EC5"/>
    <w:rsid w:val="008A1023"/>
    <w:rsid w:val="008A25F9"/>
    <w:rsid w:val="008A587B"/>
    <w:rsid w:val="008A5922"/>
    <w:rsid w:val="008A5DFC"/>
    <w:rsid w:val="008B46DC"/>
    <w:rsid w:val="008C07F5"/>
    <w:rsid w:val="008C0BEC"/>
    <w:rsid w:val="008C112D"/>
    <w:rsid w:val="008C155F"/>
    <w:rsid w:val="008C2023"/>
    <w:rsid w:val="008C7C8B"/>
    <w:rsid w:val="008D1461"/>
    <w:rsid w:val="008D2524"/>
    <w:rsid w:val="008E3F07"/>
    <w:rsid w:val="008E400D"/>
    <w:rsid w:val="008E708E"/>
    <w:rsid w:val="008F500B"/>
    <w:rsid w:val="008F559C"/>
    <w:rsid w:val="008F6318"/>
    <w:rsid w:val="00902686"/>
    <w:rsid w:val="00910694"/>
    <w:rsid w:val="00911201"/>
    <w:rsid w:val="00911ED6"/>
    <w:rsid w:val="0091334A"/>
    <w:rsid w:val="00915B0C"/>
    <w:rsid w:val="009205C7"/>
    <w:rsid w:val="009224B4"/>
    <w:rsid w:val="00922C49"/>
    <w:rsid w:val="009255B0"/>
    <w:rsid w:val="0092634C"/>
    <w:rsid w:val="00927620"/>
    <w:rsid w:val="009315F5"/>
    <w:rsid w:val="009408D7"/>
    <w:rsid w:val="00941B36"/>
    <w:rsid w:val="009475D0"/>
    <w:rsid w:val="00947738"/>
    <w:rsid w:val="009500FE"/>
    <w:rsid w:val="00952059"/>
    <w:rsid w:val="009520AB"/>
    <w:rsid w:val="00954309"/>
    <w:rsid w:val="00955571"/>
    <w:rsid w:val="00956A7A"/>
    <w:rsid w:val="0095786E"/>
    <w:rsid w:val="00962765"/>
    <w:rsid w:val="00962C2A"/>
    <w:rsid w:val="00965FAB"/>
    <w:rsid w:val="00966DAB"/>
    <w:rsid w:val="00973E77"/>
    <w:rsid w:val="00984659"/>
    <w:rsid w:val="0098691D"/>
    <w:rsid w:val="009927D7"/>
    <w:rsid w:val="009948BD"/>
    <w:rsid w:val="0099680E"/>
    <w:rsid w:val="00996D42"/>
    <w:rsid w:val="009A0FBB"/>
    <w:rsid w:val="009A2E7A"/>
    <w:rsid w:val="009A2FD8"/>
    <w:rsid w:val="009A4B47"/>
    <w:rsid w:val="009A732A"/>
    <w:rsid w:val="009B28BC"/>
    <w:rsid w:val="009B6A44"/>
    <w:rsid w:val="009B7A4D"/>
    <w:rsid w:val="009C03E3"/>
    <w:rsid w:val="009C133A"/>
    <w:rsid w:val="009C1F14"/>
    <w:rsid w:val="009C5102"/>
    <w:rsid w:val="009C5194"/>
    <w:rsid w:val="009C5BC1"/>
    <w:rsid w:val="009C5C17"/>
    <w:rsid w:val="009D011C"/>
    <w:rsid w:val="009D292A"/>
    <w:rsid w:val="009D52FC"/>
    <w:rsid w:val="009E5594"/>
    <w:rsid w:val="009E7E76"/>
    <w:rsid w:val="009E7E81"/>
    <w:rsid w:val="009F5DD6"/>
    <w:rsid w:val="00A00314"/>
    <w:rsid w:val="00A03813"/>
    <w:rsid w:val="00A03C3B"/>
    <w:rsid w:val="00A0701C"/>
    <w:rsid w:val="00A13AD5"/>
    <w:rsid w:val="00A1423D"/>
    <w:rsid w:val="00A17592"/>
    <w:rsid w:val="00A2383F"/>
    <w:rsid w:val="00A24418"/>
    <w:rsid w:val="00A256ED"/>
    <w:rsid w:val="00A258C3"/>
    <w:rsid w:val="00A25921"/>
    <w:rsid w:val="00A31B58"/>
    <w:rsid w:val="00A32C05"/>
    <w:rsid w:val="00A3566A"/>
    <w:rsid w:val="00A41741"/>
    <w:rsid w:val="00A45622"/>
    <w:rsid w:val="00A4624C"/>
    <w:rsid w:val="00A50E19"/>
    <w:rsid w:val="00A51540"/>
    <w:rsid w:val="00A541B0"/>
    <w:rsid w:val="00A648DA"/>
    <w:rsid w:val="00A64AAB"/>
    <w:rsid w:val="00A66231"/>
    <w:rsid w:val="00A67A87"/>
    <w:rsid w:val="00A703FF"/>
    <w:rsid w:val="00A70865"/>
    <w:rsid w:val="00A719CA"/>
    <w:rsid w:val="00A71F6D"/>
    <w:rsid w:val="00A74267"/>
    <w:rsid w:val="00A77167"/>
    <w:rsid w:val="00A7742C"/>
    <w:rsid w:val="00A77718"/>
    <w:rsid w:val="00A80538"/>
    <w:rsid w:val="00A8073C"/>
    <w:rsid w:val="00A819BA"/>
    <w:rsid w:val="00A8411E"/>
    <w:rsid w:val="00A90012"/>
    <w:rsid w:val="00A93C71"/>
    <w:rsid w:val="00A94918"/>
    <w:rsid w:val="00A96B07"/>
    <w:rsid w:val="00AA05CF"/>
    <w:rsid w:val="00AA3D54"/>
    <w:rsid w:val="00AA45C2"/>
    <w:rsid w:val="00AA478A"/>
    <w:rsid w:val="00AA7FFE"/>
    <w:rsid w:val="00AB196F"/>
    <w:rsid w:val="00AB502E"/>
    <w:rsid w:val="00AB5594"/>
    <w:rsid w:val="00AC1119"/>
    <w:rsid w:val="00AC22C9"/>
    <w:rsid w:val="00AC3371"/>
    <w:rsid w:val="00AC6880"/>
    <w:rsid w:val="00AD064B"/>
    <w:rsid w:val="00AD1831"/>
    <w:rsid w:val="00AD28E2"/>
    <w:rsid w:val="00AD3077"/>
    <w:rsid w:val="00AD44E5"/>
    <w:rsid w:val="00AD4E59"/>
    <w:rsid w:val="00AD7295"/>
    <w:rsid w:val="00AD783B"/>
    <w:rsid w:val="00AD7B5B"/>
    <w:rsid w:val="00AE2E27"/>
    <w:rsid w:val="00AE511B"/>
    <w:rsid w:val="00AE67F4"/>
    <w:rsid w:val="00AF02C1"/>
    <w:rsid w:val="00AF1989"/>
    <w:rsid w:val="00AF2EBA"/>
    <w:rsid w:val="00AF50BD"/>
    <w:rsid w:val="00AF50D5"/>
    <w:rsid w:val="00AF5BD4"/>
    <w:rsid w:val="00AF7578"/>
    <w:rsid w:val="00B00A40"/>
    <w:rsid w:val="00B045A7"/>
    <w:rsid w:val="00B06AF0"/>
    <w:rsid w:val="00B06FCA"/>
    <w:rsid w:val="00B10566"/>
    <w:rsid w:val="00B11BFE"/>
    <w:rsid w:val="00B12B0C"/>
    <w:rsid w:val="00B16D07"/>
    <w:rsid w:val="00B1703B"/>
    <w:rsid w:val="00B1731D"/>
    <w:rsid w:val="00B201F8"/>
    <w:rsid w:val="00B23AFA"/>
    <w:rsid w:val="00B264B2"/>
    <w:rsid w:val="00B30671"/>
    <w:rsid w:val="00B30E2B"/>
    <w:rsid w:val="00B31A9D"/>
    <w:rsid w:val="00B33BE1"/>
    <w:rsid w:val="00B54A34"/>
    <w:rsid w:val="00B60FAA"/>
    <w:rsid w:val="00B6606F"/>
    <w:rsid w:val="00B71F89"/>
    <w:rsid w:val="00B739C4"/>
    <w:rsid w:val="00B76B54"/>
    <w:rsid w:val="00B77158"/>
    <w:rsid w:val="00B8030C"/>
    <w:rsid w:val="00B81115"/>
    <w:rsid w:val="00B82002"/>
    <w:rsid w:val="00B86A91"/>
    <w:rsid w:val="00B8724A"/>
    <w:rsid w:val="00B915F0"/>
    <w:rsid w:val="00B941C0"/>
    <w:rsid w:val="00B94693"/>
    <w:rsid w:val="00B947B4"/>
    <w:rsid w:val="00BA58D0"/>
    <w:rsid w:val="00BA5A20"/>
    <w:rsid w:val="00BA73AD"/>
    <w:rsid w:val="00BB4103"/>
    <w:rsid w:val="00BB4362"/>
    <w:rsid w:val="00BB69DE"/>
    <w:rsid w:val="00BC2DFE"/>
    <w:rsid w:val="00BC57AB"/>
    <w:rsid w:val="00BD2EFC"/>
    <w:rsid w:val="00BD4AD2"/>
    <w:rsid w:val="00BD581B"/>
    <w:rsid w:val="00BD584F"/>
    <w:rsid w:val="00BD65EB"/>
    <w:rsid w:val="00BD7908"/>
    <w:rsid w:val="00BE114C"/>
    <w:rsid w:val="00BE2FD3"/>
    <w:rsid w:val="00BE59D0"/>
    <w:rsid w:val="00BE5AB7"/>
    <w:rsid w:val="00BF3551"/>
    <w:rsid w:val="00C0039E"/>
    <w:rsid w:val="00C00451"/>
    <w:rsid w:val="00C008D3"/>
    <w:rsid w:val="00C00916"/>
    <w:rsid w:val="00C00C46"/>
    <w:rsid w:val="00C013D9"/>
    <w:rsid w:val="00C03D72"/>
    <w:rsid w:val="00C06491"/>
    <w:rsid w:val="00C06EE4"/>
    <w:rsid w:val="00C10EB3"/>
    <w:rsid w:val="00C11A20"/>
    <w:rsid w:val="00C13974"/>
    <w:rsid w:val="00C13F6C"/>
    <w:rsid w:val="00C14384"/>
    <w:rsid w:val="00C152FF"/>
    <w:rsid w:val="00C159DE"/>
    <w:rsid w:val="00C23559"/>
    <w:rsid w:val="00C3440F"/>
    <w:rsid w:val="00C36616"/>
    <w:rsid w:val="00C371DA"/>
    <w:rsid w:val="00C371F8"/>
    <w:rsid w:val="00C41CA5"/>
    <w:rsid w:val="00C42E18"/>
    <w:rsid w:val="00C44BA2"/>
    <w:rsid w:val="00C452F9"/>
    <w:rsid w:val="00C45C31"/>
    <w:rsid w:val="00C5030F"/>
    <w:rsid w:val="00C52E40"/>
    <w:rsid w:val="00C54015"/>
    <w:rsid w:val="00C54517"/>
    <w:rsid w:val="00C546C8"/>
    <w:rsid w:val="00C615A2"/>
    <w:rsid w:val="00C71BDE"/>
    <w:rsid w:val="00C73F21"/>
    <w:rsid w:val="00C74183"/>
    <w:rsid w:val="00C768C0"/>
    <w:rsid w:val="00C80FDD"/>
    <w:rsid w:val="00C811EF"/>
    <w:rsid w:val="00C847C3"/>
    <w:rsid w:val="00C87255"/>
    <w:rsid w:val="00C9399C"/>
    <w:rsid w:val="00CA00FF"/>
    <w:rsid w:val="00CA0CB9"/>
    <w:rsid w:val="00CA5660"/>
    <w:rsid w:val="00CB2932"/>
    <w:rsid w:val="00CB339A"/>
    <w:rsid w:val="00CB3A5F"/>
    <w:rsid w:val="00CB3AC7"/>
    <w:rsid w:val="00CB71CD"/>
    <w:rsid w:val="00CC3ACF"/>
    <w:rsid w:val="00CC5069"/>
    <w:rsid w:val="00CC547B"/>
    <w:rsid w:val="00CC7A23"/>
    <w:rsid w:val="00CD24CE"/>
    <w:rsid w:val="00CD62DD"/>
    <w:rsid w:val="00CD6B6D"/>
    <w:rsid w:val="00CE0579"/>
    <w:rsid w:val="00CE410C"/>
    <w:rsid w:val="00CF4732"/>
    <w:rsid w:val="00D020D8"/>
    <w:rsid w:val="00D06078"/>
    <w:rsid w:val="00D0634E"/>
    <w:rsid w:val="00D064AE"/>
    <w:rsid w:val="00D0726E"/>
    <w:rsid w:val="00D075D5"/>
    <w:rsid w:val="00D1201A"/>
    <w:rsid w:val="00D1259D"/>
    <w:rsid w:val="00D14D79"/>
    <w:rsid w:val="00D15621"/>
    <w:rsid w:val="00D203C5"/>
    <w:rsid w:val="00D214B8"/>
    <w:rsid w:val="00D2175B"/>
    <w:rsid w:val="00D21D1F"/>
    <w:rsid w:val="00D231D1"/>
    <w:rsid w:val="00D32AC5"/>
    <w:rsid w:val="00D36A59"/>
    <w:rsid w:val="00D37144"/>
    <w:rsid w:val="00D413D6"/>
    <w:rsid w:val="00D41DBC"/>
    <w:rsid w:val="00D42DF0"/>
    <w:rsid w:val="00D44DC8"/>
    <w:rsid w:val="00D455DC"/>
    <w:rsid w:val="00D45E37"/>
    <w:rsid w:val="00D5546B"/>
    <w:rsid w:val="00D56975"/>
    <w:rsid w:val="00D65C98"/>
    <w:rsid w:val="00D71427"/>
    <w:rsid w:val="00D72674"/>
    <w:rsid w:val="00D73496"/>
    <w:rsid w:val="00D750F7"/>
    <w:rsid w:val="00D762B6"/>
    <w:rsid w:val="00D8251F"/>
    <w:rsid w:val="00D84483"/>
    <w:rsid w:val="00D86A37"/>
    <w:rsid w:val="00D8728C"/>
    <w:rsid w:val="00D92101"/>
    <w:rsid w:val="00D92310"/>
    <w:rsid w:val="00D94CF9"/>
    <w:rsid w:val="00D94FC0"/>
    <w:rsid w:val="00D97CD2"/>
    <w:rsid w:val="00DA0A84"/>
    <w:rsid w:val="00DA2FD7"/>
    <w:rsid w:val="00DA6606"/>
    <w:rsid w:val="00DA674C"/>
    <w:rsid w:val="00DA6DB4"/>
    <w:rsid w:val="00DB2381"/>
    <w:rsid w:val="00DB2ABC"/>
    <w:rsid w:val="00DB619C"/>
    <w:rsid w:val="00DC71C2"/>
    <w:rsid w:val="00DD5F02"/>
    <w:rsid w:val="00DE4FB4"/>
    <w:rsid w:val="00DF12AC"/>
    <w:rsid w:val="00DF17B8"/>
    <w:rsid w:val="00DF29AD"/>
    <w:rsid w:val="00DF4618"/>
    <w:rsid w:val="00DF6302"/>
    <w:rsid w:val="00E0046E"/>
    <w:rsid w:val="00E01995"/>
    <w:rsid w:val="00E024F4"/>
    <w:rsid w:val="00E029D0"/>
    <w:rsid w:val="00E03488"/>
    <w:rsid w:val="00E07AE2"/>
    <w:rsid w:val="00E10DC4"/>
    <w:rsid w:val="00E1222E"/>
    <w:rsid w:val="00E14BC3"/>
    <w:rsid w:val="00E14CB4"/>
    <w:rsid w:val="00E15249"/>
    <w:rsid w:val="00E15D7B"/>
    <w:rsid w:val="00E208DD"/>
    <w:rsid w:val="00E2113A"/>
    <w:rsid w:val="00E2194A"/>
    <w:rsid w:val="00E2254C"/>
    <w:rsid w:val="00E2290C"/>
    <w:rsid w:val="00E343EE"/>
    <w:rsid w:val="00E366C2"/>
    <w:rsid w:val="00E36CD8"/>
    <w:rsid w:val="00E454FC"/>
    <w:rsid w:val="00E574F3"/>
    <w:rsid w:val="00E6099D"/>
    <w:rsid w:val="00E62300"/>
    <w:rsid w:val="00E62CAF"/>
    <w:rsid w:val="00E66708"/>
    <w:rsid w:val="00E66B80"/>
    <w:rsid w:val="00E7020F"/>
    <w:rsid w:val="00E729B6"/>
    <w:rsid w:val="00E74E43"/>
    <w:rsid w:val="00E74EA7"/>
    <w:rsid w:val="00E75D77"/>
    <w:rsid w:val="00E766BF"/>
    <w:rsid w:val="00E80C85"/>
    <w:rsid w:val="00E81A4C"/>
    <w:rsid w:val="00E81C0E"/>
    <w:rsid w:val="00E81C73"/>
    <w:rsid w:val="00E85212"/>
    <w:rsid w:val="00E90699"/>
    <w:rsid w:val="00E90924"/>
    <w:rsid w:val="00E9547A"/>
    <w:rsid w:val="00E95E1B"/>
    <w:rsid w:val="00E96300"/>
    <w:rsid w:val="00EA1216"/>
    <w:rsid w:val="00EA2D97"/>
    <w:rsid w:val="00EB55DC"/>
    <w:rsid w:val="00EB56E1"/>
    <w:rsid w:val="00EB6AE3"/>
    <w:rsid w:val="00EC2887"/>
    <w:rsid w:val="00EC5450"/>
    <w:rsid w:val="00EE6752"/>
    <w:rsid w:val="00EF305F"/>
    <w:rsid w:val="00F00F9E"/>
    <w:rsid w:val="00F07D4D"/>
    <w:rsid w:val="00F128ED"/>
    <w:rsid w:val="00F17E0A"/>
    <w:rsid w:val="00F20B83"/>
    <w:rsid w:val="00F21C65"/>
    <w:rsid w:val="00F25646"/>
    <w:rsid w:val="00F25A58"/>
    <w:rsid w:val="00F260ED"/>
    <w:rsid w:val="00F30BCC"/>
    <w:rsid w:val="00F31C75"/>
    <w:rsid w:val="00F35BA4"/>
    <w:rsid w:val="00F37124"/>
    <w:rsid w:val="00F403C4"/>
    <w:rsid w:val="00F537D8"/>
    <w:rsid w:val="00F53B38"/>
    <w:rsid w:val="00F54138"/>
    <w:rsid w:val="00F548BB"/>
    <w:rsid w:val="00F5604E"/>
    <w:rsid w:val="00F578C8"/>
    <w:rsid w:val="00F60089"/>
    <w:rsid w:val="00F6508F"/>
    <w:rsid w:val="00F721B2"/>
    <w:rsid w:val="00F7311C"/>
    <w:rsid w:val="00F73430"/>
    <w:rsid w:val="00F73FFD"/>
    <w:rsid w:val="00F744AE"/>
    <w:rsid w:val="00F75192"/>
    <w:rsid w:val="00F7633D"/>
    <w:rsid w:val="00F76979"/>
    <w:rsid w:val="00F7708B"/>
    <w:rsid w:val="00F86FEA"/>
    <w:rsid w:val="00F927E0"/>
    <w:rsid w:val="00F9454C"/>
    <w:rsid w:val="00F9545B"/>
    <w:rsid w:val="00F9641B"/>
    <w:rsid w:val="00F9680C"/>
    <w:rsid w:val="00FA1FB7"/>
    <w:rsid w:val="00FA4029"/>
    <w:rsid w:val="00FA5E86"/>
    <w:rsid w:val="00FA60B4"/>
    <w:rsid w:val="00FB1975"/>
    <w:rsid w:val="00FB66C8"/>
    <w:rsid w:val="00FC028F"/>
    <w:rsid w:val="00FC1A93"/>
    <w:rsid w:val="00FC3BD0"/>
    <w:rsid w:val="00FC7E03"/>
    <w:rsid w:val="00FD4F61"/>
    <w:rsid w:val="00FE04C8"/>
    <w:rsid w:val="00FE103E"/>
    <w:rsid w:val="00FE5E50"/>
    <w:rsid w:val="00FE6955"/>
    <w:rsid w:val="00FF042F"/>
    <w:rsid w:val="00FF0DFB"/>
    <w:rsid w:val="00FF53A7"/>
    <w:rsid w:val="00FF5DE7"/>
    <w:rsid w:val="00FF6961"/>
    <w:rsid w:val="00FF6ACA"/>
    <w:rsid w:val="00FF7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ru v:ext="edit" colors="#53677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FF"/>
    <w:pPr>
      <w:spacing w:line="260" w:lineRule="atLeast"/>
    </w:pPr>
    <w:rPr>
      <w:rFonts w:asciiTheme="minorHAnsi" w:hAnsi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5E0394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F5DE7"/>
    <w:pPr>
      <w:keepNext/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Heading2"/>
    <w:next w:val="Normal"/>
    <w:qFormat/>
    <w:rsid w:val="00FF5DE7"/>
    <w:pPr>
      <w:outlineLvl w:val="2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7E8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9E7E81"/>
    <w:pPr>
      <w:tabs>
        <w:tab w:val="center" w:pos="4819"/>
        <w:tab w:val="right" w:pos="9638"/>
      </w:tabs>
    </w:pPr>
  </w:style>
  <w:style w:type="paragraph" w:customStyle="1" w:styleId="Manchet">
    <w:name w:val="Manchet"/>
    <w:basedOn w:val="Normal"/>
    <w:next w:val="Normal"/>
    <w:rsid w:val="005E0394"/>
    <w:rPr>
      <w:rFonts w:cs="Arial"/>
      <w:i/>
      <w:color w:val="4D4D4D"/>
    </w:rPr>
  </w:style>
  <w:style w:type="paragraph" w:customStyle="1" w:styleId="Bjlkeskrift">
    <w:name w:val="Bjælkeskrift"/>
    <w:basedOn w:val="Normal"/>
    <w:link w:val="BjlkeskriftTegn"/>
    <w:rsid w:val="004B51F5"/>
    <w:rPr>
      <w:color w:val="FFFFFF"/>
      <w:sz w:val="18"/>
    </w:rPr>
  </w:style>
  <w:style w:type="paragraph" w:customStyle="1" w:styleId="BjlkeOverskrift1">
    <w:name w:val="BjælkeOverskrift1"/>
    <w:basedOn w:val="Bjlkeskrift"/>
    <w:rsid w:val="004B51F5"/>
    <w:rPr>
      <w:b/>
      <w:sz w:val="20"/>
      <w:szCs w:val="20"/>
    </w:rPr>
  </w:style>
  <w:style w:type="paragraph" w:customStyle="1" w:styleId="BjlkeOverskrift2">
    <w:name w:val="BjælkeOverskrift2"/>
    <w:basedOn w:val="Bjlkeskrift"/>
    <w:link w:val="BjlkeOverskrift2Tegn"/>
    <w:rsid w:val="004B51F5"/>
    <w:rPr>
      <w:b/>
    </w:rPr>
  </w:style>
  <w:style w:type="character" w:customStyle="1" w:styleId="BjlkeskriftTegn">
    <w:name w:val="Bjælkeskrift Tegn"/>
    <w:link w:val="Bjlkeskrift"/>
    <w:rsid w:val="004B51F5"/>
    <w:rPr>
      <w:rFonts w:ascii="Arial" w:hAnsi="Arial"/>
      <w:color w:val="FFFFFF"/>
      <w:sz w:val="18"/>
      <w:szCs w:val="22"/>
      <w:lang w:val="da-DK" w:eastAsia="da-DK" w:bidi="ar-SA"/>
    </w:rPr>
  </w:style>
  <w:style w:type="character" w:customStyle="1" w:styleId="BjlkeOverskrift2Tegn">
    <w:name w:val="BjælkeOverskrift2 Tegn"/>
    <w:link w:val="BjlkeOverskrift2"/>
    <w:rsid w:val="004B51F5"/>
    <w:rPr>
      <w:rFonts w:ascii="Arial" w:hAnsi="Arial"/>
      <w:b/>
      <w:color w:val="FFFFFF"/>
      <w:sz w:val="18"/>
      <w:szCs w:val="22"/>
      <w:lang w:val="da-DK" w:eastAsia="da-DK" w:bidi="ar-SA"/>
    </w:rPr>
  </w:style>
  <w:style w:type="paragraph" w:customStyle="1" w:styleId="Adressefelt">
    <w:name w:val="Adressefelt"/>
    <w:basedOn w:val="Normal"/>
    <w:rsid w:val="00221E8E"/>
    <w:pPr>
      <w:spacing w:line="240" w:lineRule="auto"/>
    </w:pPr>
    <w:rPr>
      <w:color w:val="4D4D4D"/>
      <w:sz w:val="16"/>
      <w:szCs w:val="16"/>
    </w:rPr>
  </w:style>
  <w:style w:type="paragraph" w:customStyle="1" w:styleId="ForsideOverskrift">
    <w:name w:val="ForsideOverskrift"/>
    <w:basedOn w:val="Normal"/>
    <w:rsid w:val="00350970"/>
    <w:rPr>
      <w:color w:val="FFFFFF"/>
      <w:sz w:val="36"/>
      <w:szCs w:val="36"/>
    </w:rPr>
  </w:style>
  <w:style w:type="paragraph" w:customStyle="1" w:styleId="GlobeteamNavnetrk">
    <w:name w:val="GlobeteamNavnetræk"/>
    <w:basedOn w:val="Header"/>
    <w:rsid w:val="00543CEC"/>
    <w:pPr>
      <w:tabs>
        <w:tab w:val="left" w:pos="765"/>
        <w:tab w:val="left" w:pos="794"/>
      </w:tabs>
      <w:ind w:left="-540"/>
    </w:pPr>
    <w:rPr>
      <w:rFonts w:ascii="Gill Sans MT" w:hAnsi="Gill Sans MT"/>
      <w:color w:val="6579AE"/>
      <w:spacing w:val="20"/>
      <w:sz w:val="40"/>
      <w:szCs w:val="40"/>
    </w:rPr>
  </w:style>
  <w:style w:type="character" w:styleId="PageNumber">
    <w:name w:val="page number"/>
    <w:basedOn w:val="DefaultParagraphFont"/>
    <w:rsid w:val="006A7640"/>
  </w:style>
  <w:style w:type="paragraph" w:styleId="ListBullet">
    <w:name w:val="List Bullet"/>
    <w:basedOn w:val="Normal"/>
    <w:rsid w:val="005546C2"/>
    <w:pPr>
      <w:numPr>
        <w:numId w:val="1"/>
      </w:numPr>
    </w:pPr>
  </w:style>
  <w:style w:type="character" w:styleId="Hyperlink">
    <w:name w:val="Hyperlink"/>
    <w:uiPriority w:val="99"/>
    <w:rsid w:val="00A258C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F789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F789C"/>
    <w:rPr>
      <w:rFonts w:ascii="Tahoma" w:hAnsi="Tahoma" w:cs="Tahoma"/>
      <w:sz w:val="16"/>
      <w:szCs w:val="16"/>
      <w:lang w:val="da-DK" w:eastAsia="da-DK"/>
    </w:rPr>
  </w:style>
  <w:style w:type="table" w:styleId="TableGrid">
    <w:name w:val="Table Grid"/>
    <w:basedOn w:val="TableNormal"/>
    <w:rsid w:val="00FA40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2">
    <w:name w:val="Table Classic 2"/>
    <w:basedOn w:val="TableNormal"/>
    <w:rsid w:val="00FA4029"/>
    <w:pPr>
      <w:spacing w:line="26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317AD"/>
  </w:style>
  <w:style w:type="character" w:styleId="FootnoteReference">
    <w:name w:val="footnote reference"/>
    <w:rsid w:val="002317AD"/>
    <w:rPr>
      <w:vertAlign w:val="superscript"/>
    </w:rPr>
  </w:style>
  <w:style w:type="character" w:styleId="CommentReference">
    <w:name w:val="annotation reference"/>
    <w:uiPriority w:val="99"/>
    <w:rsid w:val="0023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317AD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17AD"/>
  </w:style>
  <w:style w:type="table" w:customStyle="1" w:styleId="TableGrid1">
    <w:name w:val="Table Grid1"/>
    <w:basedOn w:val="TableNormal"/>
    <w:next w:val="TableGrid"/>
    <w:rsid w:val="002317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sid w:val="008A25F9"/>
    <w:pPr>
      <w:spacing w:line="260" w:lineRule="atLeast"/>
      <w:jc w:val="both"/>
    </w:pPr>
    <w:rPr>
      <w:rFonts w:ascii="Arial" w:hAnsi="Arial"/>
      <w:b/>
      <w:bCs/>
    </w:rPr>
  </w:style>
  <w:style w:type="paragraph" w:customStyle="1" w:styleId="CharChar3">
    <w:name w:val="Char Char3"/>
    <w:basedOn w:val="Normal"/>
    <w:rsid w:val="002F23D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0F"/>
  </w:style>
  <w:style w:type="paragraph" w:styleId="ListParagraph">
    <w:name w:val="List Paragraph"/>
    <w:basedOn w:val="Normal"/>
    <w:uiPriority w:val="34"/>
    <w:qFormat/>
    <w:rsid w:val="00D94FC0"/>
    <w:pPr>
      <w:spacing w:line="276" w:lineRule="auto"/>
      <w:ind w:left="720"/>
      <w:contextualSpacing/>
    </w:pPr>
    <w:rPr>
      <w:rFonts w:ascii="Calibri" w:eastAsia="Calibri" w:hAnsi="Calibri"/>
      <w:lang w:eastAsia="en-US"/>
    </w:rPr>
  </w:style>
  <w:style w:type="paragraph" w:styleId="TOC2">
    <w:name w:val="toc 2"/>
    <w:basedOn w:val="Normal"/>
    <w:next w:val="Normal"/>
    <w:autoRedefine/>
    <w:uiPriority w:val="39"/>
    <w:rsid w:val="00D94FC0"/>
    <w:pPr>
      <w:ind w:left="220"/>
    </w:pPr>
  </w:style>
  <w:style w:type="character" w:customStyle="1" w:styleId="Heading1Char">
    <w:name w:val="Heading 1 Char"/>
    <w:link w:val="Heading1"/>
    <w:rsid w:val="008416F3"/>
    <w:rPr>
      <w:rFonts w:ascii="Arial" w:hAnsi="Arial" w:cs="Arial"/>
      <w:b/>
      <w:bCs/>
      <w:kern w:val="32"/>
      <w:sz w:val="28"/>
      <w:szCs w:val="32"/>
      <w:lang w:val="da-DK" w:eastAsia="da-DK" w:bidi="ar-SA"/>
    </w:rPr>
  </w:style>
  <w:style w:type="paragraph" w:styleId="TOC3">
    <w:name w:val="toc 3"/>
    <w:basedOn w:val="Normal"/>
    <w:next w:val="Normal"/>
    <w:autoRedefine/>
    <w:uiPriority w:val="39"/>
    <w:rsid w:val="00535BD7"/>
    <w:pPr>
      <w:ind w:left="440"/>
    </w:pPr>
  </w:style>
  <w:style w:type="paragraph" w:customStyle="1" w:styleId="CharChar2">
    <w:name w:val="Char Char2"/>
    <w:basedOn w:val="Normal"/>
    <w:rsid w:val="00014E1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Emphasis">
    <w:name w:val="Emphasis"/>
    <w:qFormat/>
    <w:rsid w:val="008625AC"/>
    <w:rPr>
      <w:i/>
      <w:iCs/>
    </w:rPr>
  </w:style>
  <w:style w:type="paragraph" w:styleId="Revision">
    <w:name w:val="Revision"/>
    <w:hidden/>
    <w:uiPriority w:val="99"/>
    <w:semiHidden/>
    <w:rsid w:val="004B4BDF"/>
    <w:rPr>
      <w:rFonts w:ascii="Arial" w:hAnsi="Arial"/>
      <w:sz w:val="22"/>
      <w:szCs w:val="22"/>
    </w:rPr>
  </w:style>
  <w:style w:type="character" w:styleId="FollowedHyperlink">
    <w:name w:val="FollowedHyperlink"/>
    <w:basedOn w:val="DefaultParagraphFont"/>
    <w:rsid w:val="00EC2887"/>
    <w:rPr>
      <w:color w:val="800080"/>
      <w:u w:val="single"/>
    </w:rPr>
  </w:style>
  <w:style w:type="character" w:customStyle="1" w:styleId="hps">
    <w:name w:val="hps"/>
    <w:basedOn w:val="DefaultParagraphFont"/>
    <w:rsid w:val="00B8030C"/>
  </w:style>
  <w:style w:type="paragraph" w:styleId="NormalWeb">
    <w:name w:val="Normal (Web)"/>
    <w:basedOn w:val="Normal"/>
    <w:uiPriority w:val="99"/>
    <w:semiHidden/>
    <w:unhideWhenUsed/>
    <w:rsid w:val="00AD28E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AD28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aml.adgangsstyringeksempler.test-stoettesystemer.dk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dgangsstyringeksempler.test-stoettesystemerne.dk/websitedemo" TargetMode="External"/><Relationship Id="rId17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adgangsstyringeksempler.test-stoettesystemerne.dk/websitedemo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3" Type="http://schemas.openxmlformats.org/officeDocument/2006/relationships/image" Target="media/image4.emf"/><Relationship Id="rId7" Type="http://schemas.openxmlformats.org/officeDocument/2006/relationships/image" Target="media/image8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6" Type="http://schemas.openxmlformats.org/officeDocument/2006/relationships/image" Target="media/image7.emf"/><Relationship Id="rId11" Type="http://schemas.openxmlformats.org/officeDocument/2006/relationships/image" Target="media/image12.emf"/><Relationship Id="rId5" Type="http://schemas.openxmlformats.org/officeDocument/2006/relationships/image" Target="media/image6.emf"/><Relationship Id="rId10" Type="http://schemas.openxmlformats.org/officeDocument/2006/relationships/image" Target="media/image11.emf"/><Relationship Id="rId4" Type="http://schemas.openxmlformats.org/officeDocument/2006/relationships/image" Target="media/image5.emf"/><Relationship Id="rId9" Type="http://schemas.openxmlformats.org/officeDocument/2006/relationships/image" Target="media/image10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\AppData\Roaming\Microsoft\Templates\Rapport%20G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C6023-783C-984D-88AE-F2B32FCD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GT</Template>
  <TotalTime>208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Overskrift 1</vt:lpstr>
    </vt:vector>
  </TitlesOfParts>
  <Company>HAMMERSTAD ApS</Company>
  <LinksUpToDate>false</LinksUpToDate>
  <CharactersWithSpaces>5960</CharactersWithSpaces>
  <SharedDoc>false</SharedDoc>
  <HLinks>
    <vt:vector size="144" baseType="variant">
      <vt:variant>
        <vt:i4>5505101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http://msdn.microsoft.com/en-us/library/aa480587.aspx</vt:lpwstr>
      </vt:variant>
      <vt:variant>
        <vt:lpwstr/>
      </vt:variant>
      <vt:variant>
        <vt:i4>3866747</vt:i4>
      </vt:variant>
      <vt:variant>
        <vt:i4>129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6357050</vt:i4>
      </vt:variant>
      <vt:variant>
        <vt:i4>126</vt:i4>
      </vt:variant>
      <vt:variant>
        <vt:i4>0</vt:i4>
      </vt:variant>
      <vt:variant>
        <vt:i4>5</vt:i4>
      </vt:variant>
      <vt:variant>
        <vt:lpwstr>https://www.applikation.dk/</vt:lpwstr>
      </vt:variant>
      <vt:variant>
        <vt:lpwstr/>
      </vt:variant>
      <vt:variant>
        <vt:i4>3866747</vt:i4>
      </vt:variant>
      <vt:variant>
        <vt:i4>123</vt:i4>
      </vt:variant>
      <vt:variant>
        <vt:i4>0</vt:i4>
      </vt:variant>
      <vt:variant>
        <vt:i4>5</vt:i4>
      </vt:variant>
      <vt:variant>
        <vt:lpwstr>http://www.godaddy.com/</vt:lpwstr>
      </vt:variant>
      <vt:variant>
        <vt:lpwstr/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_Toc264884724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_Toc264884723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_Toc264884722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_Toc264884721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_Toc264884720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_Toc264884719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_Toc264884718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_Toc264884717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_Toc264884716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_Toc264884715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_Toc264884714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_Toc264884713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_Toc264884712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_Toc264884711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_Toc264884710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_Toc264884709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_Toc264884708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_Toc264884707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_Toc264884706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_Toc264884705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Overskrift 1</dc:title>
  <dc:creator>Anders Jørgensen</dc:creator>
  <cp:lastModifiedBy>administrator</cp:lastModifiedBy>
  <cp:revision>72</cp:revision>
  <cp:lastPrinted>2010-06-16T14:17:00Z</cp:lastPrinted>
  <dcterms:created xsi:type="dcterms:W3CDTF">2015-03-17T08:55:00Z</dcterms:created>
  <dcterms:modified xsi:type="dcterms:W3CDTF">2015-05-27T14:02:00Z</dcterms:modified>
</cp:coreProperties>
</file>