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menu SMS trong OneQR</w:t>
      </w:r>
    </w:p>
    <w:p>
      <w:pPr>
        <w:pStyle w:val="Subtitle"/>
      </w:pPr>
      <w:r>
        <w:t>Tài liệu bàn giao giao diện và luồng triển khai cho đội phát triển</w:t>
      </w:r>
    </w:p>
    <w:p>
      <w:pPr>
        <w:pStyle w:val="Heading1"/>
        <w:keepNext/>
      </w:pPr>
      <w:r>
        <w:t>Quyết định sản phẩm</w:t>
      </w:r>
    </w:p>
    <w:p>
      <w:r>
        <w:t>OneQR là nơi quản lý các liên kết dùng chung của doanh nghiệp. Bổ sung SMS thành lựa chọn thứ năm trong OneQR, rồi tạo hai menu riêng cho tin nhắn sau check-in và check-out. Mỗi menu dùng lại thư viện liên kết OneQR nhưng có nội dung, thứ tự và trạng thái hiển thị riêng.</w:t>
      </w:r>
    </w:p>
    <w:p>
      <w:r>
        <w:t>Mọi thay đổi phải có bản xem trước ngay bên cạnh phần thiết lập. Trước khi lưu, doanh nghiệp xem một màn hình tổng hợp cả hai luồng để kiểm tra SMS và trang khách sẽ mở từ liên kết.</w:t>
      </w:r>
    </w:p>
    <w:p>
      <w:pPr>
        <w:pStyle w:val="Heading1"/>
        <w:keepNext/>
      </w:pPr>
      <w:r>
        <w:t>Vị trí giao diện</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843"/>
            <w:shd w:fill="35369B"/>
            <w:tcMar>
              <w:top w:w="100" w:type="dxa"/>
              <w:start w:w="120" w:type="dxa"/>
              <w:bottom w:w="100" w:type="dxa"/>
              <w:end w:w="120" w:type="dxa"/>
            </w:tcMar>
          </w:tcPr>
          <w:p>
            <w:pPr>
              <w:spacing w:after="0"/>
            </w:pPr>
            <w:r>
              <w:rPr>
                <w:b/>
                <w:color w:val="FFFFFF"/>
                <w:sz w:val="18"/>
              </w:rPr>
              <w:t>Khu vực hiện có</w:t>
            </w:r>
          </w:p>
        </w:tc>
        <w:tc>
          <w:tcPr>
            <w:tcW w:type="dxa" w:w="3816"/>
            <w:shd w:fill="35369B"/>
            <w:tcMar>
              <w:top w:w="100" w:type="dxa"/>
              <w:start w:w="120" w:type="dxa"/>
              <w:bottom w:w="100" w:type="dxa"/>
              <w:end w:w="120" w:type="dxa"/>
            </w:tcMar>
          </w:tcPr>
          <w:p>
            <w:pPr>
              <w:spacing w:after="0"/>
            </w:pPr>
            <w:r>
              <w:rPr>
                <w:b/>
                <w:color w:val="FFFFFF"/>
                <w:sz w:val="18"/>
              </w:rPr>
              <w:t>Bổ sung trong prototype</w:t>
            </w:r>
          </w:p>
        </w:tc>
        <w:tc>
          <w:tcPr>
            <w:tcW w:type="dxa" w:w="4147"/>
            <w:shd w:fill="35369B"/>
            <w:tcMar>
              <w:top w:w="100" w:type="dxa"/>
              <w:start w:w="120" w:type="dxa"/>
              <w:bottom w:w="100" w:type="dxa"/>
              <w:end w:w="120" w:type="dxa"/>
            </w:tcMar>
          </w:tcPr>
          <w:p>
            <w:pPr>
              <w:spacing w:after="0"/>
            </w:pPr>
            <w:r>
              <w:rPr>
                <w:b/>
                <w:color w:val="FFFFFF"/>
                <w:sz w:val="18"/>
              </w:rPr>
              <w:t>Kết quả cho người dùng</w:t>
            </w:r>
          </w:p>
        </w:tc>
      </w:tr>
      <w:tr>
        <w:tc>
          <w:tcPr>
            <w:tcW w:type="dxa" w:w="1843"/>
            <w:vAlign w:val="center"/>
            <w:tcMar>
              <w:top w:w="100" w:type="dxa"/>
              <w:start w:w="120" w:type="dxa"/>
              <w:bottom w:w="100" w:type="dxa"/>
              <w:end w:w="120" w:type="dxa"/>
            </w:tcMar>
            <w:shd w:fill="F3F5FA"/>
          </w:tcPr>
          <w:p>
            <w:pPr>
              <w:spacing w:after="0" w:line="264" w:lineRule="auto"/>
            </w:pPr>
            <w:r>
              <w:rPr>
                <w:b/>
                <w:color w:val="192137"/>
                <w:sz w:val="18"/>
              </w:rPr>
              <w:t>CODE FOR</w:t>
            </w:r>
          </w:p>
        </w:tc>
        <w:tc>
          <w:tcPr>
            <w:tcW w:type="dxa" w:w="3816"/>
            <w:vAlign w:val="center"/>
            <w:tcMar>
              <w:top w:w="100" w:type="dxa"/>
              <w:start w:w="120" w:type="dxa"/>
              <w:bottom w:w="100" w:type="dxa"/>
              <w:end w:w="120" w:type="dxa"/>
            </w:tcMar>
            <w:shd w:fill="F3F5FA"/>
          </w:tcPr>
          <w:p>
            <w:pPr>
              <w:spacing w:after="0" w:line="264" w:lineRule="auto"/>
            </w:pPr>
            <w:r>
              <w:rPr>
                <w:sz w:val="18"/>
              </w:rPr>
              <w:t>Thêm SMS sau Customer, Staff, Owner, AI Voice.</w:t>
            </w:r>
          </w:p>
        </w:tc>
        <w:tc>
          <w:tcPr>
            <w:tcW w:type="dxa" w:w="4147"/>
            <w:vAlign w:val="center"/>
            <w:tcMar>
              <w:top w:w="100" w:type="dxa"/>
              <w:start w:w="120" w:type="dxa"/>
              <w:bottom w:w="100" w:type="dxa"/>
              <w:end w:w="120" w:type="dxa"/>
            </w:tcMar>
            <w:shd w:fill="F3F5FA"/>
          </w:tcPr>
          <w:p>
            <w:pPr>
              <w:spacing w:after="0" w:line="264" w:lineRule="auto"/>
            </w:pPr>
            <w:r>
              <w:rPr>
                <w:sz w:val="18"/>
              </w:rPr>
              <w:t>Chọn đúng liên kết OneQR dành cho SMS.</w:t>
            </w:r>
          </w:p>
        </w:tc>
      </w:tr>
      <w:tr>
        <w:tc>
          <w:tcPr>
            <w:tcW w:type="dxa" w:w="1843"/>
            <w:vAlign w:val="center"/>
            <w:tcMar>
              <w:top w:w="100" w:type="dxa"/>
              <w:start w:w="120" w:type="dxa"/>
              <w:bottom w:w="100" w:type="dxa"/>
              <w:end w:w="120" w:type="dxa"/>
            </w:tcMar>
          </w:tcPr>
          <w:p>
            <w:pPr>
              <w:spacing w:after="0" w:line="264" w:lineRule="auto"/>
            </w:pPr>
            <w:r>
              <w:rPr>
                <w:b/>
                <w:color w:val="192137"/>
                <w:sz w:val="18"/>
              </w:rPr>
              <w:t>Modules</w:t>
            </w:r>
          </w:p>
        </w:tc>
        <w:tc>
          <w:tcPr>
            <w:tcW w:type="dxa" w:w="3816"/>
            <w:vAlign w:val="center"/>
            <w:tcMar>
              <w:top w:w="100" w:type="dxa"/>
              <w:start w:w="120" w:type="dxa"/>
              <w:bottom w:w="100" w:type="dxa"/>
              <w:end w:w="120" w:type="dxa"/>
            </w:tcMar>
          </w:tcPr>
          <w:p>
            <w:pPr>
              <w:spacing w:after="0" w:line="264" w:lineRule="auto"/>
            </w:pPr>
            <w:r>
              <w:rPr>
                <w:sz w:val="18"/>
              </w:rPr>
              <w:t>Thêm tab SMS; dưới tab có Welcome · Check-in và Thank-you · Check-out.</w:t>
            </w:r>
          </w:p>
        </w:tc>
        <w:tc>
          <w:tcPr>
            <w:tcW w:type="dxa" w:w="4147"/>
            <w:vAlign w:val="center"/>
            <w:tcMar>
              <w:top w:w="100" w:type="dxa"/>
              <w:start w:w="120" w:type="dxa"/>
              <w:bottom w:w="100" w:type="dxa"/>
              <w:end w:w="120" w:type="dxa"/>
            </w:tcMar>
          </w:tcPr>
          <w:p>
            <w:pPr>
              <w:spacing w:after="0" w:line="264" w:lineRule="auto"/>
            </w:pPr>
            <w:r>
              <w:rPr>
                <w:sz w:val="18"/>
              </w:rPr>
              <w:t>Cấu hình hai menu độc lập từ cùng thư viện liên kết.</w:t>
            </w:r>
          </w:p>
        </w:tc>
      </w:tr>
      <w:tr>
        <w:tc>
          <w:tcPr>
            <w:tcW w:type="dxa" w:w="1843"/>
            <w:vAlign w:val="center"/>
            <w:tcMar>
              <w:top w:w="100" w:type="dxa"/>
              <w:start w:w="120" w:type="dxa"/>
              <w:bottom w:w="100" w:type="dxa"/>
              <w:end w:w="120" w:type="dxa"/>
            </w:tcMar>
            <w:shd w:fill="F3F5FA"/>
          </w:tcPr>
          <w:p>
            <w:pPr>
              <w:spacing w:after="0" w:line="264" w:lineRule="auto"/>
            </w:pPr>
            <w:r>
              <w:rPr>
                <w:b/>
                <w:color w:val="192137"/>
                <w:sz w:val="18"/>
              </w:rPr>
              <w:t>Configuration</w:t>
            </w:r>
          </w:p>
        </w:tc>
        <w:tc>
          <w:tcPr>
            <w:tcW w:type="dxa" w:w="3816"/>
            <w:vAlign w:val="center"/>
            <w:tcMar>
              <w:top w:w="100" w:type="dxa"/>
              <w:start w:w="120" w:type="dxa"/>
              <w:bottom w:w="100" w:type="dxa"/>
              <w:end w:w="120" w:type="dxa"/>
            </w:tcMar>
            <w:shd w:fill="F3F5FA"/>
          </w:tcPr>
          <w:p>
            <w:pPr>
              <w:spacing w:after="0" w:line="264" w:lineRule="auto"/>
            </w:pPr>
            <w:r>
              <w:rPr>
                <w:sz w:val="18"/>
              </w:rPr>
              <w:t>Hiển thị công tắc, mẫu SMS, tiêu đề và mô tả trang cho luồng đang chọn.</w:t>
            </w:r>
          </w:p>
        </w:tc>
        <w:tc>
          <w:tcPr>
            <w:tcW w:type="dxa" w:w="4147"/>
            <w:vAlign w:val="center"/>
            <w:tcMar>
              <w:top w:w="100" w:type="dxa"/>
              <w:start w:w="120" w:type="dxa"/>
              <w:bottom w:w="100" w:type="dxa"/>
              <w:end w:w="120" w:type="dxa"/>
            </w:tcMar>
            <w:shd w:fill="F3F5FA"/>
          </w:tcPr>
          <w:p>
            <w:pPr>
              <w:spacing w:after="0" w:line="264" w:lineRule="auto"/>
            </w:pPr>
            <w:r>
              <w:rPr>
                <w:sz w:val="18"/>
              </w:rPr>
              <w:t>Biết rõ nội dung sẽ gửi và trang sẽ hiển thị.</w:t>
            </w:r>
          </w:p>
        </w:tc>
      </w:tr>
      <w:tr>
        <w:tc>
          <w:tcPr>
            <w:tcW w:type="dxa" w:w="1843"/>
            <w:vAlign w:val="center"/>
            <w:tcMar>
              <w:top w:w="100" w:type="dxa"/>
              <w:start w:w="120" w:type="dxa"/>
              <w:bottom w:w="100" w:type="dxa"/>
              <w:end w:w="120" w:type="dxa"/>
            </w:tcMar>
          </w:tcPr>
          <w:p>
            <w:pPr>
              <w:spacing w:after="0" w:line="264" w:lineRule="auto"/>
            </w:pPr>
            <w:r>
              <w:rPr>
                <w:b/>
                <w:color w:val="192137"/>
                <w:sz w:val="18"/>
              </w:rPr>
              <w:t>Live preview</w:t>
            </w:r>
          </w:p>
        </w:tc>
        <w:tc>
          <w:tcPr>
            <w:tcW w:type="dxa" w:w="3816"/>
            <w:vAlign w:val="center"/>
            <w:tcMar>
              <w:top w:w="100" w:type="dxa"/>
              <w:start w:w="120" w:type="dxa"/>
              <w:bottom w:w="100" w:type="dxa"/>
              <w:end w:w="120" w:type="dxa"/>
            </w:tcMar>
          </w:tcPr>
          <w:p>
            <w:pPr>
              <w:spacing w:after="0" w:line="264" w:lineRule="auto"/>
            </w:pPr>
            <w:r>
              <w:rPr>
                <w:sz w:val="18"/>
              </w:rPr>
              <w:t>Hiện đồng thời tin nhắn SMS và menu OneQR trên điện thoại.</w:t>
            </w:r>
          </w:p>
        </w:tc>
        <w:tc>
          <w:tcPr>
            <w:tcW w:type="dxa" w:w="4147"/>
            <w:vAlign w:val="center"/>
            <w:tcMar>
              <w:top w:w="100" w:type="dxa"/>
              <w:start w:w="120" w:type="dxa"/>
              <w:bottom w:w="100" w:type="dxa"/>
              <w:end w:w="120" w:type="dxa"/>
            </w:tcMar>
          </w:tcPr>
          <w:p>
            <w:pPr>
              <w:spacing w:after="0" w:line="264" w:lineRule="auto"/>
            </w:pPr>
            <w:r>
              <w:rPr>
                <w:sz w:val="18"/>
              </w:rPr>
              <w:t>Rà soát câu chữ, liên kết, quyền lợi và thứ tự nút trước khi lưu.</w:t>
            </w:r>
          </w:p>
        </w:tc>
      </w:tr>
    </w:tbl>
    <w:p>
      <w:pPr>
        <w:spacing w:after="0"/>
      </w:pPr>
    </w:p>
    <w:p>
      <w:pPr>
        <w:pStyle w:val="Heading1"/>
        <w:keepNext/>
      </w:pPr>
      <w:r>
        <w:t>Luồng sử dụng dự kiến</w:t>
      </w:r>
    </w:p>
    <w:p>
      <w:r>
        <w:t>1  Doanh nghiệp chọn OneQR → SMS → Welcome hoặc Thank-you.</w:t>
      </w:r>
    </w:p>
    <w:p>
      <w:r>
        <w:t>2  Chỉnh mẫu SMS, tiêu đề trang và các nút liên kết; bản xem trước cập nhật tức thì.</w:t>
      </w:r>
    </w:p>
    <w:p>
      <w:r>
        <w:t>3  Chọn Review before save để kiểm tra cả hai luồng, rồi mới lưu cấu hình.</w:t>
      </w:r>
    </w:p>
    <w:p>
      <w:r>
        <w:br w:type="page"/>
      </w:r>
    </w:p>
    <w:p>
      <w:pPr>
        <w:pStyle w:val="Heading1"/>
        <w:keepNext/>
      </w:pPr>
      <w:r>
        <w:t>Hai hành trình khách hàng</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728"/>
            <w:shd w:fill="35369B"/>
            <w:tcMar>
              <w:top w:w="100" w:type="dxa"/>
              <w:start w:w="120" w:type="dxa"/>
              <w:bottom w:w="100" w:type="dxa"/>
              <w:end w:w="120" w:type="dxa"/>
            </w:tcMar>
          </w:tcPr>
          <w:p>
            <w:pPr>
              <w:spacing w:after="0"/>
            </w:pPr>
            <w:r>
              <w:rPr>
                <w:b/>
                <w:color w:val="FFFFFF"/>
                <w:sz w:val="18"/>
              </w:rPr>
            </w:r>
          </w:p>
        </w:tc>
        <w:tc>
          <w:tcPr>
            <w:tcW w:type="dxa" w:w="4032"/>
            <w:shd w:fill="35369B"/>
            <w:tcMar>
              <w:top w:w="100" w:type="dxa"/>
              <w:start w:w="120" w:type="dxa"/>
              <w:bottom w:w="100" w:type="dxa"/>
              <w:end w:w="120" w:type="dxa"/>
            </w:tcMar>
          </w:tcPr>
          <w:p>
            <w:pPr>
              <w:spacing w:after="0"/>
            </w:pPr>
            <w:r>
              <w:rPr>
                <w:b/>
                <w:color w:val="FFFFFF"/>
                <w:sz w:val="18"/>
              </w:rPr>
              <w:t>Welcome sau check-in</w:t>
            </w:r>
          </w:p>
        </w:tc>
        <w:tc>
          <w:tcPr>
            <w:tcW w:type="dxa" w:w="4032"/>
            <w:shd w:fill="35369B"/>
            <w:tcMar>
              <w:top w:w="100" w:type="dxa"/>
              <w:start w:w="120" w:type="dxa"/>
              <w:bottom w:w="100" w:type="dxa"/>
              <w:end w:w="120" w:type="dxa"/>
            </w:tcMar>
          </w:tcPr>
          <w:p>
            <w:pPr>
              <w:spacing w:after="0"/>
            </w:pPr>
            <w:r>
              <w:rPr>
                <w:b/>
                <w:color w:val="FFFFFF"/>
                <w:sz w:val="18"/>
              </w:rPr>
              <w:t>Thank-you sau check-out</w:t>
            </w:r>
          </w:p>
        </w:tc>
      </w:tr>
      <w:tr>
        <w:tc>
          <w:tcPr>
            <w:tcW w:type="dxa" w:w="1728"/>
            <w:vAlign w:val="center"/>
            <w:tcMar>
              <w:top w:w="100" w:type="dxa"/>
              <w:start w:w="120" w:type="dxa"/>
              <w:bottom w:w="100" w:type="dxa"/>
              <w:end w:w="120" w:type="dxa"/>
            </w:tcMar>
            <w:shd w:fill="F3F5FA"/>
          </w:tcPr>
          <w:p>
            <w:pPr>
              <w:spacing w:after="0" w:line="264" w:lineRule="auto"/>
            </w:pPr>
            <w:r>
              <w:rPr>
                <w:b/>
                <w:color w:val="192137"/>
                <w:sz w:val="18"/>
              </w:rPr>
              <w:t>Điểm kích hoạt</w:t>
            </w:r>
          </w:p>
        </w:tc>
        <w:tc>
          <w:tcPr>
            <w:tcW w:type="dxa" w:w="4032"/>
            <w:vAlign w:val="center"/>
            <w:tcMar>
              <w:top w:w="100" w:type="dxa"/>
              <w:start w:w="120" w:type="dxa"/>
              <w:bottom w:w="100" w:type="dxa"/>
              <w:end w:w="120" w:type="dxa"/>
            </w:tcMar>
            <w:shd w:fill="F3F5FA"/>
          </w:tcPr>
          <w:p>
            <w:pPr>
              <w:spacing w:after="0" w:line="264" w:lineRule="auto"/>
            </w:pPr>
            <w:r>
              <w:rPr>
                <w:sz w:val="18"/>
              </w:rPr>
              <w:t>Check-in hoàn tất.</w:t>
            </w:r>
          </w:p>
        </w:tc>
        <w:tc>
          <w:tcPr>
            <w:tcW w:type="dxa" w:w="4032"/>
            <w:vAlign w:val="center"/>
            <w:tcMar>
              <w:top w:w="100" w:type="dxa"/>
              <w:start w:w="120" w:type="dxa"/>
              <w:bottom w:w="100" w:type="dxa"/>
              <w:end w:w="120" w:type="dxa"/>
            </w:tcMar>
            <w:shd w:fill="F3F5FA"/>
          </w:tcPr>
          <w:p>
            <w:pPr>
              <w:spacing w:after="0" w:line="264" w:lineRule="auto"/>
            </w:pPr>
            <w:r>
              <w:rPr>
                <w:sz w:val="18"/>
              </w:rPr>
              <w:t>Check-out hoàn tất.</w:t>
            </w:r>
          </w:p>
        </w:tc>
      </w:tr>
      <w:tr>
        <w:tc>
          <w:tcPr>
            <w:tcW w:type="dxa" w:w="1728"/>
            <w:vAlign w:val="center"/>
            <w:tcMar>
              <w:top w:w="100" w:type="dxa"/>
              <w:start w:w="120" w:type="dxa"/>
              <w:bottom w:w="100" w:type="dxa"/>
              <w:end w:w="120" w:type="dxa"/>
            </w:tcMar>
          </w:tcPr>
          <w:p>
            <w:pPr>
              <w:spacing w:after="0" w:line="264" w:lineRule="auto"/>
            </w:pPr>
            <w:r>
              <w:rPr>
                <w:b/>
                <w:color w:val="192137"/>
                <w:sz w:val="18"/>
              </w:rPr>
              <w:t>Mục đích</w:t>
            </w:r>
          </w:p>
        </w:tc>
        <w:tc>
          <w:tcPr>
            <w:tcW w:type="dxa" w:w="4032"/>
            <w:vAlign w:val="center"/>
            <w:tcMar>
              <w:top w:w="100" w:type="dxa"/>
              <w:start w:w="120" w:type="dxa"/>
              <w:bottom w:w="100" w:type="dxa"/>
              <w:end w:w="120" w:type="dxa"/>
            </w:tcMar>
          </w:tcPr>
          <w:p>
            <w:pPr>
              <w:spacing w:after="0" w:line="264" w:lineRule="auto"/>
            </w:pPr>
            <w:r>
              <w:rPr>
                <w:sz w:val="18"/>
              </w:rPr>
              <w:t>Chào khách; giới thiệu dịch vụ, ưu đãi hiện tại và quyền lợi đủ điều kiện.</w:t>
            </w:r>
          </w:p>
        </w:tc>
        <w:tc>
          <w:tcPr>
            <w:tcW w:type="dxa" w:w="4032"/>
            <w:vAlign w:val="center"/>
            <w:tcMar>
              <w:top w:w="100" w:type="dxa"/>
              <w:start w:w="120" w:type="dxa"/>
              <w:bottom w:w="100" w:type="dxa"/>
              <w:end w:w="120" w:type="dxa"/>
            </w:tcMar>
          </w:tcPr>
          <w:p>
            <w:pPr>
              <w:spacing w:after="0" w:line="264" w:lineRule="auto"/>
            </w:pPr>
            <w:r>
              <w:rPr>
                <w:sz w:val="18"/>
              </w:rPr>
              <w:t>Cảm ơn khách; gợi ý dịch vụ và ưu đãi cho lần quay lại.</w:t>
            </w:r>
          </w:p>
        </w:tc>
      </w:tr>
      <w:tr>
        <w:tc>
          <w:tcPr>
            <w:tcW w:type="dxa" w:w="1728"/>
            <w:vAlign w:val="center"/>
            <w:tcMar>
              <w:top w:w="100" w:type="dxa"/>
              <w:start w:w="120" w:type="dxa"/>
              <w:bottom w:w="100" w:type="dxa"/>
              <w:end w:w="120" w:type="dxa"/>
            </w:tcMar>
            <w:shd w:fill="F3F5FA"/>
          </w:tcPr>
          <w:p>
            <w:pPr>
              <w:spacing w:after="0" w:line="264" w:lineRule="auto"/>
            </w:pPr>
            <w:r>
              <w:rPr>
                <w:b/>
                <w:color w:val="192137"/>
                <w:sz w:val="18"/>
              </w:rPr>
              <w:t>Menu gợi ý</w:t>
            </w:r>
          </w:p>
        </w:tc>
        <w:tc>
          <w:tcPr>
            <w:tcW w:type="dxa" w:w="4032"/>
            <w:vAlign w:val="center"/>
            <w:tcMar>
              <w:top w:w="100" w:type="dxa"/>
              <w:start w:w="120" w:type="dxa"/>
              <w:bottom w:w="100" w:type="dxa"/>
              <w:end w:w="120" w:type="dxa"/>
            </w:tcMar>
            <w:shd w:fill="F3F5FA"/>
          </w:tcPr>
          <w:p>
            <w:pPr>
              <w:spacing w:after="0" w:line="264" w:lineRule="auto"/>
            </w:pPr>
            <w:r>
              <w:rPr>
                <w:sz w:val="18"/>
              </w:rPr>
              <w:t>Menu Services · Current Promotions · My Benefits · Book Appointment</w:t>
            </w:r>
          </w:p>
        </w:tc>
        <w:tc>
          <w:tcPr>
            <w:tcW w:type="dxa" w:w="4032"/>
            <w:vAlign w:val="center"/>
            <w:tcMar>
              <w:top w:w="100" w:type="dxa"/>
              <w:start w:w="120" w:type="dxa"/>
              <w:bottom w:w="100" w:type="dxa"/>
              <w:end w:w="120" w:type="dxa"/>
            </w:tcMar>
            <w:shd w:fill="F3F5FA"/>
          </w:tcPr>
          <w:p>
            <w:pPr>
              <w:spacing w:after="0" w:line="264" w:lineRule="auto"/>
            </w:pPr>
            <w:r>
              <w:rPr>
                <w:sz w:val="18"/>
              </w:rPr>
              <w:t>Current Promotions · Book Appointment · Tip &amp; Review · Gift Card</w:t>
            </w:r>
          </w:p>
        </w:tc>
      </w:tr>
      <w:tr>
        <w:tc>
          <w:tcPr>
            <w:tcW w:type="dxa" w:w="1728"/>
            <w:vAlign w:val="center"/>
            <w:tcMar>
              <w:top w:w="100" w:type="dxa"/>
              <w:start w:w="120" w:type="dxa"/>
              <w:bottom w:w="100" w:type="dxa"/>
              <w:end w:w="120" w:type="dxa"/>
            </w:tcMar>
          </w:tcPr>
          <w:p>
            <w:pPr>
              <w:spacing w:after="0" w:line="264" w:lineRule="auto"/>
            </w:pPr>
            <w:r>
              <w:rPr>
                <w:b/>
                <w:color w:val="192137"/>
                <w:sz w:val="18"/>
              </w:rPr>
              <w:t>Cấu hình riêng</w:t>
            </w:r>
          </w:p>
        </w:tc>
        <w:tc>
          <w:tcPr>
            <w:tcW w:type="dxa" w:w="4032"/>
            <w:vAlign w:val="center"/>
            <w:tcMar>
              <w:top w:w="100" w:type="dxa"/>
              <w:start w:w="120" w:type="dxa"/>
              <w:bottom w:w="100" w:type="dxa"/>
              <w:end w:w="120" w:type="dxa"/>
            </w:tcMar>
          </w:tcPr>
          <w:p>
            <w:pPr>
              <w:spacing w:after="0" w:line="264" w:lineRule="auto"/>
            </w:pPr>
            <w:r>
              <w:rPr>
                <w:sz w:val="18"/>
              </w:rPr>
              <w:t>Bật/tắt, nội dung SMS, tiêu đề/mô tả trang, liên kết, trạng thái và thứ tự nút.</w:t>
            </w:r>
          </w:p>
        </w:tc>
        <w:tc>
          <w:tcPr>
            <w:tcW w:type="dxa" w:w="4032"/>
            <w:vAlign w:val="center"/>
            <w:tcMar>
              <w:top w:w="100" w:type="dxa"/>
              <w:start w:w="120" w:type="dxa"/>
              <w:bottom w:w="100" w:type="dxa"/>
              <w:end w:w="120" w:type="dxa"/>
            </w:tcMar>
          </w:tcPr>
          <w:p>
            <w:pPr>
              <w:spacing w:after="0" w:line="264" w:lineRule="auto"/>
            </w:pPr>
            <w:r>
              <w:rPr>
                <w:sz w:val="18"/>
              </w:rPr>
              <w:t>Bật/tắt, nội dung SMS, tiêu đề/mô tả trang, liên kết, trạng thái và thứ tự nút.</w:t>
            </w:r>
          </w:p>
        </w:tc>
      </w:tr>
    </w:tbl>
    <w:p>
      <w:pPr>
        <w:spacing w:after="0"/>
      </w:pPr>
    </w:p>
    <w:p>
      <w:pPr>
        <w:pStyle w:val="Heading1"/>
        <w:keepNext/>
      </w:pPr>
      <w:r>
        <w:t>Ví dụ nội dung hiển thị</w:t>
      </w:r>
    </w:p>
    <w:p>
      <w:pPr>
        <w:pStyle w:val="Heading2"/>
      </w:pPr>
      <w:r>
        <w:t>WELCOME · CHECK-IN</w:t>
      </w:r>
    </w:p>
    <w:p>
      <w:r>
        <w:t>“Chào {first_name}, cảm ơn bạn đã check-in tại {business_name}. Xem dịch vụ, ưu đãi hiện tại và quyền lợi của bạn tại {oneqr_link}.”</w:t>
      </w:r>
    </w:p>
    <w:p>
      <w:pPr>
        <w:pStyle w:val="Heading2"/>
      </w:pPr>
      <w:r>
        <w:t>THANK-YOU · CHECK-OUT</w:t>
      </w:r>
    </w:p>
    <w:p>
      <w:r>
        <w:t>“Cảm ơn {first_name} đã ghé {business_name}! Xem ưu đãi cho lần tới và đặt lịch nhanh tại {oneqr_link}.”</w:t>
      </w:r>
    </w:p>
    <w:p>
      <w:r>
        <w:t>Đây là câu chữ minh họa cho UI. Doanh nghiệp cần sửa trước khi dùng thật. Trang “My Benefits” phải xác minh danh tính trước khi hiển thị quyền lợi cá nhân.</w:t>
      </w:r>
    </w:p>
    <w:p>
      <w:pPr>
        <w:pStyle w:val="Heading1"/>
        <w:keepNext/>
      </w:pPr>
      <w:r>
        <w:t>Cách dùng thư viện liên kết OneQR</w:t>
      </w:r>
    </w:p>
    <w:p>
      <w:pPr>
        <w:pStyle w:val="ListBullet"/>
      </w:pPr>
      <w:r>
        <w:t>Lưu mỗi đích đến một lần trong thư viện OneQR của doanh nghiệp. Hai menu SMS chỉ tham chiếu ID của liên kết và giữ thứ tự/ẩn hiện riêng.</w:t>
      </w:r>
    </w:p>
    <w:p>
      <w:pPr>
        <w:pStyle w:val="ListBullet"/>
      </w:pPr>
      <w:r>
        <w:t>Khi doanh nghiệp sửa tên hoặc URL của một liên kết dùng chung, mọi menu đang dùng liên kết đó nhận bản cập nhật.</w:t>
      </w:r>
    </w:p>
    <w:p>
      <w:pPr>
        <w:pStyle w:val="ListBullet"/>
      </w:pPr>
      <w:r>
        <w:t>Mỗi luồng có một URL OneQR ổn định. Khi khách mở URL, hệ thống hiển thị phiên bản menu đã xuất bản mới nhất của đúng luồng.</w:t>
      </w:r>
    </w:p>
    <w:p>
      <w:r>
        <w:br w:type="page"/>
      </w:r>
    </w:p>
    <w:p>
      <w:pPr>
        <w:pStyle w:val="Heading1"/>
        <w:keepNext/>
      </w:pPr>
      <w:r>
        <w:t>Xem trước và lưu cấu hình</w:t>
      </w:r>
    </w:p>
    <w:tbl>
      <w:tblPr>
        <w:tblStyle w:val="TableGrid"/>
        <w:tblW w:type="auto" w:w="0"/>
        <w:jc w:val="center"/>
        <w:tblLayout w:type="fixed"/>
        <w:tblLook w:firstColumn="1" w:firstRow="1" w:lastColumn="0" w:lastRow="0" w:noHBand="0" w:noVBand="1" w:val="04A0"/>
      </w:tblPr>
      <w:tblGrid>
        <w:gridCol w:w="4997"/>
        <w:gridCol w:w="4997"/>
      </w:tblGrid>
      <w:tr>
        <w:tc>
          <w:tcPr>
            <w:tcW w:type="dxa" w:w="2304"/>
            <w:shd w:fill="35369B"/>
            <w:tcMar>
              <w:top w:w="100" w:type="dxa"/>
              <w:start w:w="120" w:type="dxa"/>
              <w:bottom w:w="100" w:type="dxa"/>
              <w:end w:w="120" w:type="dxa"/>
            </w:tcMar>
          </w:tcPr>
          <w:p>
            <w:pPr>
              <w:spacing w:after="0"/>
            </w:pPr>
            <w:r>
              <w:rPr>
                <w:b/>
                <w:color w:val="FFFFFF"/>
                <w:sz w:val="18"/>
              </w:rPr>
              <w:t>Bước</w:t>
            </w:r>
          </w:p>
        </w:tc>
        <w:tc>
          <w:tcPr>
            <w:tcW w:type="dxa" w:w="7488"/>
            <w:shd w:fill="35369B"/>
            <w:tcMar>
              <w:top w:w="100" w:type="dxa"/>
              <w:start w:w="120" w:type="dxa"/>
              <w:bottom w:w="100" w:type="dxa"/>
              <w:end w:w="120" w:type="dxa"/>
            </w:tcMar>
          </w:tcPr>
          <w:p>
            <w:pPr>
              <w:spacing w:after="0"/>
            </w:pPr>
            <w:r>
              <w:rPr>
                <w:b/>
                <w:color w:val="FFFFFF"/>
                <w:sz w:val="18"/>
              </w:rPr>
              <w:t>Yêu cầu giao diện</w:t>
            </w:r>
          </w:p>
        </w:tc>
      </w:tr>
      <w:tr>
        <w:tc>
          <w:tcPr>
            <w:tcW w:type="dxa" w:w="2304"/>
            <w:vAlign w:val="center"/>
            <w:tcMar>
              <w:top w:w="100" w:type="dxa"/>
              <w:start w:w="120" w:type="dxa"/>
              <w:bottom w:w="100" w:type="dxa"/>
              <w:end w:w="120" w:type="dxa"/>
            </w:tcMar>
            <w:shd w:fill="F3F5FA"/>
          </w:tcPr>
          <w:p>
            <w:pPr>
              <w:spacing w:after="0" w:line="264" w:lineRule="auto"/>
            </w:pPr>
            <w:r>
              <w:rPr>
                <w:b/>
                <w:color w:val="192137"/>
                <w:sz w:val="18"/>
              </w:rPr>
              <w:t>Khi chỉnh sửa</w:t>
            </w:r>
          </w:p>
        </w:tc>
        <w:tc>
          <w:tcPr>
            <w:tcW w:type="dxa" w:w="7488"/>
            <w:vAlign w:val="center"/>
            <w:tcMar>
              <w:top w:w="100" w:type="dxa"/>
              <w:start w:w="120" w:type="dxa"/>
              <w:bottom w:w="100" w:type="dxa"/>
              <w:end w:w="120" w:type="dxa"/>
            </w:tcMar>
            <w:shd w:fill="F3F5FA"/>
          </w:tcPr>
          <w:p>
            <w:pPr>
              <w:spacing w:after="0" w:line="264" w:lineRule="auto"/>
            </w:pPr>
            <w:r>
              <w:rPr>
                <w:sz w:val="18"/>
              </w:rPr>
              <w:t>Bản xem trước nằm cạnh biểu mẫu. Với SMS, hiển thị cùng lúc toàn bộ tin nhắn và trang OneQR mà khách sẽ thấy. Mọi thay đổi chữ, nút, ẩn/hiện và thứ tự phải phản ánh ngay.</w:t>
            </w:r>
          </w:p>
        </w:tc>
      </w:tr>
      <w:tr>
        <w:tc>
          <w:tcPr>
            <w:tcW w:type="dxa" w:w="2304"/>
            <w:vAlign w:val="center"/>
            <w:tcMar>
              <w:top w:w="100" w:type="dxa"/>
              <w:start w:w="120" w:type="dxa"/>
              <w:bottom w:w="100" w:type="dxa"/>
              <w:end w:w="120" w:type="dxa"/>
            </w:tcMar>
          </w:tcPr>
          <w:p>
            <w:pPr>
              <w:spacing w:after="0" w:line="264" w:lineRule="auto"/>
            </w:pPr>
            <w:r>
              <w:rPr>
                <w:b/>
                <w:color w:val="192137"/>
                <w:sz w:val="18"/>
              </w:rPr>
              <w:t>Review before save</w:t>
            </w:r>
          </w:p>
        </w:tc>
        <w:tc>
          <w:tcPr>
            <w:tcW w:type="dxa" w:w="7488"/>
            <w:vAlign w:val="center"/>
            <w:tcMar>
              <w:top w:w="100" w:type="dxa"/>
              <w:start w:w="120" w:type="dxa"/>
              <w:bottom w:w="100" w:type="dxa"/>
              <w:end w:w="120" w:type="dxa"/>
            </w:tcMar>
          </w:tcPr>
          <w:p>
            <w:pPr>
              <w:spacing w:after="0" w:line="264" w:lineRule="auto"/>
            </w:pPr>
            <w:r>
              <w:rPr>
                <w:sz w:val="18"/>
              </w:rPr>
              <w:t>Mở bản tổng hợp của cả Welcome và Thank-you: trạng thái bật/tắt, sự kiện gửi, nội dung SMS, URL, tiêu đề trang và các nút đang hiển thị theo đúng thứ tự.</w:t>
            </w:r>
          </w:p>
        </w:tc>
      </w:tr>
      <w:tr>
        <w:tc>
          <w:tcPr>
            <w:tcW w:type="dxa" w:w="2304"/>
            <w:vAlign w:val="center"/>
            <w:tcMar>
              <w:top w:w="100" w:type="dxa"/>
              <w:start w:w="120" w:type="dxa"/>
              <w:bottom w:w="100" w:type="dxa"/>
              <w:end w:w="120" w:type="dxa"/>
            </w:tcMar>
            <w:shd w:fill="F3F5FA"/>
          </w:tcPr>
          <w:p>
            <w:pPr>
              <w:spacing w:after="0" w:line="264" w:lineRule="auto"/>
            </w:pPr>
            <w:r>
              <w:rPr>
                <w:b/>
                <w:color w:val="192137"/>
                <w:sz w:val="18"/>
              </w:rPr>
              <w:t>Save</w:t>
            </w:r>
          </w:p>
        </w:tc>
        <w:tc>
          <w:tcPr>
            <w:tcW w:type="dxa" w:w="7488"/>
            <w:vAlign w:val="center"/>
            <w:tcMar>
              <w:top w:w="100" w:type="dxa"/>
              <w:start w:w="120" w:type="dxa"/>
              <w:bottom w:w="100" w:type="dxa"/>
              <w:end w:w="120" w:type="dxa"/>
            </w:tcMar>
            <w:shd w:fill="F3F5FA"/>
          </w:tcPr>
          <w:p>
            <w:pPr>
              <w:spacing w:after="0" w:line="264" w:lineRule="auto"/>
            </w:pPr>
            <w:r>
              <w:rPr>
                <w:sz w:val="18"/>
              </w:rPr>
              <w:t>Chỉ lưu sau khi người dùng xác nhận bản tổng hợp. Kiểm tra dữ liệu hợp lệ; phân biệt cấu hình nháp với trạng thái gửi SMS thật.</w:t>
            </w:r>
          </w:p>
        </w:tc>
      </w:tr>
    </w:tbl>
    <w:p>
      <w:pPr>
        <w:spacing w:after="0"/>
      </w:pPr>
    </w:p>
    <w:p>
      <w:pPr>
        <w:pStyle w:val="Heading1"/>
        <w:keepNext/>
      </w:pPr>
      <w:r>
        <w:t>Điều kiện triển khai</w:t>
      </w:r>
    </w:p>
    <w:p>
      <w:pPr>
        <w:pStyle w:val="ListBullet"/>
      </w:pPr>
      <w:r>
        <w:t>Kết nối trạng thái SMS registration ở Settings → Service Applications; chỉ cho phép gửi thật khi trạng thái cần thiết đã được phê duyệt. Lúc khảo sát, form đăng ký đang ở trạng thái Draft.</w:t>
      </w:r>
    </w:p>
    <w:p>
      <w:pPr>
        <w:pStyle w:val="ListBullet"/>
      </w:pPr>
      <w:r>
        <w:t>Backend phát sự kiện check-in hoàn tất và check-out hoàn tất. Chống gửi trùng bằng ID sự kiện và lưu trạng thái từng lần gửi.</w:t>
      </w:r>
    </w:p>
    <w:p>
      <w:pPr>
        <w:pStyle w:val="ListBullet"/>
      </w:pPr>
      <w:r>
        <w:t>Trước khi xếp hàng gửi, kiểm tra số điện thoại, sự đồng ý nhận SMS theo trường hợp áp dụng và trạng thái từ chối nhận tin.</w:t>
      </w:r>
    </w:p>
    <w:p>
      <w:pPr>
        <w:pStyle w:val="ListBullet"/>
      </w:pPr>
      <w:r>
        <w:t>Hỗ trợ {first_name} và {business_name}; có câu chữ thay thế khi thiếu tên. Quyền lợi cá nhân chỉ mở sau khi xác minh khách.</w:t>
      </w:r>
    </w:p>
    <w:p>
      <w:pPr>
        <w:pStyle w:val="Heading1"/>
        <w:keepNext/>
      </w:pPr>
      <w:r>
        <w:t>Tiêu chí nghiệm thu UI</w:t>
      </w:r>
    </w:p>
    <w:tbl>
      <w:tblPr>
        <w:tblStyle w:val="TableGrid"/>
        <w:tblW w:type="auto" w:w="0"/>
        <w:jc w:val="center"/>
        <w:tblLayout w:type="fixed"/>
        <w:tblLook w:firstColumn="1" w:firstRow="1" w:lastColumn="0" w:lastRow="0" w:noHBand="0" w:noVBand="1" w:val="04A0"/>
      </w:tblPr>
      <w:tblGrid>
        <w:gridCol w:w="4997"/>
        <w:gridCol w:w="4997"/>
      </w:tblGrid>
      <w:tr>
        <w:tc>
          <w:tcPr>
            <w:tcW w:type="dxa" w:w="2088"/>
            <w:shd w:fill="35369B"/>
            <w:tcMar>
              <w:top w:w="100" w:type="dxa"/>
              <w:start w:w="120" w:type="dxa"/>
              <w:bottom w:w="100" w:type="dxa"/>
              <w:end w:w="120" w:type="dxa"/>
            </w:tcMar>
          </w:tcPr>
          <w:p>
            <w:pPr>
              <w:spacing w:after="0"/>
            </w:pPr>
            <w:r>
              <w:rPr>
                <w:b/>
                <w:color w:val="FFFFFF"/>
                <w:sz w:val="18"/>
              </w:rPr>
              <w:t>Kiểm tra</w:t>
            </w:r>
          </w:p>
        </w:tc>
        <w:tc>
          <w:tcPr>
            <w:tcW w:type="dxa" w:w="7704"/>
            <w:shd w:fill="35369B"/>
            <w:tcMar>
              <w:top w:w="100" w:type="dxa"/>
              <w:start w:w="120" w:type="dxa"/>
              <w:bottom w:w="100" w:type="dxa"/>
              <w:end w:w="120" w:type="dxa"/>
            </w:tcMar>
          </w:tcPr>
          <w:p>
            <w:pPr>
              <w:spacing w:after="0"/>
            </w:pPr>
            <w:r>
              <w:rPr>
                <w:b/>
                <w:color w:val="FFFFFF"/>
                <w:sz w:val="18"/>
              </w:rPr>
              <w:t>Kết quả cần thấy</w:t>
            </w:r>
          </w:p>
        </w:tc>
      </w:tr>
      <w:tr>
        <w:tc>
          <w:tcPr>
            <w:tcW w:type="dxa" w:w="2088"/>
            <w:vAlign w:val="center"/>
            <w:tcMar>
              <w:top w:w="100" w:type="dxa"/>
              <w:start w:w="120" w:type="dxa"/>
              <w:bottom w:w="100" w:type="dxa"/>
              <w:end w:w="120" w:type="dxa"/>
            </w:tcMar>
            <w:shd w:fill="F3F5FA"/>
          </w:tcPr>
          <w:p>
            <w:pPr>
              <w:spacing w:after="0" w:line="264" w:lineRule="auto"/>
            </w:pPr>
            <w:r>
              <w:rPr>
                <w:b/>
                <w:color w:val="192137"/>
                <w:sz w:val="18"/>
              </w:rPr>
              <w:t>Điều hướng</w:t>
            </w:r>
          </w:p>
        </w:tc>
        <w:tc>
          <w:tcPr>
            <w:tcW w:type="dxa" w:w="7704"/>
            <w:vAlign w:val="center"/>
            <w:tcMar>
              <w:top w:w="100" w:type="dxa"/>
              <w:start w:w="120" w:type="dxa"/>
              <w:bottom w:w="100" w:type="dxa"/>
              <w:end w:w="120" w:type="dxa"/>
            </w:tcMar>
            <w:shd w:fill="F3F5FA"/>
          </w:tcPr>
          <w:p>
            <w:pPr>
              <w:spacing w:after="0" w:line="264" w:lineRule="auto"/>
            </w:pPr>
            <w:r>
              <w:rPr>
                <w:sz w:val="18"/>
              </w:rPr>
              <w:t>SMS xuất hiện ở cả CODE FOR và Modules; chọn Welcome hoặc Thank-you không làm thay đổi menu Customer, Staff, Owner và AI Voice.</w:t>
            </w:r>
          </w:p>
        </w:tc>
      </w:tr>
      <w:tr>
        <w:tc>
          <w:tcPr>
            <w:tcW w:type="dxa" w:w="2088"/>
            <w:vAlign w:val="center"/>
            <w:tcMar>
              <w:top w:w="100" w:type="dxa"/>
              <w:start w:w="120" w:type="dxa"/>
              <w:bottom w:w="100" w:type="dxa"/>
              <w:end w:w="120" w:type="dxa"/>
            </w:tcMar>
          </w:tcPr>
          <w:p>
            <w:pPr>
              <w:spacing w:after="0" w:line="264" w:lineRule="auto"/>
            </w:pPr>
            <w:r>
              <w:rPr>
                <w:b/>
                <w:color w:val="192137"/>
                <w:sz w:val="18"/>
              </w:rPr>
              <w:t>Menu riêng</w:t>
            </w:r>
          </w:p>
        </w:tc>
        <w:tc>
          <w:tcPr>
            <w:tcW w:type="dxa" w:w="7704"/>
            <w:vAlign w:val="center"/>
            <w:tcMar>
              <w:top w:w="100" w:type="dxa"/>
              <w:start w:w="120" w:type="dxa"/>
              <w:bottom w:w="100" w:type="dxa"/>
              <w:end w:w="120" w:type="dxa"/>
            </w:tcMar>
          </w:tcPr>
          <w:p>
            <w:pPr>
              <w:spacing w:after="0" w:line="264" w:lineRule="auto"/>
            </w:pPr>
            <w:r>
              <w:rPr>
                <w:sz w:val="18"/>
              </w:rPr>
              <w:t>Chỉnh nút trong Welcome không tự thay đổi lựa chọn và thứ tự nút của Thank-you.</w:t>
            </w:r>
          </w:p>
        </w:tc>
      </w:tr>
      <w:tr>
        <w:tc>
          <w:tcPr>
            <w:tcW w:type="dxa" w:w="2088"/>
            <w:vAlign w:val="center"/>
            <w:tcMar>
              <w:top w:w="100" w:type="dxa"/>
              <w:start w:w="120" w:type="dxa"/>
              <w:bottom w:w="100" w:type="dxa"/>
              <w:end w:w="120" w:type="dxa"/>
            </w:tcMar>
            <w:shd w:fill="F3F5FA"/>
          </w:tcPr>
          <w:p>
            <w:pPr>
              <w:spacing w:after="0" w:line="264" w:lineRule="auto"/>
            </w:pPr>
            <w:r>
              <w:rPr>
                <w:b/>
                <w:color w:val="192137"/>
                <w:sz w:val="18"/>
              </w:rPr>
              <w:t>Xem trước</w:t>
            </w:r>
          </w:p>
        </w:tc>
        <w:tc>
          <w:tcPr>
            <w:tcW w:type="dxa" w:w="7704"/>
            <w:vAlign w:val="center"/>
            <w:tcMar>
              <w:top w:w="100" w:type="dxa"/>
              <w:start w:w="120" w:type="dxa"/>
              <w:bottom w:w="100" w:type="dxa"/>
              <w:end w:w="120" w:type="dxa"/>
            </w:tcMar>
            <w:shd w:fill="F3F5FA"/>
          </w:tcPr>
          <w:p>
            <w:pPr>
              <w:spacing w:after="0" w:line="264" w:lineRule="auto"/>
            </w:pPr>
            <w:r>
              <w:rPr>
                <w:sz w:val="18"/>
              </w:rPr>
              <w:t>SMS và trang OneQR luôn hiển thị song song, cập nhật theo từng thao tác mà chưa cần lưu.</w:t>
            </w:r>
          </w:p>
        </w:tc>
      </w:tr>
      <w:tr>
        <w:tc>
          <w:tcPr>
            <w:tcW w:type="dxa" w:w="2088"/>
            <w:vAlign w:val="center"/>
            <w:tcMar>
              <w:top w:w="100" w:type="dxa"/>
              <w:start w:w="120" w:type="dxa"/>
              <w:bottom w:w="100" w:type="dxa"/>
              <w:end w:w="120" w:type="dxa"/>
            </w:tcMar>
          </w:tcPr>
          <w:p>
            <w:pPr>
              <w:spacing w:after="0" w:line="264" w:lineRule="auto"/>
            </w:pPr>
            <w:r>
              <w:rPr>
                <w:b/>
                <w:color w:val="192137"/>
                <w:sz w:val="18"/>
              </w:rPr>
              <w:t>Rà soát trước lưu</w:t>
            </w:r>
          </w:p>
        </w:tc>
        <w:tc>
          <w:tcPr>
            <w:tcW w:type="dxa" w:w="7704"/>
            <w:vAlign w:val="center"/>
            <w:tcMar>
              <w:top w:w="100" w:type="dxa"/>
              <w:start w:w="120" w:type="dxa"/>
              <w:bottom w:w="100" w:type="dxa"/>
              <w:end w:w="120" w:type="dxa"/>
            </w:tcMar>
          </w:tcPr>
          <w:p>
            <w:pPr>
              <w:spacing w:after="0" w:line="264" w:lineRule="auto"/>
            </w:pPr>
            <w:r>
              <w:rPr>
                <w:sz w:val="18"/>
              </w:rPr>
              <w:t>Người dùng xem được cấu hình của cả hai luồng trước khi xác nhận Save.</w:t>
            </w:r>
          </w:p>
        </w:tc>
      </w:tr>
    </w:tbl>
    <w:p>
      <w:pPr>
        <w:spacing w:after="0"/>
      </w:pPr>
    </w:p>
    <w:p>
      <w:r>
        <w:t>Tệp prototype đi kèm: oneqr-sms-journeys-prototype.html. Prototype chỉ lưu trong trình duyệt để trình diễn; chưa cập nhật Nexora hoặc gửi SMS thật.</w:t>
      </w:r>
    </w:p>
    <w:sectPr w:rsidR="00FC693F" w:rsidRPr="0006063C" w:rsidSect="00034616">
      <w:headerReference w:type="default" r:id="rId9"/>
      <w:footerReference w:type="default" r:id="rId10"/>
      <w:pgSz w:w="12240" w:h="15840"/>
      <w:pgMar w:top="1008" w:right="1123" w:bottom="936" w:left="1123"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5C70"/>
        <w:sz w:val="15"/>
      </w:rPr>
      <w:t xml:space="preserve">BẢN THIẾT KẾ GIAO DEV   •   13.10.2026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25C70"/>
        <w:sz w:val="15"/>
      </w:rPr>
      <w:t>NEXORA TOUCH  /  ONEQR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rial" w:hAnsi="Arial"/>
      <w:color w:val="1921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40"/>
    </w:pPr>
    <w:rPr>
      <w:rFonts w:asciiTheme="majorHAnsi" w:eastAsiaTheme="majorEastAsia" w:hAnsiTheme="majorHAnsi" w:cstheme="majorBidi" w:ascii="Arial" w:hAnsi="Arial"/>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