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</w:pPr>
      <w:r>
        <w:t>月付项目</w:t>
      </w:r>
    </w:p>
    <w:p>
      <w:pPr>
        <w:pStyle w:val="3"/>
        <w:bidi w:val="0"/>
      </w:pPr>
      <w:r>
        <w:t>架构设计文档</w:t>
      </w:r>
    </w:p>
    <w:p>
      <w:pPr>
        <w:pStyle w:val="4"/>
        <w:bidi w:val="0"/>
      </w:pPr>
      <w:r>
        <w:t>原架构：</w:t>
      </w:r>
    </w:p>
    <w:p>
      <w:r>
        <w:drawing>
          <wp:inline distT="0" distB="0" distL="114300" distR="114300">
            <wp:extent cx="4846320" cy="4127500"/>
            <wp:effectExtent l="0" t="0" r="5080" b="12700"/>
            <wp:docPr id="3" name="图片 3" descr="截屏2020-09-04 上午11.04.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0-09-04 上午11.04.5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41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4"/>
        <w:bidi w:val="0"/>
      </w:pPr>
      <w:r>
        <w:t>服务拆分后架构：</w:t>
      </w:r>
    </w:p>
    <w:p>
      <w:r>
        <w:drawing>
          <wp:inline distT="0" distB="0" distL="114300" distR="114300">
            <wp:extent cx="5268595" cy="2487295"/>
            <wp:effectExtent l="0" t="0" r="14605" b="1905"/>
            <wp:docPr id="1" name="图片 1" descr="截屏2020-09-04 上午10.57.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0-09-04 上午10.57.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6"/>
        <w:gridCol w:w="74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08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服务名称</w:t>
            </w:r>
          </w:p>
        </w:tc>
        <w:tc>
          <w:tcPr>
            <w:tcW w:w="74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  <w:rPr>
                <w:b/>
                <w:bCs/>
              </w:rPr>
            </w:pPr>
            <w:r>
              <w:rPr>
                <w:b/>
                <w:bCs/>
              </w:rPr>
              <w:t>服务职责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08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获客服务</w:t>
            </w:r>
          </w:p>
        </w:tc>
        <w:tc>
          <w:tcPr>
            <w:tcW w:w="74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从美团用户接触月付产品，到成为月付用户，相关的业务功能都在获客服务中实现。</w:t>
            </w:r>
          </w:p>
          <w:p>
            <w:pPr>
              <w:bidi w:val="0"/>
            </w:pPr>
            <w:r>
              <w:t>月付用户注销的相关业务功能，也在获客服务中实现。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08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用户服务</w:t>
            </w:r>
          </w:p>
        </w:tc>
        <w:tc>
          <w:tcPr>
            <w:tcW w:w="74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月付用户信息查询服务（对用户信息一致性要求高的交易场景）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08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借款服务</w:t>
            </w:r>
          </w:p>
        </w:tc>
        <w:tc>
          <w:tcPr>
            <w:tcW w:w="74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给月付用户提供支付、取现等借款服务，依赖用户服务。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08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还款服务</w:t>
            </w:r>
          </w:p>
        </w:tc>
        <w:tc>
          <w:tcPr>
            <w:tcW w:w="74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给月付用户提供还款服务，依赖用户服务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08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退款服务</w:t>
            </w:r>
          </w:p>
        </w:tc>
        <w:tc>
          <w:tcPr>
            <w:tcW w:w="74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给对应月付支付单提供退款服务，依赖用户服务、借款服务。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08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主站服务</w:t>
            </w:r>
          </w:p>
        </w:tc>
        <w:tc>
          <w:tcPr>
            <w:tcW w:w="74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给月付用户提供额度、账单查看服务，以及其他促活服务。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08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触达服务</w:t>
            </w:r>
          </w:p>
        </w:tc>
        <w:tc>
          <w:tcPr>
            <w:tcW w:w="74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为月付业务提供与用户沟通的服务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08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运维服务</w:t>
            </w:r>
          </w:p>
        </w:tc>
        <w:tc>
          <w:tcPr>
            <w:tcW w:w="74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给月付PM和RD，提供一些运维配置功能、故障处理工具。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1086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查询服务</w:t>
            </w:r>
          </w:p>
        </w:tc>
        <w:tc>
          <w:tcPr>
            <w:tcW w:w="7420" w:type="dxa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为月付业务的外部关联方提供月付信息的高性能查询服务，用于对数据强一致性要求不高的非交易场景。</w:t>
            </w:r>
          </w:p>
        </w:tc>
      </w:tr>
    </w:tbl>
    <w:p>
      <w:pPr>
        <w:rPr>
          <w:rFonts w:hint="eastAsia"/>
        </w:rPr>
      </w:pPr>
    </w:p>
    <w:p>
      <w:pPr>
        <w:pStyle w:val="4"/>
        <w:bidi w:val="0"/>
      </w:pPr>
      <w:r>
        <w:t>依赖服务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0"/>
        <w:gridCol w:w="3433"/>
        <w:gridCol w:w="314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rPr>
                <w:rFonts w:hint="eastAsia"/>
                <w:b/>
                <w:bCs/>
                <w:lang w:val="en-US" w:eastAsia="zh-CN"/>
              </w:rPr>
              <w:t>系统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rPr>
                <w:b/>
                <w:bCs/>
                <w:lang w:val="en-US" w:eastAsia="zh-CN"/>
              </w:rPr>
              <w:t>appKey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rPr>
                <w:rFonts w:hint="eastAsia"/>
                <w:b/>
                <w:bCs/>
                <w:lang w:val="en-US" w:eastAsia="zh-CN"/>
              </w:rPr>
              <w:t>功能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账务系统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rPr>
                <w:lang w:val="en-US" w:eastAsia="zh-CN"/>
              </w:rPr>
              <w:t>com.sankuai.fin.cc.ccpaccountre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支付记账以及用户账户数据查询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风控系统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rPr>
                <w:lang w:val="en-US" w:eastAsia="zh-CN"/>
              </w:rPr>
              <w:t>com.sankuai.fin.cc.rcfraud</w:t>
            </w:r>
          </w:p>
          <w:p>
            <w:pPr>
              <w:bidi w:val="0"/>
            </w:pPr>
            <w:r>
              <w:rPr>
                <w:lang w:val="en-US" w:eastAsia="zh-CN"/>
              </w:rPr>
              <w:t>com.sankuai.fin.cc.rcnamelist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rPr>
                <w:rFonts w:hint="default"/>
              </w:rPr>
              <w:t xml:space="preserve">1 </w:t>
            </w:r>
            <w:r>
              <w:t>交易风险控制</w:t>
            </w:r>
          </w:p>
          <w:p>
            <w:pPr>
              <w:bidi w:val="0"/>
            </w:pPr>
            <w:r>
              <w:rPr>
                <w:rFonts w:hint="default"/>
              </w:rPr>
              <w:t xml:space="preserve">2 </w:t>
            </w:r>
            <w:r>
              <w:t>名单策略提供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客户系统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rPr>
                <w:lang w:val="en-US" w:eastAsia="zh-CN"/>
              </w:rPr>
              <w:t>com.sankuai.fin.cc.ccpcustomerre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创建维护客户信息</w:t>
            </w:r>
          </w:p>
          <w:p>
            <w:pPr>
              <w:bidi w:val="0"/>
            </w:pPr>
            <w:r>
              <w:t>维护客户产品关系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额度系统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rPr>
                <w:lang w:val="en-US" w:eastAsia="zh-CN"/>
              </w:rPr>
              <w:t>com.sankuai.fin.cc.ccplimit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创建维护客户额度信息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合同系统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rPr>
                <w:lang w:val="en-US" w:eastAsia="zh-CN"/>
              </w:rPr>
              <w:t>com.sankuai.fin.cc.ccpcontract</w:t>
            </w:r>
          </w:p>
        </w:tc>
        <w:tc>
          <w:tcPr>
            <w:tcW w:w="0" w:type="auto"/>
            <w:tcBorders>
              <w:top w:val="single" w:color="9A9A9A" w:sz="8" w:space="0"/>
              <w:left w:val="single" w:color="9A9A9A" w:sz="8" w:space="0"/>
              <w:bottom w:val="single" w:color="9A9A9A" w:sz="8" w:space="0"/>
              <w:right w:val="single" w:color="9A9A9A" w:sz="8" w:space="0"/>
            </w:tcBorders>
            <w:shd w:val="clear"/>
            <w:tcMar>
              <w:top w:w="20" w:type="dxa"/>
              <w:left w:w="100" w:type="dxa"/>
              <w:bottom w:w="20" w:type="dxa"/>
              <w:right w:w="100" w:type="dxa"/>
            </w:tcMar>
            <w:vAlign w:val="top"/>
          </w:tcPr>
          <w:p>
            <w:pPr>
              <w:bidi w:val="0"/>
            </w:pPr>
            <w:r>
              <w:t>创建维护客户合同信息</w:t>
            </w:r>
          </w:p>
        </w:tc>
      </w:tr>
    </w:tbl>
    <w:p/>
    <w:p>
      <w:pPr>
        <w:pStyle w:val="4"/>
        <w:bidi w:val="0"/>
      </w:pPr>
      <w:r>
        <w:t>技术体系：</w:t>
      </w:r>
    </w:p>
    <w:p>
      <w:r>
        <w:t xml:space="preserve">Spring </w:t>
      </w:r>
    </w:p>
    <w:p>
      <w:r>
        <w:t xml:space="preserve">Thrift     </w:t>
      </w:r>
      <w:r>
        <w:tab/>
        <w:t>rpc通信</w:t>
      </w:r>
    </w:p>
    <w:p>
      <w:r>
        <w:rPr>
          <w:rFonts w:hint="eastAsia"/>
        </w:rPr>
        <w:t>Mafka</w:t>
      </w:r>
      <w:r>
        <w:rPr>
          <w:rFonts w:hint="default"/>
        </w:rPr>
        <w:t xml:space="preserve">    </w:t>
      </w:r>
      <w:r>
        <w:rPr>
          <w:rFonts w:hint="default"/>
        </w:rPr>
        <w:tab/>
      </w:r>
      <w:r>
        <w:rPr>
          <w:rFonts w:hint="default"/>
        </w:rPr>
        <w:t>封装</w:t>
      </w:r>
      <w:r>
        <w:t>Kafka</w:t>
      </w:r>
    </w:p>
    <w:p>
      <w:r>
        <w:rPr>
          <w:rFonts w:hint="eastAsia"/>
        </w:rPr>
        <w:t>Squirrel</w:t>
      </w:r>
      <w:r>
        <w:rPr>
          <w:rFonts w:hint="default"/>
        </w:rPr>
        <w:t xml:space="preserve">   </w:t>
      </w:r>
      <w:r>
        <w:rPr>
          <w:rFonts w:hint="default"/>
        </w:rPr>
        <w:tab/>
        <w:t>封装</w:t>
      </w:r>
      <w:r>
        <w:t>Redis</w:t>
      </w:r>
      <w:r>
        <w:t xml:space="preserve">    </w:t>
      </w:r>
    </w:p>
    <w:p>
      <w:r>
        <w:t>Mybatis</w:t>
      </w:r>
    </w:p>
    <w:p>
      <w:pPr>
        <w:rPr>
          <w:rFonts w:hint="default"/>
        </w:rPr>
      </w:pPr>
      <w:r>
        <w:rPr>
          <w:rFonts w:hint="eastAsia"/>
        </w:rPr>
        <w:t>Zebra</w:t>
      </w:r>
      <w:r>
        <w:rPr>
          <w:rFonts w:hint="default"/>
        </w:rPr>
        <w:t xml:space="preserve">       分库分表</w:t>
      </w:r>
    </w:p>
    <w:p>
      <w:pPr>
        <w:rPr>
          <w:rFonts w:hint="default"/>
        </w:rPr>
      </w:pPr>
      <w:r>
        <w:rPr>
          <w:rFonts w:hint="default"/>
        </w:rPr>
        <w:t xml:space="preserve">Mysql       </w:t>
      </w:r>
    </w:p>
    <w:p>
      <w:r>
        <w:t xml:space="preserve">Cat         </w:t>
      </w:r>
    </w:p>
    <w:p/>
    <w:p>
      <w:pPr>
        <w:pStyle w:val="4"/>
        <w:bidi w:val="0"/>
      </w:pPr>
      <w:r>
        <w:t>异常处理</w:t>
      </w:r>
    </w:p>
    <w:p/>
    <w:p/>
    <w:p>
      <w:pPr>
        <w:pStyle w:val="3"/>
        <w:bidi w:val="0"/>
      </w:pPr>
      <w:r>
        <w:t>服务</w:t>
      </w:r>
    </w:p>
    <w:p>
      <w:pPr>
        <w:pStyle w:val="4"/>
        <w:bidi w:val="0"/>
      </w:pPr>
      <w:r>
        <w:t>获客服务</w:t>
      </w:r>
    </w:p>
    <w:p/>
    <w:p>
      <w:pPr>
        <w:pStyle w:val="4"/>
        <w:bidi w:val="0"/>
      </w:pPr>
      <w:r>
        <w:t>用户服务</w:t>
      </w:r>
    </w:p>
    <w:p/>
    <w:p>
      <w:pPr>
        <w:pStyle w:val="4"/>
        <w:bidi w:val="0"/>
      </w:pPr>
      <w:r>
        <w:t>借款服务</w:t>
      </w:r>
    </w:p>
    <w:p/>
    <w:p>
      <w:pPr>
        <w:pStyle w:val="4"/>
        <w:bidi w:val="0"/>
      </w:pPr>
      <w:r>
        <w:t>还款服务</w:t>
      </w:r>
    </w:p>
    <w:p/>
    <w:p>
      <w:pPr>
        <w:pStyle w:val="4"/>
        <w:bidi w:val="0"/>
      </w:pPr>
      <w:r>
        <w:t>退款服务</w:t>
      </w:r>
    </w:p>
    <w:p/>
    <w:p>
      <w:pPr>
        <w:pStyle w:val="4"/>
        <w:bidi w:val="0"/>
      </w:pPr>
      <w:r>
        <w:t>主站服务</w:t>
      </w:r>
    </w:p>
    <w:p/>
    <w:p>
      <w:pPr>
        <w:pStyle w:val="4"/>
        <w:bidi w:val="0"/>
      </w:pPr>
      <w:r>
        <w:t>触达服务</w:t>
      </w:r>
    </w:p>
    <w:p/>
    <w:p>
      <w:pPr>
        <w:pStyle w:val="4"/>
        <w:bidi w:val="0"/>
      </w:pPr>
      <w:r>
        <w:t>查询服务</w:t>
      </w:r>
    </w:p>
    <w:p/>
    <w:p/>
    <w:p>
      <w:r>
        <w:t>个流程业务  表设计 程序流程  技术应用</w:t>
      </w:r>
    </w:p>
    <w:p/>
    <w:p/>
    <w:p/>
    <w:p/>
    <w:p>
      <w:pPr>
        <w:pStyle w:val="3"/>
        <w:bidi w:val="0"/>
      </w:pPr>
      <w:r>
        <w:t>开发管理：</w:t>
      </w:r>
    </w:p>
    <w:p>
      <w:pPr>
        <w:rPr>
          <w:rFonts w:hint="eastAsia"/>
        </w:rPr>
      </w:pPr>
      <w:r>
        <w:t>需求状态：</w:t>
      </w:r>
      <w:r>
        <w:rPr>
          <w:rFonts w:hint="eastAsia"/>
        </w:rPr>
        <w:t>产品方案调研-&gt;产品方案设计-&gt;产品需求待澄清-&gt;产品需求已澄清-&gt;待研发-&gt;</w:t>
      </w:r>
      <w:r>
        <w:rPr>
          <w:rFonts w:hint="default"/>
        </w:rPr>
        <w:tab/>
      </w:r>
      <w:r>
        <w:rPr>
          <w:rFonts w:hint="eastAsia"/>
        </w:rPr>
        <w:t>研发中-&gt;已投产</w:t>
      </w:r>
    </w:p>
    <w:p>
      <w:pPr>
        <w:rPr>
          <w:rFonts w:hint="default"/>
        </w:rPr>
      </w:pPr>
      <w:r>
        <w:rPr>
          <w:rFonts w:hint="default"/>
        </w:rPr>
        <w:t>需求类型：迭代、专项、技术、紧急</w:t>
      </w:r>
    </w:p>
    <w:p>
      <w:pPr>
        <w:rPr>
          <w:rFonts w:hint="eastAsia"/>
        </w:rPr>
      </w:pPr>
      <w:r>
        <w:rPr>
          <w:rFonts w:hint="eastAsia"/>
        </w:rPr>
        <w:t>需求首次澄清</w:t>
      </w:r>
      <w:r>
        <w:rPr>
          <w:rFonts w:hint="default"/>
        </w:rPr>
        <w:t xml:space="preserve"> </w:t>
      </w:r>
      <w:r>
        <w:rPr>
          <w:rFonts w:hint="default"/>
        </w:rPr>
        <w:t>开发参与：协助产品方案调整、协助产品方案设计、进行需求澄清</w:t>
      </w:r>
    </w:p>
    <w:p>
      <w:pPr>
        <w:rPr>
          <w:rFonts w:hint="eastAsia"/>
        </w:rPr>
      </w:pPr>
      <w:r>
        <w:rPr>
          <w:rFonts w:hint="eastAsia"/>
        </w:rPr>
        <w:t>需求澄清完成</w:t>
      </w:r>
    </w:p>
    <w:p>
      <w:pPr>
        <w:rPr>
          <w:rFonts w:hint="default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default"/>
        </w:rPr>
        <w:t>所有知识点再学城里搜索文档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HK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__SYMBOL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 semibold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FBBA19A"/>
    <w:rsid w:val="0DB1F2AC"/>
    <w:rsid w:val="23FF611A"/>
    <w:rsid w:val="2FDD70F6"/>
    <w:rsid w:val="356F17AC"/>
    <w:rsid w:val="3ABF55A6"/>
    <w:rsid w:val="3DD73CCA"/>
    <w:rsid w:val="3FDDFAC3"/>
    <w:rsid w:val="4F7F7A58"/>
    <w:rsid w:val="5D7EE4B9"/>
    <w:rsid w:val="5FF9B243"/>
    <w:rsid w:val="62F9F5D4"/>
    <w:rsid w:val="735F9F30"/>
    <w:rsid w:val="76FD5BDE"/>
    <w:rsid w:val="77F83C6D"/>
    <w:rsid w:val="78FF0D5C"/>
    <w:rsid w:val="797F40B0"/>
    <w:rsid w:val="79BF3FE2"/>
    <w:rsid w:val="7DBD794E"/>
    <w:rsid w:val="7DED2BF7"/>
    <w:rsid w:val="7F5F391E"/>
    <w:rsid w:val="7F734228"/>
    <w:rsid w:val="7FF79E9C"/>
    <w:rsid w:val="7FFF52BE"/>
    <w:rsid w:val="7FFF9F4D"/>
    <w:rsid w:val="8FBBA19A"/>
    <w:rsid w:val="BFE78F1D"/>
    <w:rsid w:val="DCEFC982"/>
    <w:rsid w:val="DD7DE376"/>
    <w:rsid w:val="DDDD9B0A"/>
    <w:rsid w:val="EEFF0C3E"/>
    <w:rsid w:val="EFBFEAAB"/>
    <w:rsid w:val="EFFCF976"/>
    <w:rsid w:val="F27FC00D"/>
    <w:rsid w:val="F6F93FDD"/>
    <w:rsid w:val="F75FE2FA"/>
    <w:rsid w:val="F7AD8D9F"/>
    <w:rsid w:val="F7FDEE68"/>
    <w:rsid w:val="FBE9E85E"/>
    <w:rsid w:val="FBFF1992"/>
    <w:rsid w:val="FEF77BE4"/>
    <w:rsid w:val="FFD34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customStyle="1" w:styleId="9">
    <w:name w:val="s2"/>
    <w:basedOn w:val="6"/>
    <w:uiPriority w:val="0"/>
    <w:rPr>
      <w:rFonts w:ascii="Helvetica Neue" w:hAnsi="Helvetica Neue" w:eastAsia="Helvetica Neue" w:cs="Helvetica Neue"/>
      <w:sz w:val="24"/>
      <w:szCs w:val="24"/>
    </w:rPr>
  </w:style>
  <w:style w:type="paragraph" w:customStyle="1" w:styleId="10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 semibold" w:hAnsi="pingfang sc semibold" w:eastAsia="pingfang sc semibold" w:cs="pingfang sc semibold"/>
      <w:kern w:val="0"/>
      <w:sz w:val="24"/>
      <w:szCs w:val="24"/>
      <w:lang w:val="en-US" w:eastAsia="zh-CN" w:bidi="ar"/>
    </w:rPr>
  </w:style>
  <w:style w:type="character" w:customStyle="1" w:styleId="11">
    <w:name w:val="s1"/>
    <w:basedOn w:val="6"/>
    <w:uiPriority w:val="0"/>
    <w:rPr>
      <w:rFonts w:ascii="pingfang sc" w:hAnsi="pingfang sc" w:eastAsia="pingfang sc" w:cs="pingfang sc"/>
      <w:sz w:val="24"/>
      <w:szCs w:val="24"/>
    </w:rPr>
  </w:style>
  <w:style w:type="paragraph" w:customStyle="1" w:styleId="12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customStyle="1" w:styleId="13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Office_2.4.0.3964_F1E327BC-269C-435d-A152-05C5408002CA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2020-07-27T22:32:00Z</dcterms:created>
  <dc:creator>jiangshaoyue</dc:creator>
  <cp:lastModifiedBy>jiangshaoyue</cp:lastModifiedBy>
  <dcterms:modified xsi:type="dcterms:W3CDTF">2020-09-04T11:38:43Z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2052-2.4.0.3964</vt:lpwstr>
  </property>
</Properties>
</file>