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Evaluation of Assets</w:t>
      </w:r>
    </w:p>
    <w:bookmarkStart w:id="10" w:name="historical-value"/>
    <w:p>
      <w:pPr>
        <w:pStyle w:val="Heading1"/>
      </w:pPr>
      <w:r>
        <w:t xml:space="preserve">Historical Value</w:t>
      </w:r>
    </w:p>
    <w:p>
      <w:pPr>
        <w:pStyle w:val="Compact"/>
        <w:numPr>
          <w:ilvl w:val="0"/>
          <w:numId w:val="1001"/>
        </w:numPr>
      </w:pPr>
      <w:r>
        <w:t xml:space="preserve">purchase price</w:t>
      </w:r>
    </w:p>
    <w:p>
      <w:pPr>
        <w:pStyle w:val="Compact"/>
        <w:numPr>
          <w:ilvl w:val="0"/>
          <w:numId w:val="1001"/>
        </w:numPr>
      </w:pPr>
      <w:r>
        <w:t xml:space="preserve">does not change, ever</w:t>
      </w:r>
    </w:p>
    <w:p>
      <w:pPr>
        <w:pStyle w:val="Compact"/>
        <w:numPr>
          <w:ilvl w:val="0"/>
          <w:numId w:val="1001"/>
        </w:numPr>
      </w:pPr>
      <w:r>
        <w:t xml:space="preserve">in the books: actual</w:t>
      </w:r>
      <w:r>
        <w:t xml:space="preserve"> </w:t>
      </w:r>
      <w:r>
        <w:t xml:space="preserve"> </w:t>
      </w:r>
      <w:r>
        <w:t xml:space="preserve">historical, never higher than historical value</w:t>
      </w:r>
    </w:p>
    <w:p>
      <w:pPr>
        <w:pStyle w:val="Compact"/>
        <w:numPr>
          <w:ilvl w:val="1"/>
          <w:numId w:val="1002"/>
        </w:numPr>
      </w:pPr>
      <w:r>
        <w:t xml:space="preserve">principle of Prudence</w:t>
      </w:r>
    </w:p>
    <w:bookmarkStart w:id="9" w:name="exception-under-ifrs"/>
    <w:p>
      <w:pPr>
        <w:pStyle w:val="Heading3"/>
      </w:pPr>
      <w:r>
        <w:t xml:space="preserve">Exception under IFRS</w:t>
      </w:r>
    </w:p>
    <w:p>
      <w:pPr>
        <w:pStyle w:val="Compact"/>
        <w:numPr>
          <w:ilvl w:val="0"/>
          <w:numId w:val="1003"/>
        </w:numPr>
      </w:pPr>
      <w:r>
        <w:t xml:space="preserve">IAS 40, IFRS</w:t>
      </w:r>
    </w:p>
    <w:p>
      <w:pPr>
        <w:pStyle w:val="Compact"/>
        <w:numPr>
          <w:ilvl w:val="0"/>
          <w:numId w:val="1003"/>
        </w:numPr>
      </w:pPr>
      <w:r>
        <w:t xml:space="preserve">if real estate is held for investment purposes you can choose fair value</w:t>
      </w:r>
    </w:p>
    <w:bookmarkEnd w:id="9"/>
    <w:bookmarkEnd w:id="10"/>
    <w:bookmarkStart w:id="11" w:name="fair-value"/>
    <w:p>
      <w:pPr>
        <w:pStyle w:val="Heading1"/>
      </w:pPr>
      <w:r>
        <w:t xml:space="preserve">Fair Value</w:t>
      </w:r>
    </w:p>
    <w:p>
      <w:pPr>
        <w:pStyle w:val="Compact"/>
        <w:numPr>
          <w:ilvl w:val="0"/>
          <w:numId w:val="1004"/>
        </w:numPr>
      </w:pPr>
      <w:r>
        <w:t xml:space="preserve">current market value when selling to neutral buyer</w:t>
      </w:r>
    </w:p>
    <w:p>
      <w:pPr>
        <w:pStyle w:val="Compact"/>
        <w:numPr>
          <w:ilvl w:val="0"/>
          <w:numId w:val="1004"/>
        </w:numPr>
      </w:pPr>
      <w:r>
        <w:t xml:space="preserve">may fluctuate according to market value</w:t>
      </w:r>
    </w:p>
    <w:p>
      <w:pPr>
        <w:pStyle w:val="Compact"/>
        <w:numPr>
          <w:ilvl w:val="0"/>
          <w:numId w:val="1004"/>
        </w:numPr>
      </w:pPr>
      <w:r>
        <w:t xml:space="preserve">how to find the market value?</w:t>
      </w:r>
    </w:p>
    <w:p>
      <w:pPr>
        <w:pStyle w:val="Compact"/>
        <w:numPr>
          <w:ilvl w:val="1"/>
          <w:numId w:val="1005"/>
        </w:numPr>
      </w:pPr>
      <w:r>
        <w:t xml:space="preserve">active market -&gt; stock price, copper price</w:t>
      </w:r>
    </w:p>
    <w:p>
      <w:pPr>
        <w:pStyle w:val="Compact"/>
        <w:numPr>
          <w:ilvl w:val="1"/>
          <w:numId w:val="1005"/>
        </w:numPr>
      </w:pPr>
      <w:r>
        <w:t xml:space="preserve">compare to market -&gt; my glass sphere tells me price X if I would sell now</w:t>
      </w:r>
    </w:p>
    <w:p>
      <w:pPr>
        <w:pStyle w:val="Compact"/>
        <w:numPr>
          <w:ilvl w:val="1"/>
          <w:numId w:val="1005"/>
        </w:numPr>
      </w:pPr>
      <w:r>
        <w:t xml:space="preserve">formulas -&gt; Discounting &gt; discounted Cash Flow of the next years (e.g. with buildings it would be rent)</w:t>
      </w:r>
    </w:p>
    <w:p>
      <w:pPr>
        <w:pStyle w:val="Compact"/>
        <w:numPr>
          <w:ilvl w:val="0"/>
          <w:numId w:val="1004"/>
        </w:numPr>
      </w:pPr>
      <w:r>
        <w:t xml:space="preserve">not allowed in most European GAAPs (AT, DE, etc)</w:t>
      </w:r>
    </w:p>
    <w:bookmarkEnd w:id="11"/>
    <w:bookmarkStart w:id="12" w:name="signa-overvalue-case"/>
    <w:p>
      <w:pPr>
        <w:pStyle w:val="Heading1"/>
      </w:pPr>
      <w:r>
        <w:t xml:space="preserve">Signa Overvalue Case</w:t>
      </w:r>
    </w:p>
    <w:p>
      <w:pPr>
        <w:pStyle w:val="Compact"/>
        <w:numPr>
          <w:ilvl w:val="0"/>
          <w:numId w:val="1006"/>
        </w:numPr>
      </w:pPr>
      <w:r>
        <w:t xml:space="preserve">Donald Trump did not do the same, he probably just made up numbers for the banks</w:t>
      </w:r>
    </w:p>
    <w:p>
      <w:pPr>
        <w:pStyle w:val="Compact"/>
        <w:numPr>
          <w:ilvl w:val="0"/>
          <w:numId w:val="1006"/>
        </w:numPr>
      </w:pPr>
      <w:r>
        <w:t xml:space="preserve">real estate firm going bankrupt</w:t>
      </w:r>
    </w:p>
    <w:p>
      <w:pPr>
        <w:pStyle w:val="Compact"/>
        <w:numPr>
          <w:ilvl w:val="0"/>
          <w:numId w:val="1006"/>
        </w:numPr>
      </w:pPr>
      <w:r>
        <w:t xml:space="preserve">overvaluing occured because of</w:t>
      </w:r>
    </w:p>
    <w:p>
      <w:pPr>
        <w:pStyle w:val="Compact"/>
        <w:numPr>
          <w:ilvl w:val="1"/>
          <w:numId w:val="1007"/>
        </w:numPr>
      </w:pPr>
      <w:r>
        <w:t xml:space="preserve">Discounting with discounting rate of almost 0</w:t>
      </w:r>
    </w:p>
    <w:p>
      <w:pPr>
        <w:pStyle w:val="Compact"/>
        <w:numPr>
          <w:ilvl w:val="1"/>
          <w:numId w:val="1007"/>
        </w:numPr>
      </w:pPr>
      <w:r>
        <w:t xml:space="preserve">it is allowed to value the asset at the expected value after an e.g. sanitation project</w:t>
      </w:r>
    </w:p>
    <w:p>
      <w:pPr>
        <w:pStyle w:val="Compact"/>
        <w:numPr>
          <w:ilvl w:val="1"/>
          <w:numId w:val="1007"/>
        </w:numPr>
      </w:pPr>
      <w:r>
        <w:t xml:space="preserve">very optimistic planning of projects</w:t>
      </w:r>
    </w:p>
    <w:bookmarkEnd w:id="12"/>
    <w:bookmarkStart w:id="13" w:name="example---1st-discrict"/>
    <w:p>
      <w:pPr>
        <w:pStyle w:val="Heading1"/>
      </w:pPr>
      <w:r>
        <w:t xml:space="preserve">Example - 1st Discrict</w:t>
      </w:r>
    </w:p>
    <w:p>
      <w:pPr>
        <w:pStyle w:val="Compact"/>
        <w:numPr>
          <w:ilvl w:val="0"/>
          <w:numId w:val="1008"/>
        </w:numPr>
      </w:pPr>
      <w:r>
        <w:t xml:space="preserve">bought a house in 1st District for 50.000 -&gt; historical</w:t>
      </w:r>
    </w:p>
    <w:p>
      <w:pPr>
        <w:pStyle w:val="Compact"/>
        <w:numPr>
          <w:ilvl w:val="0"/>
          <w:numId w:val="1008"/>
        </w:numPr>
      </w:pPr>
      <w:r>
        <w:t xml:space="preserve">current fair value would be 50.000.000</w:t>
      </w:r>
    </w:p>
    <w:p>
      <w:pPr>
        <w:pStyle w:val="Compact"/>
        <w:numPr>
          <w:ilvl w:val="0"/>
          <w:numId w:val="1008"/>
        </w:numPr>
      </w:pPr>
      <w:r>
        <w:t xml:space="preserve">historical value caps value at 50.000 -&gt; except if under IAS 40</w:t>
      </w:r>
    </w:p>
    <w:p>
      <w:pPr>
        <w:pStyle w:val="Compact"/>
        <w:numPr>
          <w:ilvl w:val="0"/>
          <w:numId w:val="1008"/>
        </w:numPr>
      </w:pPr>
      <w:r>
        <w:t xml:space="preserve">fair value would be relevant to investors anyway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of Assets</dc:title>
  <dc:creator/>
  <cp:keywords/>
  <dcterms:created xsi:type="dcterms:W3CDTF">2026-09-15T08:31:00Z</dcterms:created>
  <dcterms:modified xsi:type="dcterms:W3CDTF">2026-09-15T08:31:00Z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