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Homework FMa 1</w:t>
      </w:r>
    </w:p>
    <w:p>
      <w:pPr>
        <w:pStyle w:val="Heading1"/>
        <w:rPr/>
      </w:pPr>
      <w:bookmarkStart w:id="0" w:name="goods-market"/>
      <w:bookmarkEnd w:id="0"/>
      <w:r>
        <w:rPr/>
        <w:t>1 Goods Market</w:t>
      </w:r>
    </w:p>
    <w:p>
      <w:pPr>
        <w:pStyle w:val="Heading2"/>
        <w:rPr/>
      </w:pPr>
      <w:bookmarkStart w:id="1" w:name="a-graphically"/>
      <w:bookmarkEnd w:id="1"/>
      <w:r>
        <w:rPr/>
        <w:t>a) Graphically</w:t>
      </w:r>
    </w:p>
    <w:p>
      <w:pPr>
        <w:pStyle w:val="BodyText"/>
        <w:rPr/>
      </w:pPr>
      <w:r>
        <w:rPr/>
        <w:drawing>
          <wp:anchor behindDoc="0" distT="0" distB="0" distL="0" distR="0" simplePos="0" locked="0" layoutInCell="0" allowOverlap="1" relativeHeight="2">
            <wp:simplePos x="0" y="0"/>
            <wp:positionH relativeFrom="column">
              <wp:posOffset>423545</wp:posOffset>
            </wp:positionH>
            <wp:positionV relativeFrom="paragraph">
              <wp:posOffset>74295</wp:posOffset>
            </wp:positionV>
            <wp:extent cx="5382260" cy="35134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82260" cy="351345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Z = Y = I + G +c_0 - c_1 * T + c_1 * Y</w:t>
      </w:r>
    </w:p>
    <w:p>
      <w:pPr>
        <w:pStyle w:val="BodyText"/>
        <w:rPr/>
      </w:pPr>
      <w:r>
        <w:rPr/>
        <w:t>When taxes decrease, then</w:t>
      </w:r>
    </w:p>
    <w:p>
      <w:pPr>
        <w:pStyle w:val="Compact"/>
        <w:numPr>
          <w:ilvl w:val="0"/>
          <w:numId w:val="1"/>
        </w:numPr>
        <w:rPr/>
      </w:pPr>
      <w:r>
        <w:rPr/>
        <w:t>taxes T decrease,</w:t>
      </w:r>
    </w:p>
    <w:p>
      <w:pPr>
        <w:pStyle w:val="Compact"/>
        <w:numPr>
          <w:ilvl w:val="0"/>
          <w:numId w:val="1"/>
        </w:numPr>
        <w:rPr/>
      </w:pPr>
      <w:r>
        <w:rPr/>
        <w:t>disposable income Y^D increases,</w:t>
      </w:r>
    </w:p>
    <w:p>
      <w:pPr>
        <w:pStyle w:val="Compact"/>
        <w:numPr>
          <w:ilvl w:val="0"/>
          <w:numId w:val="1"/>
        </w:numPr>
        <w:rPr/>
      </w:pPr>
      <w:r>
        <w:rPr/>
        <w:t>consumption C increases,</w:t>
      </w:r>
    </w:p>
    <w:p>
      <w:pPr>
        <w:pStyle w:val="Compact"/>
        <w:numPr>
          <w:ilvl w:val="0"/>
          <w:numId w:val="1"/>
        </w:numPr>
        <w:rPr/>
      </w:pPr>
      <w:r>
        <w:rPr/>
        <w:t>demand D increases,</w:t>
      </w:r>
    </w:p>
    <w:p>
      <w:pPr>
        <w:pStyle w:val="Compact"/>
        <w:numPr>
          <w:ilvl w:val="0"/>
          <w:numId w:val="1"/>
        </w:numPr>
        <w:rPr/>
      </w:pPr>
      <w:r>
        <w:rPr/>
        <w:t>income Y increases,</w:t>
      </w:r>
    </w:p>
    <w:p>
      <w:pPr>
        <w:pStyle w:val="Compact"/>
        <w:numPr>
          <w:ilvl w:val="0"/>
          <w:numId w:val="1"/>
        </w:numPr>
        <w:rPr/>
      </w:pPr>
      <w:r>
        <w:rPr/>
        <w:t>disposable income Y^D increases,</w:t>
      </w:r>
    </w:p>
    <w:p>
      <w:pPr>
        <w:pStyle w:val="Compact"/>
        <w:numPr>
          <w:ilvl w:val="0"/>
          <w:numId w:val="1"/>
        </w:numPr>
        <w:rPr/>
      </w:pPr>
      <w:r>
        <w:rPr/>
        <w:t>loop</w:t>
      </w:r>
    </w:p>
    <w:p>
      <w:pPr>
        <w:pStyle w:val="Compact"/>
        <w:rPr/>
      </w:pPr>
      <w:r>
        <w:rPr/>
        <w:t>The equilibrium shifts from point E to point F.</w:t>
      </w:r>
    </w:p>
    <w:p>
      <w:pPr>
        <w:pStyle w:val="Compact"/>
        <w:numPr>
          <w:ilvl w:val="0"/>
          <w:numId w:val="0"/>
        </w:numPr>
        <w:ind w:hanging="0" w:left="720"/>
        <w:rPr/>
      </w:pPr>
      <w:r>
        <w:rPr/>
      </w:r>
    </w:p>
    <w:p>
      <w:pPr>
        <w:pStyle w:val="Heading2"/>
        <w:rPr/>
      </w:pPr>
      <w:bookmarkStart w:id="2" w:name="a-graphically_Copy_1"/>
      <w:bookmarkStart w:id="3" w:name="b-multiplier-effect"/>
      <w:bookmarkEnd w:id="2"/>
      <w:bookmarkEnd w:id="3"/>
      <w:r>
        <w:drawing>
          <wp:anchor behindDoc="0" distT="0" distB="0" distL="0" distR="0" simplePos="0" locked="0" layoutInCell="0" allowOverlap="1" relativeHeight="3">
            <wp:simplePos x="0" y="0"/>
            <wp:positionH relativeFrom="column">
              <wp:posOffset>3488690</wp:posOffset>
            </wp:positionH>
            <wp:positionV relativeFrom="paragraph">
              <wp:posOffset>-51435</wp:posOffset>
            </wp:positionV>
            <wp:extent cx="2430780" cy="210629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0" r="10617" b="0"/>
                    <a:stretch>
                      <a:fillRect/>
                    </a:stretch>
                  </pic:blipFill>
                  <pic:spPr bwMode="auto">
                    <a:xfrm>
                      <a:off x="0" y="0"/>
                      <a:ext cx="2430780" cy="2106295"/>
                    </a:xfrm>
                    <a:prstGeom prst="rect">
                      <a:avLst/>
                    </a:prstGeom>
                  </pic:spPr>
                </pic:pic>
              </a:graphicData>
            </a:graphic>
          </wp:anchor>
        </w:drawing>
      </w:r>
      <w:r>
        <w:rPr/>
        <w:t xml:space="preserve">b) </w:t>
      </w:r>
      <w:r>
        <w:rPr/>
        <w:t xml:space="preserve">Tax </w:t>
      </w:r>
      <w:r>
        <w:rPr/>
        <w:t>Multiplier Effect</w:t>
      </w:r>
    </w:p>
    <w:p>
      <w:pPr>
        <w:pStyle w:val="FirstParagraph"/>
        <w:rPr/>
      </w:pPr>
      <w:r>
        <w:rPr/>
        <w:t xml:space="preserve">Since the function is sloped less than the reference line  every increase in income Y has a larger increase in demand Z. This is due to the fact that the propensity to consume being between 0 and 1 is related to in the manner of </w:t>
        <w:br/>
        <w:t>-</w:t>
      </w:r>
      <w:r>
        <w:rPr/>
        <w:t>mpc/</w:t>
      </w:r>
      <w:r>
        <w:rPr/>
        <w:t>(1-mpc) which will result in the multiplier to be between 0 and 1 which results in a flatter curve than 45 degrees.</w:t>
      </w:r>
    </w:p>
    <w:p>
      <w:pPr>
        <w:pStyle w:val="BodyText"/>
        <w:rPr/>
      </w:pPr>
      <w:r>
        <w:rPr/>
        <w:t>We can derive the tax multiplier effect by way of:</w:t>
        <w:br/>
      </w:r>
      <w:r>
        <w:rPr/>
        <w:t>Y = C + I + G with C = a + mpc * (Y^D)</w:t>
        <w:br/>
        <w:t xml:space="preserve">resulting in: Y = a + mpc * (Y – T) + I + G </w:t>
      </w:r>
      <w:r>
        <w:rPr/>
        <w:t>= a + mpc*Y - mpc*T + I + G</w:t>
        <w:br/>
        <w:t>which we can reshuffle:</w:t>
      </w:r>
      <w:r>
        <w:rPr/>
        <w:br/>
      </w:r>
      <w:r>
        <w:rPr/>
        <w:t>Y - mpc*Y = a - mpc*T + I + G</w:t>
      </w:r>
      <w:r>
        <w:drawing>
          <wp:anchor behindDoc="0" distT="0" distB="0" distL="0" distR="0" simplePos="0" locked="0" layoutInCell="0" allowOverlap="1" relativeHeight="4">
            <wp:simplePos x="0" y="0"/>
            <wp:positionH relativeFrom="column">
              <wp:posOffset>3443605</wp:posOffset>
            </wp:positionH>
            <wp:positionV relativeFrom="paragraph">
              <wp:posOffset>990600</wp:posOffset>
            </wp:positionV>
            <wp:extent cx="2542540" cy="5422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542540" cy="542290"/>
                    </a:xfrm>
                    <a:prstGeom prst="rect">
                      <a:avLst/>
                    </a:prstGeom>
                  </pic:spPr>
                </pic:pic>
              </a:graphicData>
            </a:graphic>
          </wp:anchor>
        </w:drawing>
      </w:r>
      <w:r>
        <w:rPr/>
        <w:br/>
        <w:t>Y(1 - mpc) = a - mpc*T + I + G</w:t>
        <w:br/>
        <w:t xml:space="preserve">divide both sides </w:t>
      </w:r>
      <w:r>
        <w:rPr/>
        <w:t>and derive Y for T</w:t>
      </w:r>
      <w:r>
        <w:rPr/>
        <w:t>:</w:t>
        <w:br/>
        <w:t>Y = (a - mpc*T + I + G) / (1 - mpc)</w:t>
        <w:br/>
      </w:r>
      <w:r>
        <w:rPr/>
        <w:t>dY = - mpc*dT / (1 - mpc)</w:t>
        <w:br/>
        <w:t>divide and then we are done:</w:t>
        <w:br/>
        <w:t>dY/dT = - mpc / (1 - mpc)</w:t>
      </w:r>
    </w:p>
    <w:p>
      <w:pPr>
        <w:pStyle w:val="Heading1"/>
        <w:rPr/>
      </w:pPr>
      <w:bookmarkStart w:id="4" w:name="goods-market_Copy_1"/>
      <w:bookmarkStart w:id="5" w:name="b-multiplier-effect_Copy_1"/>
      <w:bookmarkEnd w:id="4"/>
      <w:bookmarkEnd w:id="5"/>
      <w:r>
        <w:rPr/>
        <w:t>6 Nominal and Real Interest</w:t>
      </w:r>
    </w:p>
    <w:p>
      <w:pPr>
        <w:pStyle w:val="Heading2"/>
        <w:rPr/>
      </w:pPr>
      <w:r>
        <w:rPr/>
        <w:t>a) nominal vs real</w:t>
      </w:r>
    </w:p>
    <w:p>
      <w:pPr>
        <w:pStyle w:val="FirstParagraph"/>
        <w:rPr/>
      </w:pPr>
      <w:bookmarkStart w:id="6" w:name="a-nominal-vs-real"/>
      <w:r>
        <w:rPr/>
        <w:t>Nominal interest rate is measured in absolute units of currency, which has a downside: inflation is not taken into account. Real interest rate always references a fixed price level in the past such that interest rates can be compared without inflation. This is done by discounting for the inflation of the past. We will explore this more in 6c.</w:t>
      </w:r>
      <w:bookmarkEnd w:id="6"/>
    </w:p>
    <w:p>
      <w:pPr>
        <w:pStyle w:val="Heading2"/>
        <w:rPr/>
      </w:pPr>
      <w:r>
        <w:rPr/>
        <w:t>b) investment and consumption decisions</w:t>
      </w:r>
    </w:p>
    <w:p>
      <w:pPr>
        <w:pStyle w:val="FirstParagraph"/>
        <w:rPr/>
      </w:pPr>
      <w:bookmarkStart w:id="7" w:name="nominal-and-real-interest"/>
      <w:bookmarkStart w:id="8" w:name="b-investment-and-consumption-decisions"/>
      <w:r>
        <w:rPr/>
        <w:t>The real interest rate is important for investment decisions. Since the real interest rate measures the cost of borrowing money and real returns a high real interest rate signals high real returns. The nominal interest rate is important for short-term consumption decisions, since if nominal and real interest rate deviate either more or less conservative spending is encouraged since the opportunity cost of spending is higher/lower than the real interest rate.</w:t>
      </w:r>
      <w:bookmarkEnd w:id="7"/>
      <w:bookmarkEnd w:id="8"/>
    </w:p>
    <w:p>
      <w:pPr>
        <w:pStyle w:val="Heading1"/>
        <w:rPr/>
      </w:pPr>
      <w:r>
        <w:rPr/>
        <w:t>7 Fisher Parity</w:t>
      </w:r>
    </w:p>
    <w:p>
      <w:pPr>
        <w:pStyle w:val="Heading2"/>
        <w:rPr/>
      </w:pPr>
      <w:bookmarkStart w:id="9" w:name="a-approximation"/>
      <w:bookmarkEnd w:id="9"/>
      <w:r>
        <w:rPr/>
        <w:t>a) Approximation</w:t>
      </w:r>
    </w:p>
    <w:p>
      <w:pPr>
        <w:pStyle w:val="FirstParagraph"/>
        <w:rPr/>
      </w:pPr>
      <w:bookmarkStart w:id="10" w:name="a-approximation_Copy_1"/>
      <w:bookmarkEnd w:id="10"/>
      <w:r>
        <w:rPr/>
        <w:t xml:space="preserve"> </w:t>
      </w:r>
      <w:r>
        <w:rPr/>
        <w:t xml:space="preserve">i ~~ r = pi_e </w:t>
      </w:r>
    </w:p>
    <w:p>
      <w:pPr>
        <w:pStyle w:val="Heading2"/>
        <w:rPr/>
      </w:pPr>
      <w:r>
        <w:rPr/>
        <w:t>b) Example</w:t>
      </w:r>
    </w:p>
    <w:p>
      <w:pPr>
        <w:pStyle w:val="Compact"/>
        <w:numPr>
          <w:ilvl w:val="0"/>
          <w:numId w:val="6"/>
        </w:numPr>
        <w:rPr/>
      </w:pPr>
      <w:r>
        <w:rPr/>
        <w:t>Nominal … i  = 6%</w:t>
      </w:r>
    </w:p>
    <w:p>
      <w:pPr>
        <w:pStyle w:val="Compact"/>
        <w:numPr>
          <w:ilvl w:val="0"/>
          <w:numId w:val="7"/>
        </w:numPr>
        <w:rPr/>
      </w:pPr>
      <w:r>
        <w:rPr/>
        <w:t>expected inflation … pi_e  = 1%</w:t>
      </w:r>
    </w:p>
    <w:p>
      <w:pPr>
        <w:pStyle w:val="Compact"/>
        <w:numPr>
          <w:ilvl w:val="0"/>
          <w:numId w:val="8"/>
        </w:numPr>
        <w:spacing w:before="36" w:after="36"/>
        <w:rPr/>
      </w:pPr>
      <w:bookmarkStart w:id="11" w:name="b-example"/>
      <w:bookmarkStart w:id="12" w:name="fisher-parity"/>
      <w:r>
        <w:rPr/>
        <w:t>real interest ... r = 6 - 1 = 5%</w:t>
      </w:r>
      <w:bookmarkEnd w:id="11"/>
      <w:bookmarkEnd w:id="1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num>
  <w:num w:numId="7">
    <w:abstractNumId w:val="1"/>
  </w:num>
  <w:num w:numId="8">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LibreOffice/24.2.5.2$Linux_X86_64 LibreOffice_project/420$Build-2</Application>
  <AppVersion>15.0000</AppVersion>
  <Pages>3</Pages>
  <Words>434</Words>
  <Characters>1707</Characters>
  <CharactersWithSpaces>2110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2024-11-05T14:42:13Z</dcterms:created>
  <dc:creator/>
  <dc:description/>
  <dc:language>en-US</dc:language>
  <cp:lastModifiedBy/>
  <cp:lastPrinted>2024-11-05T18:43:15Z</cp:lastPrinted>
  <dcterms:modified xsi:type="dcterms:W3CDTF">2024-11-06T11:48:56Z</dcterms:modified>
  <cp:revision>5</cp:revision>
  <dc:subject/>
  <dc:title>Homework FMa 1</dc:title>
</cp:coreProperties>
</file>

<file path=docProps/custom.xml><?xml version="1.0" encoding="utf-8"?>
<Properties xmlns="http://schemas.openxmlformats.org/officeDocument/2006/custom-properties" xmlns:vt="http://schemas.openxmlformats.org/officeDocument/2006/docPropsVTypes"/>
</file>