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Readiness Scorecard</w:t>
      </w:r>
    </w:p>
    <w:p>
      <w:r>
        <w:t>Client: {{ client_name }}</w:t>
      </w:r>
    </w:p>
    <w:p>
      <w:r>
        <w:t>Board: {{ board_name }}</w:t>
      </w:r>
    </w:p>
    <w:p>
      <w:r>
        <w:t>Date: {{ report_date }}</w:t>
      </w:r>
    </w:p>
    <w:p/>
    <w:p>
      <w:pPr>
        <w:pStyle w:val="Heading1"/>
      </w:pPr>
      <w:r>
        <w:t>AI Readiness Grade</w:t>
      </w:r>
    </w:p>
    <w:p>
      <w:r>
        <w:t>Overall Grade: {{ ai_grade }} ({{ ai_rating }})</w:t>
      </w:r>
    </w:p>
    <w:p>
      <w:r>
        <w:t>AI-Ready Directors: {{ ai_ready_count }} of {{ total_members }} ({{ ai_ready_percentage }}%)</w:t>
      </w:r>
    </w:p>
    <w:p>
      <w:r>
        <w:t>AI-Blind Directors: {{ ai_blind_members }}</w:t>
      </w:r>
    </w:p>
    <w:p/>
    <w:p>
      <w:pPr>
        <w:pStyle w:val="Heading1"/>
      </w:pPr>
      <w:r>
        <w:t>Analysis</w:t>
      </w:r>
    </w:p>
    <w:p>
      <w:r>
        <w:t>This scorecard analyzes board members for AI/ML expertise based on keywords: AI, Machine Learning, Digital Transformation, Technology, Data,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