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ngti SC" w:hAnsi="Songti SC" w:eastAsia="Songti SC"/>
          <w:b/>
          <w:color w:val="102733"/>
          <w:sz w:val="40"/>
        </w:rPr>
        <w:t>虹扬官网资料整理清单</w:t>
      </w:r>
    </w:p>
    <w:p>
      <w:pPr>
        <w:jc w:val="center"/>
      </w:pPr>
      <w:r>
        <w:rPr>
          <w:rFonts w:ascii="PingFang SC" w:hAnsi="PingFang SC" w:eastAsia="PingFang SC"/>
          <w:b w:val="0"/>
          <w:color w:val="566B76"/>
          <w:sz w:val="23"/>
        </w:rPr>
        <w:t>用于第二阶段内容填充、细节打磨与正式上线准备</w:t>
      </w:r>
    </w:p>
    <w:p>
      <w:pPr>
        <w:jc w:val="left"/>
      </w:pPr>
      <w:r>
        <w:rPr>
          <w:rFonts w:ascii="PingFang SC" w:hAnsi="PingFang SC" w:eastAsia="PingFang SC"/>
          <w:b/>
          <w:color w:val="223845"/>
          <w:sz w:val="23"/>
        </w:rPr>
        <w:t>使用建议：</w:t>
      </w:r>
      <w:r>
        <w:rPr>
          <w:rFonts w:ascii="PingFang SC" w:hAnsi="PingFang SC" w:eastAsia="PingFang SC"/>
          <w:b w:val="0"/>
          <w:color w:val="223845"/>
          <w:sz w:val="23"/>
        </w:rPr>
        <w:t xml:space="preserve"> 明天开会时先从“必须先确认”开始定口径，再按页面分工整理资料。</w:t>
      </w:r>
    </w:p>
    <w:p>
      <w:r>
        <w:rPr>
          <w:rFonts w:ascii="PingFang SC" w:hAnsi="PingFang SC" w:eastAsia="PingFang SC"/>
          <w:b/>
          <w:color w:val="102733"/>
          <w:sz w:val="26"/>
        </w:rPr>
        <w:t>建议先确认的 6 个关键问题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最终对外公开的电话、邮箱、地址、微信二维码分别是什么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哪些客户名称、案例结果、合作单位可以公开，哪些必须匿名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哪些资质、专利、证书、检测报告可以直接上官网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首页最终想强调的是“定制粘接方案”还是“材料平台供货能力”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四大材料体系各自的典型应用方向和代表产品有哪些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3"/>
        </w:rPr>
        <w:t xml:space="preserve">□ </w:t>
      </w:r>
      <w:r>
        <w:rPr>
          <w:rFonts w:ascii="PingFang SC" w:hAnsi="PingFang SC" w:eastAsia="PingFang SC"/>
          <w:b w:val="0"/>
          <w:color w:val="223845"/>
          <w:sz w:val="22"/>
        </w:rPr>
        <w:t>是否准备在正式版上线时同步启用域名、备案号和隐私政策页</w:t>
      </w:r>
    </w:p>
    <w:p>
      <w:pPr>
        <w:spacing w:before="200"/>
      </w:pPr>
      <w:r>
        <w:rPr>
          <w:rFonts w:ascii="PingFang SC" w:hAnsi="PingFang SC" w:eastAsia="PingFang SC"/>
          <w:b/>
          <w:color w:val="102733"/>
          <w:sz w:val="29"/>
        </w:rPr>
        <w:t>一、必须先确认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928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项目</w:t>
            </w:r>
          </w:p>
        </w:tc>
        <w:tc>
          <w:tcPr>
            <w:tcW w:type="dxa" w:w="4762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需要整理的内容</w:t>
            </w:r>
          </w:p>
        </w:tc>
        <w:tc>
          <w:tcPr>
            <w:tcW w:type="dxa" w:w="964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优先级</w:t>
            </w:r>
          </w:p>
        </w:tc>
        <w:tc>
          <w:tcPr>
            <w:tcW w:type="dxa" w:w="2381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备注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公司基础信息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中文全称、英文标准写法、品牌简称、对外统一介绍口径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最好当场统一成一版官网可直接使用的说法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联系方式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公开电话、邮箱、微信二维码、地址、联系人岗位名称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若邮箱尚未确定，可先留空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公开边界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可公开客户名、案例、检测数据、证书、专利、TDS/SDS范围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这一步决定官网哪些内容能正式上线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首页主轴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首页一句话主标题最终版本、核心副标题版本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建议控制在 12 到 20 个字内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视觉方向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首页主视觉偏好、是否更偏实验室/工业应用/人物协作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如果暂无结论，可先用网图过渡</w:t>
            </w:r>
          </w:p>
        </w:tc>
      </w:tr>
    </w:tbl>
    <w:p>
      <w:pPr>
        <w:spacing w:before="200"/>
      </w:pPr>
      <w:r>
        <w:rPr>
          <w:rFonts w:ascii="PingFang SC" w:hAnsi="PingFang SC" w:eastAsia="PingFang SC"/>
          <w:b/>
          <w:color w:val="102733"/>
          <w:sz w:val="29"/>
        </w:rPr>
        <w:t>二、按页面准备资料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928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项目</w:t>
            </w:r>
          </w:p>
        </w:tc>
        <w:tc>
          <w:tcPr>
            <w:tcW w:type="dxa" w:w="4762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需要整理的内容</w:t>
            </w:r>
          </w:p>
        </w:tc>
        <w:tc>
          <w:tcPr>
            <w:tcW w:type="dxa" w:w="964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优先级</w:t>
            </w:r>
          </w:p>
        </w:tc>
        <w:tc>
          <w:tcPr>
            <w:tcW w:type="dxa" w:w="2381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备注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首页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公司简介短版、3 个核心优势、2 个 CTA 文案、首页主图 2 到 4 张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首页是第一优先级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解决方案页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四大材料体系的应用方向、性能特点、可定制内容、代表产品或型号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如有 TDS 摘要可同步整理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行业应用页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3 到 5 个匿名案例，按“场景/痛点/方案/结果”提供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结果尽量用可量化表达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研发协同页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团队介绍、教授/博士背景、研发占比、实验能力、验证流程、合作方式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突出可信度和方法论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关于虹扬页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公司背景、合作方式、发展节点、企业节奏或服务理念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发展节点 3 到 5 条就够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新闻动态页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可公开的近况、展会、证书、项目进展、公司新闻 2 到 4 条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低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没有也可先空着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联系我们页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样品申请流程、资料申请方式、沟通建议、响应时间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让客户知道如何高效联系</w:t>
            </w:r>
          </w:p>
        </w:tc>
      </w:tr>
    </w:tbl>
    <w:p>
      <w:pPr>
        <w:spacing w:before="200"/>
      </w:pPr>
      <w:r>
        <w:rPr>
          <w:rFonts w:ascii="PingFang SC" w:hAnsi="PingFang SC" w:eastAsia="PingFang SC"/>
          <w:b/>
          <w:color w:val="102733"/>
          <w:sz w:val="29"/>
        </w:rPr>
        <w:t>三、图片与品牌素材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928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项目</w:t>
            </w:r>
          </w:p>
        </w:tc>
        <w:tc>
          <w:tcPr>
            <w:tcW w:type="dxa" w:w="4762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需要整理的内容</w:t>
            </w:r>
          </w:p>
        </w:tc>
        <w:tc>
          <w:tcPr>
            <w:tcW w:type="dxa" w:w="964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优先级</w:t>
            </w:r>
          </w:p>
        </w:tc>
        <w:tc>
          <w:tcPr>
            <w:tcW w:type="dxa" w:w="2381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备注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品牌文件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Logo 高清版、透明底 PNG、完整商标、若有 SVG 更好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后续可继续精修 header 与页脚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公司实拍图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实验室、会议、办公、生产、应用相关照片各 2 到 4 张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尽量横图、清晰、无杂乱背景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人物与协作图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团队讨论、实验协作、客户交流等体现“人”的图片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比纯设备图更有温度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产品与应用图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材料、包装、样品、应用场景照片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解决方案页和行业应用页会更饱满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使用权限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确认图片是否可以长期公网公开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避免后期替换成本</w:t>
            </w:r>
          </w:p>
        </w:tc>
      </w:tr>
    </w:tbl>
    <w:p>
      <w:pPr>
        <w:spacing w:before="200"/>
      </w:pPr>
      <w:r>
        <w:rPr>
          <w:rFonts w:ascii="PingFang SC" w:hAnsi="PingFang SC" w:eastAsia="PingFang SC"/>
          <w:b/>
          <w:color w:val="102733"/>
          <w:sz w:val="29"/>
        </w:rPr>
        <w:t>四、资质与证明材料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928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项目</w:t>
            </w:r>
          </w:p>
        </w:tc>
        <w:tc>
          <w:tcPr>
            <w:tcW w:type="dxa" w:w="4762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需要整理的内容</w:t>
            </w:r>
          </w:p>
        </w:tc>
        <w:tc>
          <w:tcPr>
            <w:tcW w:type="dxa" w:w="964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优先级</w:t>
            </w:r>
          </w:p>
        </w:tc>
        <w:tc>
          <w:tcPr>
            <w:tcW w:type="dxa" w:w="2381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备注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资质证书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营业执照、体系认证、荣誉证书、实验室/合作证明等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只放可公开版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知识产权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专利、软著、论文、项目立项等可公开内容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建议整理名称、年份、状态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检测与数据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可公开的检测报告、对比数据、验证结论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如涉保密则用摘要表达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合作背书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高校合作、行业合作、客户认可等可信表达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先确认能否点名</w:t>
            </w:r>
          </w:p>
        </w:tc>
      </w:tr>
    </w:tbl>
    <w:p>
      <w:pPr>
        <w:spacing w:before="200"/>
      </w:pPr>
      <w:r>
        <w:rPr>
          <w:rFonts w:ascii="PingFang SC" w:hAnsi="PingFang SC" w:eastAsia="PingFang SC"/>
          <w:b/>
          <w:color w:val="102733"/>
          <w:sz w:val="29"/>
        </w:rPr>
        <w:t>五、正式上线前还要准备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928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项目</w:t>
            </w:r>
          </w:p>
        </w:tc>
        <w:tc>
          <w:tcPr>
            <w:tcW w:type="dxa" w:w="4762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需要整理的内容</w:t>
            </w:r>
          </w:p>
        </w:tc>
        <w:tc>
          <w:tcPr>
            <w:tcW w:type="dxa" w:w="964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优先级</w:t>
            </w:r>
          </w:p>
        </w:tc>
        <w:tc>
          <w:tcPr>
            <w:tcW w:type="dxa" w:w="2381"/>
            <w:vAlign w:val="center"/>
            <w:shd w:fill="DCE8E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102733"/>
                <w:sz w:val="21"/>
              </w:rPr>
              <w:t>备注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域名与解析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最终使用哪个域名，是否需要中英文跳转规则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上线前必须确认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备案信息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ICP备案、公安备案、主体信息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正式公网长期使用必备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合规页面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隐私政策、免责声明、版权说明、下载说明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中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如果涉及表单留资建议尽快补齐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表单去向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官网咨询最终发到哪里：邮箱、企业微信、CRM 或人工微信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决定联系页是否接真表单</w:t>
            </w:r>
          </w:p>
        </w:tc>
      </w:tr>
      <w:tr>
        <w:tc>
          <w:tcPr>
            <w:tcW w:type="dxa" w:w="19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最终审校</w:t>
            </w:r>
          </w:p>
        </w:tc>
        <w:tc>
          <w:tcPr>
            <w:tcW w:type="dxa" w:w="4762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文案、图片、客户名、证书、电话、地址全部复核一遍</w:t>
            </w:r>
          </w:p>
        </w:tc>
        <w:tc>
          <w:tcPr>
            <w:tcW w:type="dxa" w:w="964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高</w:t>
            </w:r>
          </w:p>
        </w:tc>
        <w:tc>
          <w:tcPr>
            <w:tcW w:type="dxa" w:w="2381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r>
              <w:rPr>
                <w:rFonts w:ascii="PingFang SC" w:hAnsi="PingFang SC" w:eastAsia="PingFang SC"/>
                <w:b w:val="0"/>
                <w:color w:val="223845"/>
                <w:sz w:val="20"/>
              </w:rPr>
              <w:t>建议上线前最后统一过稿</w:t>
            </w:r>
          </w:p>
        </w:tc>
      </w:tr>
    </w:tbl>
    <w:p>
      <w:pPr>
        <w:spacing w:before="240"/>
      </w:pPr>
      <w:r>
        <w:rPr>
          <w:rFonts w:ascii="PingFang SC" w:hAnsi="PingFang SC" w:eastAsia="PingFang SC"/>
          <w:b/>
          <w:color w:val="102733"/>
          <w:sz w:val="25"/>
        </w:rPr>
        <w:t>建议会议分工方式：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市场/销售：案例、客户语言、联系方式、对外口径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研发/技术：材料体系、验证流程、技术优势、资料开放边界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管理层：公司简介、品牌主轴、公开边界、上线优先级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行政/法务：营业执照、备案、隐私政策、公开合规信息</w:t>
      </w:r>
    </w:p>
    <w:p>
      <w:pPr>
        <w:spacing w:before="200"/>
      </w:pPr>
      <w:r>
        <w:rPr>
          <w:rFonts w:ascii="PingFang SC" w:hAnsi="PingFang SC" w:eastAsia="PingFang SC"/>
          <w:b/>
          <w:color w:val="102733"/>
          <w:sz w:val="25"/>
        </w:rPr>
        <w:t>整理完成后，下一步我会做：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把真实资料替换进现有页面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统一精修图片、标题、段落和按钮文案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补齐资质与案例模块</w:t>
      </w:r>
    </w:p>
    <w:p>
      <w:pPr>
        <w:ind w:left="283"/>
      </w:pPr>
      <w:r>
        <w:rPr>
          <w:rFonts w:ascii="PingFang SC" w:hAnsi="PingFang SC" w:eastAsia="PingFang SC"/>
          <w:b/>
          <w:color w:val="102733"/>
          <w:sz w:val="22"/>
        </w:rPr>
        <w:t xml:space="preserve">- </w:t>
      </w:r>
      <w:r>
        <w:rPr>
          <w:rFonts w:ascii="PingFang SC" w:hAnsi="PingFang SC" w:eastAsia="PingFang SC"/>
          <w:b w:val="0"/>
          <w:color w:val="223845"/>
          <w:sz w:val="22"/>
        </w:rPr>
        <w:t>准备正式上线版和上线清单</w:t>
      </w:r>
    </w:p>
    <w:sectPr w:rsidR="00FC693F" w:rsidRPr="0006063C" w:rsidSect="00034616">
      <w:pgSz w:w="12240" w:h="15840"/>
      <w:pgMar w:top="1191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