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B323">
      <w:pPr>
        <w:numPr>
          <w:ilvl w:val="0"/>
          <w:numId w:val="1"/>
        </w:numPr>
        <w:spacing w:line="360" w:lineRule="auto"/>
        <w:ind w:left="425" w:leftChars="0" w:hanging="425" w:firstLineChars="0"/>
        <w:rPr>
          <w:rFonts w:hint="default" w:ascii="Times New Roman" w:hAnsi="Times New Roman" w:eastAsia="宋体" w:cs="Times New Roman"/>
          <w:b/>
          <w:bCs/>
          <w:i w:val="0"/>
          <w:iCs w:val="0"/>
          <w:kern w:val="2"/>
          <w:sz w:val="24"/>
          <w:szCs w:val="24"/>
        </w:rPr>
      </w:pPr>
      <w:r>
        <w:rPr>
          <w:rFonts w:hint="default" w:ascii="Times New Roman" w:hAnsi="Times New Roman" w:eastAsia="宋体" w:cs="Times New Roman"/>
          <w:b/>
          <w:bCs/>
          <w:i w:val="0"/>
          <w:iCs w:val="0"/>
          <w:kern w:val="2"/>
          <w:sz w:val="24"/>
          <w:szCs w:val="24"/>
          <w:lang w:val="en-US" w:eastAsia="zh-CN" w:bidi="ar"/>
        </w:rPr>
        <w:t>7068#</w:t>
      </w:r>
      <w:r>
        <w:rPr>
          <w:rFonts w:hint="eastAsia" w:ascii="Times New Roman" w:hAnsi="Times New Roman" w:eastAsia="宋体" w:cs="宋体"/>
          <w:b/>
          <w:bCs/>
          <w:i w:val="0"/>
          <w:iCs w:val="0"/>
          <w:kern w:val="2"/>
          <w:sz w:val="24"/>
          <w:szCs w:val="24"/>
          <w:lang w:val="en-US" w:eastAsia="zh-CN" w:bidi="ar"/>
        </w:rPr>
        <w:t>（高性能胶粘剂）</w:t>
      </w:r>
    </w:p>
    <w:p w14:paraId="1297D7B8">
      <w:pPr>
        <w:keepNext w:val="0"/>
        <w:keepLines w:val="0"/>
        <w:widowControl w:val="0"/>
        <w:numPr>
          <w:ilvl w:val="0"/>
          <w:numId w:val="2"/>
        </w:numPr>
        <w:suppressLineNumbers w:val="0"/>
        <w:spacing w:before="0" w:beforeAutospacing="0" w:after="0" w:afterAutospacing="0" w:line="360" w:lineRule="auto"/>
        <w:ind w:left="425" w:leftChars="0" w:right="0" w:hanging="425" w:firstLineChars="0"/>
        <w:jc w:val="both"/>
        <w:rPr>
          <w:rFonts w:hint="eastAsia"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产品描述：</w:t>
      </w:r>
    </w:p>
    <w:p w14:paraId="5BF31AE3">
      <w:pPr>
        <w:keepNext w:val="0"/>
        <w:keepLines w:val="0"/>
        <w:widowControl w:val="0"/>
        <w:suppressLineNumbers w:val="0"/>
        <w:autoSpaceDE w:val="0"/>
        <w:autoSpaceDN/>
        <w:spacing w:before="0" w:beforeAutospacing="0" w:after="0" w:afterAutospacing="0" w:line="360" w:lineRule="auto"/>
        <w:ind w:left="0" w:leftChars="0" w:right="0" w:firstLine="480" w:firstLineChars="200"/>
        <w:jc w:val="both"/>
        <w:rPr>
          <w:rFonts w:hint="eastAsia"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7068是一款专为需要高粘结力的应用场景设计的高性能胶粘剂。该产品具备优异的初黏性、持黏性以及剥离强度，能够牢固粘接各种基材，同时具备可移除特性，不残留、不损伤被粘物表面。适用于EVA、海绵、橡塑及各类高初黏力要求的材料。</w:t>
      </w:r>
    </w:p>
    <w:p w14:paraId="1E9A0346">
      <w:pPr>
        <w:keepNext w:val="0"/>
        <w:keepLines w:val="0"/>
        <w:widowControl w:val="0"/>
        <w:numPr>
          <w:ilvl w:val="0"/>
          <w:numId w:val="2"/>
        </w:numPr>
        <w:suppressLineNumbers w:val="0"/>
        <w:spacing w:before="0" w:beforeAutospacing="0" w:after="0" w:afterAutospacing="0" w:line="360" w:lineRule="auto"/>
        <w:ind w:left="425" w:leftChars="0" w:right="0" w:hanging="425" w:firstLineChars="0"/>
        <w:jc w:val="both"/>
        <w:rPr>
          <w:rFonts w:hint="default"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基本特性：</w:t>
      </w:r>
    </w:p>
    <w:p w14:paraId="38CD86A9">
      <w:pPr>
        <w:keepNext w:val="0"/>
        <w:keepLines w:val="0"/>
        <w:widowControl w:val="0"/>
        <w:numPr>
          <w:ilvl w:val="0"/>
          <w:numId w:val="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高粘结力：具有极高的初黏力和最终粘接强度，确保在各种材料表面都能牢固附着。</w:t>
      </w:r>
    </w:p>
    <w:p w14:paraId="4BCC9512">
      <w:pPr>
        <w:keepNext w:val="0"/>
        <w:keepLines w:val="0"/>
        <w:widowControl w:val="0"/>
        <w:numPr>
          <w:ilvl w:val="0"/>
          <w:numId w:val="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耐候性强：具备优异的耐温、耐湿性，不易受环境影响，适用于多种应用场景。</w:t>
      </w:r>
    </w:p>
    <w:p w14:paraId="5192FA7D">
      <w:pPr>
        <w:keepNext w:val="0"/>
        <w:keepLines w:val="0"/>
        <w:widowControl w:val="0"/>
        <w:numPr>
          <w:ilvl w:val="0"/>
          <w:numId w:val="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优异的耐久性：长时间使用后，仍能保持稳定的粘接性能，确保产品长期有效。</w:t>
      </w:r>
    </w:p>
    <w:p w14:paraId="02FBFB9A">
      <w:pPr>
        <w:keepNext w:val="0"/>
        <w:keepLines w:val="0"/>
        <w:widowControl w:val="0"/>
        <w:numPr>
          <w:ilvl w:val="0"/>
          <w:numId w:val="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环保安全：采用低VOC环保配方，无毒无害，符合RoHS、REACH等环保标准。</w:t>
      </w:r>
    </w:p>
    <w:p w14:paraId="12B3C1D9">
      <w:pPr>
        <w:keepNext w:val="0"/>
        <w:keepLines w:val="0"/>
        <w:widowControl w:val="0"/>
        <w:numPr>
          <w:ilvl w:val="0"/>
          <w:numId w:val="2"/>
        </w:numPr>
        <w:suppressLineNumbers w:val="0"/>
        <w:spacing w:before="0" w:beforeAutospacing="0" w:after="0" w:afterAutospacing="0" w:line="360" w:lineRule="auto"/>
        <w:ind w:left="425" w:leftChars="0" w:right="0" w:hanging="425" w:firstLineChars="0"/>
        <w:jc w:val="both"/>
        <w:rPr>
          <w:rFonts w:hint="default"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技术参数表（</w:t>
      </w:r>
      <w:r>
        <w:rPr>
          <w:rFonts w:hint="default" w:ascii="Times New Roman" w:hAnsi="Times New Roman" w:eastAsia="宋体" w:cs="Times New Roman"/>
          <w:i w:val="0"/>
          <w:iCs w:val="0"/>
          <w:kern w:val="2"/>
          <w:sz w:val="24"/>
          <w:szCs w:val="24"/>
          <w:lang w:val="en-US" w:eastAsia="zh-CN" w:bidi="ar"/>
        </w:rPr>
        <w:t>TDS</w:t>
      </w:r>
      <w:r>
        <w:rPr>
          <w:rFonts w:hint="eastAsia" w:ascii="Times New Roman" w:hAnsi="Times New Roman" w:eastAsia="宋体" w:cs="宋体"/>
          <w:i w:val="0"/>
          <w:iCs w:val="0"/>
          <w:kern w:val="2"/>
          <w:sz w:val="24"/>
          <w:szCs w:val="24"/>
          <w:lang w:val="en-US" w:eastAsia="zh-CN" w:bidi="ar"/>
        </w:rPr>
        <w:t>）</w:t>
      </w:r>
    </w:p>
    <w:p w14:paraId="7476E01F">
      <w:pPr>
        <w:keepNext w:val="0"/>
        <w:keepLines w:val="0"/>
        <w:widowControl w:val="0"/>
        <w:suppressLineNumbers w:val="0"/>
        <w:spacing w:before="0" w:beforeAutospacing="0" w:after="0" w:afterAutospacing="0" w:line="360" w:lineRule="auto"/>
        <w:ind w:left="0" w:right="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4"/>
          <w:szCs w:val="24"/>
          <w:lang w:val="en-US" w:eastAsia="zh-CN" w:bidi="ar"/>
        </w:rPr>
        <w:t>典型技术指标：</w:t>
      </w:r>
    </w:p>
    <w:tbl>
      <w:tblPr>
        <w:tblStyle w:val="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11694C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right w:val="nil"/>
            </w:tcBorders>
          </w:tcPr>
          <w:p w14:paraId="01340792">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物性</w:t>
            </w:r>
          </w:p>
        </w:tc>
        <w:tc>
          <w:tcPr>
            <w:tcW w:w="2841" w:type="dxa"/>
            <w:tcBorders>
              <w:top w:val="single" w:color="auto" w:sz="4" w:space="0"/>
              <w:left w:val="nil"/>
              <w:right w:val="nil"/>
            </w:tcBorders>
          </w:tcPr>
          <w:p w14:paraId="6D0919E8">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典型指标</w:t>
            </w:r>
          </w:p>
        </w:tc>
        <w:tc>
          <w:tcPr>
            <w:tcW w:w="2841" w:type="dxa"/>
            <w:tcBorders>
              <w:top w:val="single" w:color="auto" w:sz="4" w:space="0"/>
              <w:left w:val="nil"/>
            </w:tcBorders>
          </w:tcPr>
          <w:p w14:paraId="49F4F7C2">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方法</w:t>
            </w:r>
          </w:p>
        </w:tc>
      </w:tr>
      <w:tr w14:paraId="5A18DE3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bottom w:val="nil"/>
              <w:right w:val="nil"/>
            </w:tcBorders>
          </w:tcPr>
          <w:p w14:paraId="6154139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外观</w:t>
            </w:r>
          </w:p>
        </w:tc>
        <w:tc>
          <w:tcPr>
            <w:tcW w:w="2841" w:type="dxa"/>
            <w:tcBorders>
              <w:left w:val="nil"/>
              <w:bottom w:val="nil"/>
              <w:right w:val="nil"/>
            </w:tcBorders>
          </w:tcPr>
          <w:p w14:paraId="1948A19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c>
          <w:tcPr>
            <w:tcW w:w="2841" w:type="dxa"/>
            <w:tcBorders>
              <w:left w:val="nil"/>
              <w:bottom w:val="nil"/>
            </w:tcBorders>
          </w:tcPr>
          <w:p w14:paraId="4E86DDB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r>
      <w:tr w14:paraId="51D2C35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840" w:type="dxa"/>
            <w:tcBorders>
              <w:top w:val="nil"/>
              <w:bottom w:val="nil"/>
              <w:right w:val="nil"/>
            </w:tcBorders>
          </w:tcPr>
          <w:p w14:paraId="6B7F91C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黏度（25</w:t>
            </w:r>
            <w:r>
              <w:rPr>
                <w:rFonts w:hint="default" w:ascii="Times New Roman" w:hAnsi="Times New Roman" w:eastAsia="宋体" w:cs="Times New Roman"/>
                <w:kern w:val="2"/>
                <w:sz w:val="21"/>
                <w:szCs w:val="21"/>
                <w:lang w:val="en-US" w:eastAsia="zh-CN" w:bidi="ar"/>
              </w:rPr>
              <w:t>℃</w:t>
            </w:r>
            <w:r>
              <w:rPr>
                <w:rFonts w:hint="eastAsia" w:ascii="Times New Roman" w:hAnsi="Times New Roman" w:eastAsia="宋体" w:cs="宋体"/>
                <w:kern w:val="2"/>
                <w:sz w:val="21"/>
                <w:szCs w:val="21"/>
                <w:lang w:val="en-US" w:eastAsia="zh-CN" w:bidi="ar"/>
              </w:rPr>
              <w:t>/mPa·s）</w:t>
            </w:r>
          </w:p>
        </w:tc>
        <w:tc>
          <w:tcPr>
            <w:tcW w:w="2841" w:type="dxa"/>
            <w:tcBorders>
              <w:top w:val="nil"/>
              <w:left w:val="nil"/>
              <w:bottom w:val="nil"/>
              <w:right w:val="nil"/>
            </w:tcBorders>
          </w:tcPr>
          <w:p w14:paraId="7A88C84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2021</w:t>
            </w:r>
          </w:p>
        </w:tc>
        <w:tc>
          <w:tcPr>
            <w:tcW w:w="2841" w:type="dxa"/>
            <w:tcBorders>
              <w:top w:val="nil"/>
              <w:left w:val="nil"/>
              <w:bottom w:val="nil"/>
            </w:tcBorders>
          </w:tcPr>
          <w:p w14:paraId="0872A66A">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GB/T2794-2013</w:t>
            </w:r>
          </w:p>
        </w:tc>
      </w:tr>
      <w:tr w14:paraId="30971AF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bottom w:val="single" w:color="auto" w:sz="4" w:space="0"/>
              <w:right w:val="nil"/>
            </w:tcBorders>
          </w:tcPr>
          <w:p w14:paraId="7910E9E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不挥发组分（wt%）</w:t>
            </w:r>
          </w:p>
        </w:tc>
        <w:tc>
          <w:tcPr>
            <w:tcW w:w="2841" w:type="dxa"/>
            <w:tcBorders>
              <w:top w:val="nil"/>
              <w:left w:val="nil"/>
              <w:bottom w:val="single" w:color="auto" w:sz="4" w:space="0"/>
              <w:right w:val="nil"/>
            </w:tcBorders>
          </w:tcPr>
          <w:p w14:paraId="58110B6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49.706</w:t>
            </w:r>
          </w:p>
        </w:tc>
        <w:tc>
          <w:tcPr>
            <w:tcW w:w="2841" w:type="dxa"/>
            <w:tcBorders>
              <w:top w:val="nil"/>
              <w:left w:val="nil"/>
              <w:bottom w:val="single" w:color="auto" w:sz="4" w:space="0"/>
            </w:tcBorders>
          </w:tcPr>
          <w:p w14:paraId="503832C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r>
    </w:tbl>
    <w:p w14:paraId="22AA7B17">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宋体"/>
          <w:kern w:val="2"/>
          <w:sz w:val="21"/>
          <w:szCs w:val="21"/>
          <w:lang w:val="en-US" w:eastAsia="zh-CN" w:bidi="ar"/>
        </w:rPr>
      </w:pPr>
      <w:r>
        <w:rPr>
          <w:rFonts w:hint="default" w:ascii="Times New Roman" w:hAnsi="Times New Roman" w:eastAsia="宋体" w:cs="Times New Roman"/>
          <w:kern w:val="2"/>
          <w:sz w:val="21"/>
          <w:szCs w:val="21"/>
          <w:lang w:val="en-US" w:eastAsia="zh-CN" w:bidi="ar"/>
        </w:rPr>
        <w:t>*</w:t>
      </w:r>
      <w:r>
        <w:rPr>
          <w:rFonts w:hint="eastAsia" w:ascii="Times New Roman" w:hAnsi="Times New Roman" w:eastAsia="宋体" w:cs="宋体"/>
          <w:kern w:val="2"/>
          <w:sz w:val="21"/>
          <w:szCs w:val="21"/>
          <w:lang w:val="en-US" w:eastAsia="zh-CN" w:bidi="ar"/>
        </w:rPr>
        <w:t>典型指标只供参考，具体以实际批次的测试报告为准。</w:t>
      </w:r>
    </w:p>
    <w:p w14:paraId="03C8E418">
      <w:pPr>
        <w:keepNext w:val="0"/>
        <w:keepLines w:val="0"/>
        <w:widowControl w:val="0"/>
        <w:suppressLineNumbers w:val="0"/>
        <w:autoSpaceDE w:val="0"/>
        <w:autoSpaceDN/>
        <w:spacing w:before="0" w:beforeAutospacing="0" w:after="0" w:afterAutospacing="0" w:line="360" w:lineRule="auto"/>
        <w:ind w:right="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4"/>
          <w:szCs w:val="24"/>
          <w:lang w:val="en-US" w:eastAsia="zh-CN" w:bidi="ar"/>
        </w:rPr>
        <w:t>以镀铝pvc膜制备的相应胶带的典型性能：</w:t>
      </w:r>
    </w:p>
    <w:tbl>
      <w:tblPr>
        <w:tblStyle w:val="2"/>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4D198A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nil"/>
              <w:bottom w:val="single" w:color="auto" w:sz="4" w:space="0"/>
              <w:right w:val="nil"/>
              <w:tl2br w:val="nil"/>
              <w:tr2bl w:val="nil"/>
            </w:tcBorders>
            <w:noWrap w:val="0"/>
            <w:vAlign w:val="top"/>
          </w:tcPr>
          <w:p w14:paraId="1741243A">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项目</w:t>
            </w:r>
          </w:p>
        </w:tc>
        <w:tc>
          <w:tcPr>
            <w:tcW w:w="2841" w:type="dxa"/>
            <w:tcBorders>
              <w:top w:val="single" w:color="auto" w:sz="4" w:space="0"/>
              <w:left w:val="nil"/>
              <w:bottom w:val="single" w:color="auto" w:sz="4" w:space="0"/>
              <w:right w:val="nil"/>
              <w:tl2br w:val="nil"/>
              <w:tr2bl w:val="nil"/>
            </w:tcBorders>
            <w:noWrap w:val="0"/>
            <w:vAlign w:val="top"/>
          </w:tcPr>
          <w:p w14:paraId="5B855D8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典型指标</w:t>
            </w:r>
          </w:p>
        </w:tc>
        <w:tc>
          <w:tcPr>
            <w:tcW w:w="2841" w:type="dxa"/>
            <w:tcBorders>
              <w:top w:val="single" w:color="auto" w:sz="4" w:space="0"/>
              <w:left w:val="nil"/>
              <w:bottom w:val="single" w:color="auto" w:sz="4" w:space="0"/>
              <w:right w:val="nil"/>
              <w:tl2br w:val="nil"/>
              <w:tr2bl w:val="nil"/>
            </w:tcBorders>
            <w:noWrap w:val="0"/>
            <w:vAlign w:val="top"/>
          </w:tcPr>
          <w:p w14:paraId="6BCE24C2">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方法</w:t>
            </w:r>
          </w:p>
        </w:tc>
      </w:tr>
      <w:tr w14:paraId="2438EC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nil"/>
              <w:bottom w:val="nil"/>
              <w:right w:val="nil"/>
              <w:tl2br w:val="nil"/>
              <w:tr2bl w:val="nil"/>
            </w:tcBorders>
            <w:noWrap w:val="0"/>
            <w:vAlign w:val="top"/>
          </w:tcPr>
          <w:p w14:paraId="52A61441">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初黏性</w:t>
            </w:r>
          </w:p>
        </w:tc>
        <w:tc>
          <w:tcPr>
            <w:tcW w:w="2841" w:type="dxa"/>
            <w:tcBorders>
              <w:top w:val="single" w:color="auto" w:sz="4" w:space="0"/>
              <w:left w:val="nil"/>
              <w:bottom w:val="nil"/>
              <w:right w:val="nil"/>
              <w:tl2br w:val="nil"/>
              <w:tr2bl w:val="nil"/>
            </w:tcBorders>
            <w:noWrap w:val="0"/>
            <w:vAlign w:val="top"/>
          </w:tcPr>
          <w:p w14:paraId="79642217">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15#钢球</w:t>
            </w:r>
          </w:p>
        </w:tc>
        <w:tc>
          <w:tcPr>
            <w:tcW w:w="2841" w:type="dxa"/>
            <w:tcBorders>
              <w:top w:val="single" w:color="auto" w:sz="4" w:space="0"/>
              <w:left w:val="nil"/>
              <w:bottom w:val="nil"/>
              <w:right w:val="nil"/>
              <w:tl2br w:val="nil"/>
              <w:tr2bl w:val="nil"/>
            </w:tcBorders>
            <w:noWrap w:val="0"/>
            <w:vAlign w:val="top"/>
          </w:tcPr>
          <w:p w14:paraId="2A48E04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GB/T4852-2002</w:t>
            </w:r>
          </w:p>
        </w:tc>
      </w:tr>
      <w:tr w14:paraId="6B5F57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840" w:type="dxa"/>
            <w:tcBorders>
              <w:top w:val="nil"/>
              <w:left w:val="nil"/>
              <w:bottom w:val="nil"/>
              <w:right w:val="nil"/>
              <w:tl2br w:val="nil"/>
              <w:tr2bl w:val="nil"/>
            </w:tcBorders>
            <w:noWrap w:val="0"/>
            <w:vAlign w:val="top"/>
          </w:tcPr>
          <w:p w14:paraId="3BDBF6E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持黏性（1kg/完全滑落）</w:t>
            </w:r>
          </w:p>
        </w:tc>
        <w:tc>
          <w:tcPr>
            <w:tcW w:w="2841" w:type="dxa"/>
            <w:tcBorders>
              <w:top w:val="nil"/>
              <w:left w:val="nil"/>
              <w:bottom w:val="nil"/>
              <w:right w:val="nil"/>
              <w:tl2br w:val="nil"/>
              <w:tr2bl w:val="nil"/>
            </w:tcBorders>
            <w:noWrap w:val="0"/>
            <w:vAlign w:val="top"/>
          </w:tcPr>
          <w:p w14:paraId="4C46F0C3">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24h</w:t>
            </w:r>
          </w:p>
        </w:tc>
        <w:tc>
          <w:tcPr>
            <w:tcW w:w="2841" w:type="dxa"/>
            <w:tcBorders>
              <w:top w:val="nil"/>
              <w:left w:val="nil"/>
              <w:bottom w:val="nil"/>
              <w:right w:val="nil"/>
              <w:tl2br w:val="nil"/>
              <w:tr2bl w:val="nil"/>
            </w:tcBorders>
            <w:noWrap w:val="0"/>
            <w:vAlign w:val="top"/>
          </w:tcPr>
          <w:p w14:paraId="7EA156F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GB/T4851-2014</w:t>
            </w:r>
          </w:p>
        </w:tc>
      </w:tr>
      <w:tr w14:paraId="73F94B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auto" w:sz="4" w:space="0"/>
              <w:right w:val="nil"/>
              <w:tl2br w:val="nil"/>
              <w:tr2bl w:val="nil"/>
            </w:tcBorders>
            <w:noWrap w:val="0"/>
            <w:vAlign w:val="top"/>
          </w:tcPr>
          <w:p w14:paraId="0B22DFB7">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剥离强度（N/cm）</w:t>
            </w:r>
          </w:p>
        </w:tc>
        <w:tc>
          <w:tcPr>
            <w:tcW w:w="2841" w:type="dxa"/>
            <w:tcBorders>
              <w:top w:val="nil"/>
              <w:left w:val="nil"/>
              <w:bottom w:val="single" w:color="auto" w:sz="4" w:space="0"/>
              <w:right w:val="nil"/>
              <w:tl2br w:val="nil"/>
              <w:tr2bl w:val="nil"/>
            </w:tcBorders>
            <w:noWrap w:val="0"/>
            <w:vAlign w:val="top"/>
          </w:tcPr>
          <w:p w14:paraId="14AB2628">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17.65N</w:t>
            </w:r>
          </w:p>
        </w:tc>
        <w:tc>
          <w:tcPr>
            <w:tcW w:w="2841" w:type="dxa"/>
            <w:tcBorders>
              <w:top w:val="nil"/>
              <w:left w:val="nil"/>
              <w:bottom w:val="single" w:color="auto" w:sz="4" w:space="0"/>
              <w:right w:val="nil"/>
              <w:tl2br w:val="nil"/>
              <w:tr2bl w:val="nil"/>
            </w:tcBorders>
            <w:noWrap w:val="0"/>
            <w:vAlign w:val="top"/>
          </w:tcPr>
          <w:p w14:paraId="1F3EDACA">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GB/T2792-2014</w:t>
            </w:r>
          </w:p>
        </w:tc>
      </w:tr>
    </w:tbl>
    <w:p w14:paraId="57F74A69">
      <w:pPr>
        <w:keepNext w:val="0"/>
        <w:keepLines w:val="0"/>
        <w:widowControl w:val="0"/>
        <w:suppressLineNumbers w:val="0"/>
        <w:autoSpaceDE w:val="0"/>
        <w:autoSpaceDN/>
        <w:spacing w:before="0" w:beforeAutospacing="0" w:after="0" w:afterAutospacing="0" w:line="360" w:lineRule="auto"/>
        <w:ind w:left="0" w:right="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1"/>
          <w:szCs w:val="21"/>
          <w:lang w:val="en-US" w:eastAsia="zh-CN" w:bidi="ar"/>
        </w:rPr>
        <w:t>*典型指标只供参考，所制备胶带或其他成品性能具体以客户实际测试为准。</w:t>
      </w:r>
    </w:p>
    <w:p w14:paraId="0290420E">
      <w:pPr>
        <w:keepNext w:val="0"/>
        <w:keepLines w:val="0"/>
        <w:widowControl w:val="0"/>
        <w:suppressLineNumbers w:val="0"/>
        <w:autoSpaceDE w:val="0"/>
        <w:autoSpaceDN/>
        <w:spacing w:before="0" w:beforeAutospacing="0" w:after="0" w:afterAutospacing="0" w:line="360" w:lineRule="auto"/>
        <w:ind w:right="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产品使用准则：</w:t>
      </w:r>
    </w:p>
    <w:p w14:paraId="71D8A0AE">
      <w:pPr>
        <w:keepNext w:val="0"/>
        <w:keepLines w:val="0"/>
        <w:widowControl w:val="0"/>
        <w:numPr>
          <w:ilvl w:val="0"/>
          <w:numId w:val="4"/>
        </w:numPr>
        <w:suppressLineNumbers w:val="0"/>
        <w:autoSpaceDE w:val="0"/>
        <w:autoSpaceDN/>
        <w:spacing w:before="0" w:beforeAutospacing="0" w:after="0" w:afterAutospacing="0" w:line="360" w:lineRule="auto"/>
        <w:ind w:left="845" w:leftChars="0" w:right="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应用指南：</w:t>
      </w:r>
    </w:p>
    <w:p w14:paraId="5D980D0D">
      <w:pPr>
        <w:keepNext w:val="0"/>
        <w:keepLines w:val="0"/>
        <w:widowControl w:val="0"/>
        <w:numPr>
          <w:ilvl w:val="0"/>
          <w:numId w:val="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4"/>
          <w:szCs w:val="24"/>
          <w:lang w:val="en-US" w:eastAsia="zh-CN" w:bidi="ar"/>
        </w:rPr>
        <w:t>表面处理：基材必须清洁、干燥、无油脂灰尘。对非极性或高光表面（如PET、PVC）推荐进行电晕处理或涂布底涂剂。</w:t>
      </w:r>
    </w:p>
    <w:p w14:paraId="63420F56">
      <w:pPr>
        <w:keepNext w:val="0"/>
        <w:keepLines w:val="0"/>
        <w:widowControl w:val="0"/>
        <w:numPr>
          <w:ilvl w:val="0"/>
          <w:numId w:val="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4"/>
          <w:szCs w:val="24"/>
          <w:lang w:val="en-US" w:eastAsia="zh-CN" w:bidi="ar"/>
        </w:rPr>
        <w:t>涂布方式：滚涂、喷涂、刮涂、浸涂均可，需确保均匀。</w:t>
      </w:r>
    </w:p>
    <w:p w14:paraId="022B1E20">
      <w:pPr>
        <w:keepNext w:val="0"/>
        <w:keepLines w:val="0"/>
        <w:widowControl w:val="0"/>
        <w:numPr>
          <w:ilvl w:val="0"/>
          <w:numId w:val="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4"/>
          <w:szCs w:val="24"/>
          <w:lang w:val="en-US" w:eastAsia="zh-CN" w:bidi="ar"/>
        </w:rPr>
        <w:t>干燥工艺：推荐80-100°C热风烘干，必须确保胶层完全干燥（指触不粘）后方可进行覆合。</w:t>
      </w:r>
    </w:p>
    <w:p w14:paraId="25FD5D22">
      <w:pPr>
        <w:keepNext w:val="0"/>
        <w:keepLines w:val="0"/>
        <w:widowControl w:val="0"/>
        <w:numPr>
          <w:ilvl w:val="0"/>
          <w:numId w:val="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覆合与熟化：使用覆膜机在适当温度与压力下压合。建议覆合后静置（熟化）12-24小时以达到最佳最终强度。</w:t>
      </w:r>
    </w:p>
    <w:p w14:paraId="603635B6">
      <w:pPr>
        <w:keepNext w:val="0"/>
        <w:keepLines w:val="0"/>
        <w:widowControl w:val="0"/>
        <w:numPr>
          <w:ilvl w:val="0"/>
          <w:numId w:val="4"/>
        </w:numPr>
        <w:suppressLineNumbers w:val="0"/>
        <w:autoSpaceDE w:val="0"/>
        <w:autoSpaceDN/>
        <w:spacing w:before="0" w:beforeAutospacing="0" w:after="0" w:afterAutospacing="0" w:line="360" w:lineRule="auto"/>
        <w:ind w:left="845" w:leftChars="0" w:right="0" w:hanging="425" w:firstLineChars="0"/>
        <w:jc w:val="both"/>
        <w:rPr>
          <w:rFonts w:hint="default"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包装储存：</w:t>
      </w:r>
    </w:p>
    <w:p w14:paraId="01036553">
      <w:pPr>
        <w:keepNext w:val="0"/>
        <w:keepLines w:val="0"/>
        <w:widowControl w:val="0"/>
        <w:numPr>
          <w:ilvl w:val="0"/>
          <w:numId w:val="6"/>
        </w:numPr>
        <w:suppressLineNumbers w:val="0"/>
        <w:autoSpaceDE w:val="0"/>
        <w:autoSpaceDN/>
        <w:spacing w:before="0" w:beforeAutospacing="0" w:after="0" w:afterAutospacing="0" w:line="360" w:lineRule="auto"/>
        <w:ind w:left="1265" w:leftChars="0" w:right="0" w:rightChars="0" w:hanging="425" w:firstLineChars="0"/>
        <w:jc w:val="both"/>
        <w:rPr>
          <w:rFonts w:hint="default" w:ascii="Times New Roman" w:hAnsi="Times New Roman" w:eastAsia="宋体" w:cs="宋体"/>
          <w:kern w:val="2"/>
          <w:sz w:val="24"/>
          <w:szCs w:val="24"/>
          <w:lang w:val="en-US" w:eastAsia="zh-CN" w:bidi="ar"/>
        </w:rPr>
      </w:pPr>
      <w:r>
        <w:rPr>
          <w:rFonts w:hint="default" w:ascii="Times New Roman" w:hAnsi="Times New Roman" w:eastAsia="宋体" w:cs="宋体"/>
          <w:kern w:val="2"/>
          <w:sz w:val="24"/>
          <w:szCs w:val="24"/>
          <w:lang w:val="en-US" w:eastAsia="zh-CN" w:bidi="ar"/>
        </w:rPr>
        <w:t>包装规格：180kg/桶（塑料/金属桶）；1000kg/IBC吨桶。</w:t>
      </w:r>
    </w:p>
    <w:p w14:paraId="3DCAB6E2">
      <w:pPr>
        <w:keepNext w:val="0"/>
        <w:keepLines w:val="0"/>
        <w:widowControl w:val="0"/>
        <w:numPr>
          <w:ilvl w:val="0"/>
          <w:numId w:val="6"/>
        </w:numPr>
        <w:suppressLineNumbers w:val="0"/>
        <w:autoSpaceDE w:val="0"/>
        <w:autoSpaceDN/>
        <w:spacing w:before="0" w:beforeAutospacing="0" w:after="0" w:afterAutospacing="0" w:line="360" w:lineRule="auto"/>
        <w:ind w:left="1265" w:leftChars="0" w:right="0" w:rightChars="0" w:hanging="425" w:firstLineChars="0"/>
        <w:jc w:val="both"/>
        <w:rPr>
          <w:rFonts w:hint="default" w:ascii="Times New Roman" w:hAnsi="Times New Roman" w:eastAsia="宋体" w:cs="宋体"/>
          <w:kern w:val="2"/>
          <w:sz w:val="24"/>
          <w:szCs w:val="24"/>
          <w:lang w:val="en-US" w:eastAsia="zh-CN" w:bidi="ar"/>
        </w:rPr>
      </w:pPr>
      <w:r>
        <w:rPr>
          <w:rFonts w:hint="default" w:ascii="Times New Roman" w:hAnsi="Times New Roman" w:eastAsia="宋体" w:cs="宋体"/>
          <w:kern w:val="2"/>
          <w:sz w:val="24"/>
          <w:szCs w:val="24"/>
          <w:lang w:val="en-US" w:eastAsia="zh-CN" w:bidi="ar"/>
        </w:rPr>
        <w:t>储存条件：密封储存于5-35°C的阴凉、干燥、通风处，避免阳光直射与高温。</w:t>
      </w:r>
    </w:p>
    <w:p w14:paraId="1510A1C3">
      <w:pPr>
        <w:keepNext w:val="0"/>
        <w:keepLines w:val="0"/>
        <w:widowControl w:val="0"/>
        <w:numPr>
          <w:ilvl w:val="0"/>
          <w:numId w:val="6"/>
        </w:numPr>
        <w:suppressLineNumbers w:val="0"/>
        <w:autoSpaceDE w:val="0"/>
        <w:autoSpaceDN/>
        <w:spacing w:before="0" w:beforeAutospacing="0" w:after="0" w:afterAutospacing="0" w:line="360" w:lineRule="auto"/>
        <w:ind w:left="1265" w:leftChars="0" w:right="0" w:rightChars="0" w:hanging="425" w:firstLineChars="0"/>
        <w:jc w:val="both"/>
        <w:rPr>
          <w:rFonts w:hint="default" w:ascii="Times New Roman" w:hAnsi="Times New Roman" w:eastAsia="宋体" w:cs="宋体"/>
          <w:kern w:val="2"/>
          <w:sz w:val="24"/>
          <w:szCs w:val="24"/>
          <w:lang w:val="en-US" w:eastAsia="zh-CN" w:bidi="ar"/>
        </w:rPr>
      </w:pPr>
      <w:r>
        <w:rPr>
          <w:rFonts w:hint="default" w:ascii="Times New Roman" w:hAnsi="Times New Roman" w:eastAsia="宋体" w:cs="宋体"/>
          <w:kern w:val="2"/>
          <w:sz w:val="24"/>
          <w:szCs w:val="24"/>
          <w:lang w:val="en-US" w:eastAsia="zh-CN" w:bidi="ar"/>
        </w:rPr>
        <w:t>保质期：在上述原装密封条件下，自生产日起6-12个月。</w:t>
      </w:r>
    </w:p>
    <w:p w14:paraId="5A7A8A85">
      <w:pPr>
        <w:keepNext w:val="0"/>
        <w:keepLines w:val="0"/>
        <w:widowControl w:val="0"/>
        <w:numPr>
          <w:ilvl w:val="0"/>
          <w:numId w:val="6"/>
        </w:numPr>
        <w:suppressLineNumbers w:val="0"/>
        <w:autoSpaceDE w:val="0"/>
        <w:autoSpaceDN/>
        <w:spacing w:before="0" w:beforeAutospacing="0" w:after="0" w:afterAutospacing="0" w:line="360" w:lineRule="auto"/>
        <w:ind w:left="1265" w:leftChars="0" w:right="0" w:rightChars="0" w:hanging="425" w:firstLineChars="0"/>
        <w:jc w:val="both"/>
        <w:rPr>
          <w:rFonts w:hint="default" w:ascii="Times New Roman" w:hAnsi="Times New Roman" w:eastAsia="宋体" w:cs="宋体"/>
          <w:kern w:val="2"/>
          <w:sz w:val="24"/>
          <w:szCs w:val="24"/>
          <w:lang w:val="en-US" w:eastAsia="zh-CN" w:bidi="ar"/>
        </w:rPr>
      </w:pPr>
      <w:r>
        <w:rPr>
          <w:rFonts w:hint="default" w:ascii="Times New Roman" w:hAnsi="Times New Roman" w:eastAsia="宋体" w:cs="宋体"/>
          <w:kern w:val="2"/>
          <w:sz w:val="24"/>
          <w:szCs w:val="24"/>
          <w:lang w:val="en-US" w:eastAsia="zh-CN" w:bidi="ar"/>
        </w:rPr>
        <w:t>低温处理：若因低温（&lt;</w:t>
      </w:r>
      <w:r>
        <w:rPr>
          <w:rFonts w:hint="eastAsia" w:ascii="Times New Roman" w:hAnsi="Times New Roman" w:eastAsia="宋体" w:cs="宋体"/>
          <w:kern w:val="2"/>
          <w:sz w:val="24"/>
          <w:szCs w:val="24"/>
          <w:lang w:val="en-US" w:eastAsia="zh-CN" w:bidi="ar"/>
        </w:rPr>
        <w:t xml:space="preserve"> </w:t>
      </w:r>
      <w:r>
        <w:rPr>
          <w:rFonts w:hint="default" w:ascii="Times New Roman" w:hAnsi="Times New Roman" w:eastAsia="宋体" w:cs="宋体"/>
          <w:kern w:val="2"/>
          <w:sz w:val="24"/>
          <w:szCs w:val="24"/>
          <w:lang w:val="en-US" w:eastAsia="zh-CN" w:bidi="ar"/>
        </w:rPr>
        <w:t>0°C）导致粘度增大或轻微结膏，可回温至室温并充分搅拌后使用，不影响性能。</w:t>
      </w:r>
    </w:p>
    <w:p w14:paraId="3B557F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szCs w:val="24"/>
          <w:lang w:val="en-US" w:eastAsia="zh-CN"/>
        </w:rPr>
      </w:pPr>
    </w:p>
    <w:p w14:paraId="58FD2057">
      <w:pPr>
        <w:numPr>
          <w:ilvl w:val="0"/>
          <w:numId w:val="1"/>
        </w:numPr>
        <w:spacing w:line="360" w:lineRule="auto"/>
        <w:ind w:left="425" w:leftChars="0" w:hanging="425" w:firstLineChars="0"/>
        <w:rPr>
          <w:rFonts w:hint="default" w:ascii="Times New Roman" w:hAnsi="Times New Roman" w:eastAsia="宋体" w:cs="Times New Roman"/>
          <w:b/>
          <w:bCs/>
          <w:i w:val="0"/>
          <w:iCs w:val="0"/>
          <w:kern w:val="2"/>
          <w:sz w:val="24"/>
          <w:szCs w:val="24"/>
        </w:rPr>
      </w:pPr>
      <w:r>
        <w:rPr>
          <w:rFonts w:hint="default" w:ascii="Times New Roman" w:hAnsi="Times New Roman" w:eastAsia="宋体" w:cs="Times New Roman"/>
          <w:b/>
          <w:bCs/>
          <w:i w:val="0"/>
          <w:iCs w:val="0"/>
          <w:kern w:val="2"/>
          <w:sz w:val="24"/>
          <w:szCs w:val="24"/>
          <w:lang w:val="en-US" w:eastAsia="zh-CN" w:bidi="ar"/>
        </w:rPr>
        <w:t>70</w:t>
      </w:r>
      <w:r>
        <w:rPr>
          <w:rFonts w:hint="eastAsia" w:ascii="Times New Roman" w:hAnsi="Times New Roman" w:eastAsia="宋体" w:cs="Times New Roman"/>
          <w:b/>
          <w:bCs/>
          <w:i w:val="0"/>
          <w:iCs w:val="0"/>
          <w:kern w:val="2"/>
          <w:sz w:val="24"/>
          <w:szCs w:val="24"/>
          <w:lang w:val="en-US" w:eastAsia="zh-CN" w:bidi="ar"/>
        </w:rPr>
        <w:t>8</w:t>
      </w:r>
      <w:r>
        <w:rPr>
          <w:rFonts w:hint="default" w:ascii="Times New Roman" w:hAnsi="Times New Roman" w:eastAsia="宋体" w:cs="Times New Roman"/>
          <w:b/>
          <w:bCs/>
          <w:i w:val="0"/>
          <w:iCs w:val="0"/>
          <w:kern w:val="2"/>
          <w:sz w:val="24"/>
          <w:szCs w:val="24"/>
          <w:lang w:val="en-US" w:eastAsia="zh-CN" w:bidi="ar"/>
        </w:rPr>
        <w:t>8#</w:t>
      </w:r>
      <w:r>
        <w:rPr>
          <w:rFonts w:hint="eastAsia" w:ascii="Times New Roman" w:hAnsi="Times New Roman" w:eastAsia="宋体" w:cs="宋体"/>
          <w:b/>
          <w:bCs/>
          <w:i w:val="0"/>
          <w:iCs w:val="0"/>
          <w:kern w:val="2"/>
          <w:sz w:val="24"/>
          <w:szCs w:val="24"/>
          <w:lang w:val="en-US" w:eastAsia="zh-CN" w:bidi="ar"/>
        </w:rPr>
        <w:t>（高性能可移胶粘剂）</w:t>
      </w:r>
    </w:p>
    <w:p w14:paraId="4273698F">
      <w:pPr>
        <w:keepNext w:val="0"/>
        <w:keepLines w:val="0"/>
        <w:widowControl w:val="0"/>
        <w:numPr>
          <w:ilvl w:val="0"/>
          <w:numId w:val="7"/>
        </w:numPr>
        <w:suppressLineNumbers w:val="0"/>
        <w:spacing w:before="0" w:beforeAutospacing="0" w:after="0" w:afterAutospacing="0" w:line="360" w:lineRule="auto"/>
        <w:ind w:left="425" w:leftChars="0" w:right="0" w:hanging="425" w:firstLineChars="0"/>
        <w:jc w:val="both"/>
        <w:rPr>
          <w:rFonts w:hint="eastAsia"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产品描述：</w:t>
      </w:r>
    </w:p>
    <w:p w14:paraId="477C4110">
      <w:pPr>
        <w:keepNext w:val="0"/>
        <w:keepLines w:val="0"/>
        <w:widowControl w:val="0"/>
        <w:suppressLineNumbers w:val="0"/>
        <w:autoSpaceDE w:val="0"/>
        <w:autoSpaceDN/>
        <w:spacing w:before="0" w:beforeAutospacing="0" w:after="0" w:afterAutospacing="0" w:line="360" w:lineRule="auto"/>
        <w:ind w:left="0" w:leftChars="0" w:right="0" w:firstLine="480" w:firstLineChars="200"/>
        <w:jc w:val="both"/>
        <w:rPr>
          <w:rFonts w:hint="eastAsia"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高黏力可移胶是一款专为需要高粘结力且可移除的应用场景设计的高性能胶粘剂。该产品具备优异的初黏性、持黏性以及剥离强度，能够牢固粘接各种基材，同时具备可移除特性，不残留、不损伤被粘物表面。适用于镀铝PVC膜、金属箔、塑料薄膜（如BOPP、PET、PVC）及各类高附着力要求的材料。广泛应用于电子标签、临时性粘附产品、广告装饰、保护膜、封装胶带等行业，能够在保证强力粘接的同时，提供优异的可移除性能。</w:t>
      </w:r>
    </w:p>
    <w:p w14:paraId="08BCA83D">
      <w:pPr>
        <w:keepNext w:val="0"/>
        <w:keepLines w:val="0"/>
        <w:widowControl w:val="0"/>
        <w:numPr>
          <w:ilvl w:val="0"/>
          <w:numId w:val="7"/>
        </w:numPr>
        <w:suppressLineNumbers w:val="0"/>
        <w:spacing w:before="0" w:beforeAutospacing="0" w:after="0" w:afterAutospacing="0" w:line="360" w:lineRule="auto"/>
        <w:ind w:left="425" w:leftChars="0" w:right="0" w:hanging="425" w:firstLineChars="0"/>
        <w:jc w:val="both"/>
        <w:rPr>
          <w:rFonts w:hint="default"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基本特性：</w:t>
      </w:r>
    </w:p>
    <w:p w14:paraId="36EC8194">
      <w:pPr>
        <w:keepNext w:val="0"/>
        <w:keepLines w:val="0"/>
        <w:widowControl w:val="0"/>
        <w:numPr>
          <w:ilvl w:val="0"/>
          <w:numId w:val="8"/>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高粘结力：具有极高的初黏力和最终粘接强度，确保在各种材料表面都能牢固附着。</w:t>
      </w:r>
    </w:p>
    <w:p w14:paraId="75A895AC">
      <w:pPr>
        <w:keepNext w:val="0"/>
        <w:keepLines w:val="0"/>
        <w:widowControl w:val="0"/>
        <w:numPr>
          <w:ilvl w:val="0"/>
          <w:numId w:val="8"/>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可移除性：可重复使用，在一定时间内可轻松移除，不留胶、不损坏粘附表面。</w:t>
      </w:r>
    </w:p>
    <w:p w14:paraId="56A09FA0">
      <w:pPr>
        <w:keepNext w:val="0"/>
        <w:keepLines w:val="0"/>
        <w:widowControl w:val="0"/>
        <w:numPr>
          <w:ilvl w:val="0"/>
          <w:numId w:val="8"/>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耐候性强：具备优异的耐温、耐湿性，不易受环境影响，适用于多种应用场景。</w:t>
      </w:r>
    </w:p>
    <w:p w14:paraId="74FC045C">
      <w:pPr>
        <w:keepNext w:val="0"/>
        <w:keepLines w:val="0"/>
        <w:widowControl w:val="0"/>
        <w:numPr>
          <w:ilvl w:val="0"/>
          <w:numId w:val="8"/>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优异的耐久性：长时间使用后，仍能保持稳定的粘接性能，确保产品长期有效。</w:t>
      </w:r>
    </w:p>
    <w:p w14:paraId="69AD459F">
      <w:pPr>
        <w:keepNext w:val="0"/>
        <w:keepLines w:val="0"/>
        <w:widowControl w:val="0"/>
        <w:numPr>
          <w:ilvl w:val="0"/>
          <w:numId w:val="8"/>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环保安全：采用低VOC环保配方，无毒无害，符合RoHS、REACH等环保标准。</w:t>
      </w:r>
    </w:p>
    <w:p w14:paraId="17C7B9F9">
      <w:pPr>
        <w:keepNext w:val="0"/>
        <w:keepLines w:val="0"/>
        <w:widowControl w:val="0"/>
        <w:numPr>
          <w:ilvl w:val="0"/>
          <w:numId w:val="7"/>
        </w:numPr>
        <w:suppressLineNumbers w:val="0"/>
        <w:spacing w:before="0" w:beforeAutospacing="0" w:after="0" w:afterAutospacing="0" w:line="360" w:lineRule="auto"/>
        <w:ind w:left="425" w:leftChars="0" w:right="0" w:hanging="425" w:firstLineChars="0"/>
        <w:jc w:val="both"/>
        <w:rPr>
          <w:rFonts w:hint="default"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技术参数表（</w:t>
      </w:r>
      <w:r>
        <w:rPr>
          <w:rFonts w:hint="default" w:ascii="Times New Roman" w:hAnsi="Times New Roman" w:eastAsia="宋体" w:cs="Times New Roman"/>
          <w:i w:val="0"/>
          <w:iCs w:val="0"/>
          <w:kern w:val="2"/>
          <w:sz w:val="24"/>
          <w:szCs w:val="24"/>
          <w:lang w:val="en-US" w:eastAsia="zh-CN" w:bidi="ar"/>
        </w:rPr>
        <w:t>TDS</w:t>
      </w:r>
      <w:r>
        <w:rPr>
          <w:rFonts w:hint="eastAsia" w:ascii="Times New Roman" w:hAnsi="Times New Roman" w:eastAsia="宋体" w:cs="宋体"/>
          <w:i w:val="0"/>
          <w:iCs w:val="0"/>
          <w:kern w:val="2"/>
          <w:sz w:val="24"/>
          <w:szCs w:val="24"/>
          <w:lang w:val="en-US" w:eastAsia="zh-CN" w:bidi="ar"/>
        </w:rPr>
        <w:t>）</w:t>
      </w:r>
    </w:p>
    <w:p w14:paraId="243F0FA5">
      <w:pPr>
        <w:keepNext w:val="0"/>
        <w:keepLines w:val="0"/>
        <w:widowControl w:val="0"/>
        <w:suppressLineNumbers w:val="0"/>
        <w:spacing w:before="0" w:beforeAutospacing="0" w:after="0" w:afterAutospacing="0" w:line="360" w:lineRule="auto"/>
        <w:ind w:left="0" w:right="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4"/>
          <w:szCs w:val="24"/>
          <w:lang w:val="en-US" w:eastAsia="zh-CN" w:bidi="ar"/>
        </w:rPr>
        <w:t>典型技术指标：</w:t>
      </w:r>
    </w:p>
    <w:tbl>
      <w:tblPr>
        <w:tblStyle w:val="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A9573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right w:val="nil"/>
            </w:tcBorders>
          </w:tcPr>
          <w:p w14:paraId="1F344AA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物性</w:t>
            </w:r>
          </w:p>
        </w:tc>
        <w:tc>
          <w:tcPr>
            <w:tcW w:w="2841" w:type="dxa"/>
            <w:tcBorders>
              <w:top w:val="single" w:color="auto" w:sz="4" w:space="0"/>
              <w:left w:val="nil"/>
              <w:right w:val="nil"/>
            </w:tcBorders>
          </w:tcPr>
          <w:p w14:paraId="0E6D2DC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典型指标</w:t>
            </w:r>
          </w:p>
        </w:tc>
        <w:tc>
          <w:tcPr>
            <w:tcW w:w="2841" w:type="dxa"/>
            <w:tcBorders>
              <w:top w:val="single" w:color="auto" w:sz="4" w:space="0"/>
              <w:left w:val="nil"/>
            </w:tcBorders>
          </w:tcPr>
          <w:p w14:paraId="5295608D">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方法</w:t>
            </w:r>
          </w:p>
        </w:tc>
      </w:tr>
      <w:tr w14:paraId="227449F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bottom w:val="nil"/>
              <w:right w:val="nil"/>
            </w:tcBorders>
          </w:tcPr>
          <w:p w14:paraId="7D73F2F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外观</w:t>
            </w:r>
          </w:p>
        </w:tc>
        <w:tc>
          <w:tcPr>
            <w:tcW w:w="2841" w:type="dxa"/>
            <w:tcBorders>
              <w:left w:val="nil"/>
              <w:bottom w:val="nil"/>
              <w:right w:val="nil"/>
            </w:tcBorders>
          </w:tcPr>
          <w:p w14:paraId="60785D98">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c>
          <w:tcPr>
            <w:tcW w:w="2841" w:type="dxa"/>
            <w:tcBorders>
              <w:left w:val="nil"/>
              <w:bottom w:val="nil"/>
            </w:tcBorders>
          </w:tcPr>
          <w:p w14:paraId="6DD3FD9D">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r>
      <w:tr w14:paraId="6C1C83C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840" w:type="dxa"/>
            <w:tcBorders>
              <w:top w:val="nil"/>
              <w:bottom w:val="nil"/>
              <w:right w:val="nil"/>
            </w:tcBorders>
          </w:tcPr>
          <w:p w14:paraId="138796B8">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黏度（25</w:t>
            </w:r>
            <w:r>
              <w:rPr>
                <w:rFonts w:hint="default" w:ascii="Times New Roman" w:hAnsi="Times New Roman" w:eastAsia="宋体" w:cs="Times New Roman"/>
                <w:kern w:val="2"/>
                <w:sz w:val="21"/>
                <w:szCs w:val="21"/>
                <w:lang w:val="en-US" w:eastAsia="zh-CN" w:bidi="ar"/>
              </w:rPr>
              <w:t>℃</w:t>
            </w:r>
            <w:r>
              <w:rPr>
                <w:rFonts w:hint="eastAsia" w:ascii="Times New Roman" w:hAnsi="Times New Roman" w:eastAsia="宋体" w:cs="宋体"/>
                <w:kern w:val="2"/>
                <w:sz w:val="21"/>
                <w:szCs w:val="21"/>
                <w:lang w:val="en-US" w:eastAsia="zh-CN" w:bidi="ar"/>
              </w:rPr>
              <w:t>/mPa·s）</w:t>
            </w:r>
          </w:p>
        </w:tc>
        <w:tc>
          <w:tcPr>
            <w:tcW w:w="2841" w:type="dxa"/>
            <w:tcBorders>
              <w:top w:val="nil"/>
              <w:left w:val="nil"/>
              <w:bottom w:val="nil"/>
              <w:right w:val="nil"/>
            </w:tcBorders>
          </w:tcPr>
          <w:p w14:paraId="4F7BD674">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2021</w:t>
            </w:r>
          </w:p>
        </w:tc>
        <w:tc>
          <w:tcPr>
            <w:tcW w:w="2841" w:type="dxa"/>
            <w:tcBorders>
              <w:top w:val="nil"/>
              <w:left w:val="nil"/>
              <w:bottom w:val="nil"/>
            </w:tcBorders>
          </w:tcPr>
          <w:p w14:paraId="4C77F25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GB/T2794-2013</w:t>
            </w:r>
          </w:p>
        </w:tc>
      </w:tr>
      <w:tr w14:paraId="6517E2F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bottom w:val="single" w:color="auto" w:sz="4" w:space="0"/>
              <w:right w:val="nil"/>
            </w:tcBorders>
          </w:tcPr>
          <w:p w14:paraId="2F0BD4A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不挥发组分（wt%）</w:t>
            </w:r>
          </w:p>
        </w:tc>
        <w:tc>
          <w:tcPr>
            <w:tcW w:w="2841" w:type="dxa"/>
            <w:tcBorders>
              <w:top w:val="nil"/>
              <w:left w:val="nil"/>
              <w:bottom w:val="single" w:color="auto" w:sz="4" w:space="0"/>
              <w:right w:val="nil"/>
            </w:tcBorders>
          </w:tcPr>
          <w:p w14:paraId="2EA544BE">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49.706</w:t>
            </w:r>
          </w:p>
        </w:tc>
        <w:tc>
          <w:tcPr>
            <w:tcW w:w="2841" w:type="dxa"/>
            <w:tcBorders>
              <w:top w:val="nil"/>
              <w:left w:val="nil"/>
              <w:bottom w:val="single" w:color="auto" w:sz="4" w:space="0"/>
            </w:tcBorders>
          </w:tcPr>
          <w:p w14:paraId="1BE129A1">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r>
    </w:tbl>
    <w:p w14:paraId="157329DB">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宋体"/>
          <w:kern w:val="2"/>
          <w:sz w:val="21"/>
          <w:szCs w:val="21"/>
          <w:lang w:val="en-US" w:eastAsia="zh-CN" w:bidi="ar"/>
        </w:rPr>
      </w:pPr>
      <w:r>
        <w:rPr>
          <w:rFonts w:hint="default" w:ascii="Times New Roman" w:hAnsi="Times New Roman" w:eastAsia="宋体" w:cs="Times New Roman"/>
          <w:kern w:val="2"/>
          <w:sz w:val="21"/>
          <w:szCs w:val="21"/>
          <w:lang w:val="en-US" w:eastAsia="zh-CN" w:bidi="ar"/>
        </w:rPr>
        <w:t>*</w:t>
      </w:r>
      <w:r>
        <w:rPr>
          <w:rFonts w:hint="eastAsia" w:ascii="Times New Roman" w:hAnsi="Times New Roman" w:eastAsia="宋体" w:cs="宋体"/>
          <w:kern w:val="2"/>
          <w:sz w:val="21"/>
          <w:szCs w:val="21"/>
          <w:lang w:val="en-US" w:eastAsia="zh-CN" w:bidi="ar"/>
        </w:rPr>
        <w:t>典型指标只供参考，具体以实际批次的测试报告为准。</w:t>
      </w:r>
    </w:p>
    <w:p w14:paraId="15E3E11B">
      <w:pPr>
        <w:keepNext w:val="0"/>
        <w:keepLines w:val="0"/>
        <w:widowControl w:val="0"/>
        <w:suppressLineNumbers w:val="0"/>
        <w:autoSpaceDE w:val="0"/>
        <w:autoSpaceDN/>
        <w:spacing w:before="0" w:beforeAutospacing="0" w:after="0" w:afterAutospacing="0" w:line="360" w:lineRule="auto"/>
        <w:ind w:right="0"/>
        <w:jc w:val="both"/>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4"/>
          <w:szCs w:val="24"/>
          <w:lang w:val="en-US" w:eastAsia="zh-CN" w:bidi="ar"/>
        </w:rPr>
        <w:t>以镀铝pvc膜制备的相应胶带的典型性能：</w:t>
      </w:r>
    </w:p>
    <w:tbl>
      <w:tblPr>
        <w:tblStyle w:val="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22816F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right w:val="nil"/>
            </w:tcBorders>
          </w:tcPr>
          <w:p w14:paraId="369D4321">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项目</w:t>
            </w:r>
          </w:p>
        </w:tc>
        <w:tc>
          <w:tcPr>
            <w:tcW w:w="2841" w:type="dxa"/>
            <w:tcBorders>
              <w:top w:val="single" w:color="auto" w:sz="4" w:space="0"/>
              <w:left w:val="nil"/>
              <w:right w:val="nil"/>
            </w:tcBorders>
          </w:tcPr>
          <w:p w14:paraId="6568EF58">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典型指标</w:t>
            </w:r>
          </w:p>
        </w:tc>
        <w:tc>
          <w:tcPr>
            <w:tcW w:w="2841" w:type="dxa"/>
            <w:tcBorders>
              <w:top w:val="single" w:color="auto" w:sz="4" w:space="0"/>
              <w:left w:val="nil"/>
            </w:tcBorders>
          </w:tcPr>
          <w:p w14:paraId="4B14FD17">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方法</w:t>
            </w:r>
          </w:p>
        </w:tc>
      </w:tr>
      <w:tr w14:paraId="5D1AC3D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bottom w:val="nil"/>
              <w:right w:val="nil"/>
            </w:tcBorders>
          </w:tcPr>
          <w:p w14:paraId="300C2A81">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初黏性</w:t>
            </w:r>
          </w:p>
        </w:tc>
        <w:tc>
          <w:tcPr>
            <w:tcW w:w="2841" w:type="dxa"/>
            <w:tcBorders>
              <w:left w:val="nil"/>
              <w:bottom w:val="nil"/>
              <w:right w:val="nil"/>
            </w:tcBorders>
          </w:tcPr>
          <w:p w14:paraId="105186B7">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7#钢球</w:t>
            </w:r>
          </w:p>
        </w:tc>
        <w:tc>
          <w:tcPr>
            <w:tcW w:w="2841" w:type="dxa"/>
            <w:tcBorders>
              <w:left w:val="nil"/>
              <w:bottom w:val="nil"/>
            </w:tcBorders>
          </w:tcPr>
          <w:p w14:paraId="398ED120">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GB/T4852-2002</w:t>
            </w:r>
          </w:p>
        </w:tc>
      </w:tr>
      <w:tr w14:paraId="2D0A58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840" w:type="dxa"/>
            <w:tcBorders>
              <w:top w:val="nil"/>
              <w:bottom w:val="nil"/>
              <w:right w:val="nil"/>
            </w:tcBorders>
          </w:tcPr>
          <w:p w14:paraId="3D800821">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持黏性（1kg/完全滑落）</w:t>
            </w:r>
          </w:p>
        </w:tc>
        <w:tc>
          <w:tcPr>
            <w:tcW w:w="2841" w:type="dxa"/>
            <w:tcBorders>
              <w:top w:val="nil"/>
              <w:left w:val="nil"/>
              <w:bottom w:val="nil"/>
              <w:right w:val="nil"/>
            </w:tcBorders>
          </w:tcPr>
          <w:p w14:paraId="68559DD4">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48h</w:t>
            </w:r>
          </w:p>
        </w:tc>
        <w:tc>
          <w:tcPr>
            <w:tcW w:w="2841" w:type="dxa"/>
            <w:tcBorders>
              <w:top w:val="nil"/>
              <w:left w:val="nil"/>
              <w:bottom w:val="nil"/>
            </w:tcBorders>
          </w:tcPr>
          <w:p w14:paraId="24506974">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GB/T4851-2014</w:t>
            </w:r>
          </w:p>
        </w:tc>
      </w:tr>
      <w:tr w14:paraId="6ABFFE0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bottom w:val="single" w:color="auto" w:sz="4" w:space="0"/>
              <w:right w:val="nil"/>
            </w:tcBorders>
          </w:tcPr>
          <w:p w14:paraId="5775118E">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剥离强度（N/cm）</w:t>
            </w:r>
          </w:p>
        </w:tc>
        <w:tc>
          <w:tcPr>
            <w:tcW w:w="2841" w:type="dxa"/>
            <w:tcBorders>
              <w:top w:val="nil"/>
              <w:left w:val="nil"/>
              <w:bottom w:val="single" w:color="auto" w:sz="4" w:space="0"/>
              <w:right w:val="nil"/>
            </w:tcBorders>
          </w:tcPr>
          <w:p w14:paraId="42F1BA9E">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10.48N</w:t>
            </w:r>
          </w:p>
        </w:tc>
        <w:tc>
          <w:tcPr>
            <w:tcW w:w="2841" w:type="dxa"/>
            <w:tcBorders>
              <w:top w:val="nil"/>
              <w:left w:val="nil"/>
              <w:bottom w:val="single" w:color="auto" w:sz="4" w:space="0"/>
            </w:tcBorders>
          </w:tcPr>
          <w:p w14:paraId="6C53D42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GB/T2792-2014</w:t>
            </w:r>
          </w:p>
        </w:tc>
      </w:tr>
    </w:tbl>
    <w:p w14:paraId="1AF72C8B">
      <w:pPr>
        <w:keepNext w:val="0"/>
        <w:keepLines w:val="0"/>
        <w:widowControl w:val="0"/>
        <w:suppressLineNumbers w:val="0"/>
        <w:autoSpaceDE w:val="0"/>
        <w:autoSpaceDN/>
        <w:spacing w:before="0" w:beforeAutospacing="0" w:after="0" w:afterAutospacing="0" w:line="360" w:lineRule="auto"/>
        <w:ind w:left="0" w:right="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1"/>
          <w:szCs w:val="21"/>
          <w:lang w:val="en-US" w:eastAsia="zh-CN" w:bidi="ar"/>
        </w:rPr>
        <w:t>*典型指标只供参考，所制备胶带或其他成品性能具体以客户实际测试为准。</w:t>
      </w:r>
    </w:p>
    <w:p w14:paraId="6E830DB8">
      <w:pPr>
        <w:keepNext w:val="0"/>
        <w:keepLines w:val="0"/>
        <w:widowControl w:val="0"/>
        <w:suppressLineNumbers w:val="0"/>
        <w:autoSpaceDE w:val="0"/>
        <w:autoSpaceDN/>
        <w:spacing w:before="0" w:beforeAutospacing="0" w:after="0" w:afterAutospacing="0" w:line="360" w:lineRule="auto"/>
        <w:ind w:right="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产品使用准则：</w:t>
      </w:r>
    </w:p>
    <w:p w14:paraId="27D57C77">
      <w:pPr>
        <w:keepNext w:val="0"/>
        <w:keepLines w:val="0"/>
        <w:widowControl w:val="0"/>
        <w:numPr>
          <w:ilvl w:val="0"/>
          <w:numId w:val="9"/>
        </w:numPr>
        <w:suppressLineNumbers w:val="0"/>
        <w:autoSpaceDE w:val="0"/>
        <w:autoSpaceDN/>
        <w:spacing w:before="0" w:beforeAutospacing="0" w:after="0" w:afterAutospacing="0" w:line="360" w:lineRule="auto"/>
        <w:ind w:left="845" w:leftChars="0" w:right="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应用指南：</w:t>
      </w:r>
    </w:p>
    <w:p w14:paraId="3A486ED2">
      <w:pPr>
        <w:keepNext w:val="0"/>
        <w:keepLines w:val="0"/>
        <w:widowControl w:val="0"/>
        <w:numPr>
          <w:ilvl w:val="0"/>
          <w:numId w:val="10"/>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基材处理：确保印刷品或薄膜表面清洁、干燥、无油污。对于PET、PVC等低表面能材料，建议进行电晕处理或涂布底涂剂以提升附着力。</w:t>
      </w:r>
    </w:p>
    <w:p w14:paraId="55119412">
      <w:pPr>
        <w:keepNext w:val="0"/>
        <w:keepLines w:val="0"/>
        <w:widowControl w:val="0"/>
        <w:numPr>
          <w:ilvl w:val="0"/>
          <w:numId w:val="10"/>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涂布方式：适用于滚涂、喷涂、刮涂、浸涂，需保证胶层均匀。</w:t>
      </w:r>
    </w:p>
    <w:p w14:paraId="008576F7">
      <w:pPr>
        <w:keepNext w:val="0"/>
        <w:keepLines w:val="0"/>
        <w:widowControl w:val="0"/>
        <w:numPr>
          <w:ilvl w:val="0"/>
          <w:numId w:val="10"/>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干燥工艺：推荐80-100</w:t>
      </w:r>
      <w:r>
        <w:rPr>
          <w:rFonts w:hint="default" w:ascii="Times New Roman" w:hAnsi="Times New Roman" w:eastAsia="宋体" w:cs="Times New Roman"/>
          <w:kern w:val="2"/>
          <w:sz w:val="24"/>
          <w:szCs w:val="24"/>
        </w:rPr>
        <w:t>°</w:t>
      </w:r>
      <w:r>
        <w:rPr>
          <w:rFonts w:hint="eastAsia" w:ascii="Times New Roman" w:hAnsi="Times New Roman" w:eastAsia="宋体" w:cs="宋体"/>
          <w:kern w:val="2"/>
          <w:sz w:val="24"/>
          <w:szCs w:val="24"/>
        </w:rPr>
        <w:t>C热风烘干，必须确保胶层完全干燥（指触干）后再进行覆合，以防气泡或粘连。</w:t>
      </w:r>
    </w:p>
    <w:p w14:paraId="1BEEFD23">
      <w:pPr>
        <w:keepNext w:val="0"/>
        <w:keepLines w:val="0"/>
        <w:widowControl w:val="0"/>
        <w:numPr>
          <w:ilvl w:val="0"/>
          <w:numId w:val="10"/>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覆合与熟化：使用覆膜机在适当温度与压力下压合。建议覆合后静置（熟化）12-24小时，以获得最佳最终粘接强度。</w:t>
      </w:r>
    </w:p>
    <w:p w14:paraId="132D54C1">
      <w:pPr>
        <w:keepNext w:val="0"/>
        <w:keepLines w:val="0"/>
        <w:widowControl w:val="0"/>
        <w:numPr>
          <w:ilvl w:val="0"/>
          <w:numId w:val="9"/>
        </w:numPr>
        <w:suppressLineNumbers w:val="0"/>
        <w:autoSpaceDE w:val="0"/>
        <w:autoSpaceDN/>
        <w:spacing w:before="0" w:beforeAutospacing="0" w:after="0" w:afterAutospacing="0" w:line="360" w:lineRule="auto"/>
        <w:ind w:left="845" w:leftChars="0" w:right="0" w:hanging="425" w:firstLineChars="0"/>
        <w:jc w:val="both"/>
        <w:rPr>
          <w:rFonts w:hint="default"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包装储存：</w:t>
      </w:r>
    </w:p>
    <w:p w14:paraId="7F420AC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包装规格：180kg/桶 (塑料/金属桶)；1000kg/IBC吨桶。</w:t>
      </w:r>
    </w:p>
    <w:p w14:paraId="5E77353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储存条件：5-35°C下，密封储存于阴凉、干燥、通风处，避免阳光直射与高温。</w:t>
      </w:r>
    </w:p>
    <w:p w14:paraId="5A66051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保质期：在上述原装未开封条件下，自生产日起 6-12个月。</w:t>
      </w:r>
    </w:p>
    <w:p w14:paraId="79A9D4D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注意事项：使用后请立即密封。若在0°C以下储存导致粘度增大，可于室温下回温并充分搅拌均匀后使用，不影响性能。</w:t>
      </w:r>
    </w:p>
    <w:p w14:paraId="18E4D0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39931DF9">
      <w:pPr>
        <w:numPr>
          <w:ilvl w:val="0"/>
          <w:numId w:val="1"/>
        </w:numPr>
        <w:spacing w:line="360" w:lineRule="auto"/>
        <w:ind w:left="425" w:leftChars="0" w:hanging="425" w:firstLineChars="0"/>
        <w:rPr>
          <w:rFonts w:hint="default" w:ascii="Times New Roman" w:hAnsi="Times New Roman" w:eastAsia="宋体" w:cs="Times New Roman"/>
          <w:b/>
          <w:bCs/>
          <w:i w:val="0"/>
          <w:iCs w:val="0"/>
          <w:kern w:val="2"/>
          <w:sz w:val="24"/>
          <w:szCs w:val="24"/>
        </w:rPr>
      </w:pPr>
      <w:r>
        <w:rPr>
          <w:rFonts w:hint="default" w:ascii="Times New Roman" w:hAnsi="Times New Roman" w:eastAsia="宋体" w:cs="Times New Roman"/>
          <w:b/>
          <w:bCs/>
          <w:i w:val="0"/>
          <w:iCs w:val="0"/>
          <w:kern w:val="2"/>
          <w:sz w:val="24"/>
          <w:szCs w:val="24"/>
          <w:lang w:val="en-US" w:eastAsia="zh-CN" w:bidi="ar"/>
        </w:rPr>
        <w:t>70</w:t>
      </w:r>
      <w:r>
        <w:rPr>
          <w:rFonts w:hint="eastAsia" w:ascii="Times New Roman" w:hAnsi="Times New Roman" w:eastAsia="宋体" w:cs="Times New Roman"/>
          <w:b/>
          <w:bCs/>
          <w:i w:val="0"/>
          <w:iCs w:val="0"/>
          <w:kern w:val="2"/>
          <w:sz w:val="24"/>
          <w:szCs w:val="24"/>
          <w:lang w:val="en-US" w:eastAsia="zh-CN" w:bidi="ar"/>
        </w:rPr>
        <w:t>8</w:t>
      </w:r>
      <w:r>
        <w:rPr>
          <w:rFonts w:hint="default" w:ascii="Times New Roman" w:hAnsi="Times New Roman" w:eastAsia="宋体" w:cs="Times New Roman"/>
          <w:b/>
          <w:bCs/>
          <w:i w:val="0"/>
          <w:iCs w:val="0"/>
          <w:kern w:val="2"/>
          <w:sz w:val="24"/>
          <w:szCs w:val="24"/>
          <w:lang w:val="en-US" w:eastAsia="zh-CN" w:bidi="ar"/>
        </w:rPr>
        <w:t>8#</w:t>
      </w:r>
      <w:r>
        <w:rPr>
          <w:rFonts w:hint="eastAsia" w:ascii="Times New Roman" w:hAnsi="Times New Roman" w:eastAsia="宋体" w:cs="宋体"/>
          <w:b/>
          <w:bCs/>
          <w:i w:val="0"/>
          <w:iCs w:val="0"/>
          <w:kern w:val="2"/>
          <w:sz w:val="24"/>
          <w:szCs w:val="24"/>
          <w:lang w:val="en-US" w:eastAsia="zh-CN" w:bidi="ar"/>
        </w:rPr>
        <w:t>（高性能可移胶粘剂）</w:t>
      </w:r>
    </w:p>
    <w:p w14:paraId="280ED8F0">
      <w:pPr>
        <w:keepNext w:val="0"/>
        <w:keepLines w:val="0"/>
        <w:widowControl w:val="0"/>
        <w:numPr>
          <w:ilvl w:val="0"/>
          <w:numId w:val="12"/>
        </w:numPr>
        <w:suppressLineNumbers w:val="0"/>
        <w:spacing w:before="0" w:beforeAutospacing="0" w:after="0" w:afterAutospacing="0" w:line="360" w:lineRule="auto"/>
        <w:ind w:left="425" w:leftChars="0" w:right="0" w:hanging="425" w:firstLineChars="0"/>
        <w:jc w:val="both"/>
        <w:rPr>
          <w:rFonts w:hint="eastAsia"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产品描述：</w:t>
      </w:r>
    </w:p>
    <w:p w14:paraId="5E10CED7">
      <w:pPr>
        <w:keepNext w:val="0"/>
        <w:keepLines w:val="0"/>
        <w:widowControl w:val="0"/>
        <w:suppressLineNumbers w:val="0"/>
        <w:autoSpaceDE w:val="0"/>
        <w:autoSpaceDN/>
        <w:spacing w:before="0" w:beforeAutospacing="0" w:after="0" w:afterAutospacing="0" w:line="360" w:lineRule="auto"/>
        <w:ind w:left="0" w:leftChars="0" w:right="0" w:firstLine="480" w:firstLineChars="200"/>
        <w:jc w:val="both"/>
        <w:rPr>
          <w:rFonts w:hint="eastAsia"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高黏力可移胶是一款专为需要高粘结力且可移除的应用场景设计的高性能胶粘剂。该产品具备优异的初黏性、持黏性以及剥离强度，能够牢固粘接各种基材，同时具备可移除特性，不残留、不损伤被粘物表面。适用于镀铝PVC膜、金属箔、塑料薄膜（如BOPP、PET、PVC）及各类高附着力要求的材料。广泛应用于电子标签、临时性粘附产品、广告装饰、保护膜、封装胶带等行业，能够在保证强力粘接的同时，提供优异的可移除性能。。</w:t>
      </w:r>
    </w:p>
    <w:p w14:paraId="0091EF91">
      <w:pPr>
        <w:keepNext w:val="0"/>
        <w:keepLines w:val="0"/>
        <w:widowControl w:val="0"/>
        <w:numPr>
          <w:ilvl w:val="0"/>
          <w:numId w:val="12"/>
        </w:numPr>
        <w:suppressLineNumbers w:val="0"/>
        <w:spacing w:before="0" w:beforeAutospacing="0" w:after="0" w:afterAutospacing="0" w:line="360" w:lineRule="auto"/>
        <w:ind w:left="425" w:leftChars="0" w:right="0" w:hanging="425" w:firstLineChars="0"/>
        <w:jc w:val="both"/>
        <w:rPr>
          <w:rFonts w:hint="default"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基本特性：</w:t>
      </w:r>
    </w:p>
    <w:p w14:paraId="60E56F4A">
      <w:pPr>
        <w:keepNext w:val="0"/>
        <w:keepLines w:val="0"/>
        <w:widowControl w:val="0"/>
        <w:numPr>
          <w:ilvl w:val="0"/>
          <w:numId w:val="1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高粘结力：具有极高的初黏力和最终粘接强度，确保在各种材料表面都能牢固附着。</w:t>
      </w:r>
    </w:p>
    <w:p w14:paraId="3008D03F">
      <w:pPr>
        <w:keepNext w:val="0"/>
        <w:keepLines w:val="0"/>
        <w:widowControl w:val="0"/>
        <w:numPr>
          <w:ilvl w:val="0"/>
          <w:numId w:val="1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可移除性：可重复使用，在一定时间内可轻松移除，不留胶、不损坏粘附表面。</w:t>
      </w:r>
    </w:p>
    <w:p w14:paraId="3FA932FC">
      <w:pPr>
        <w:keepNext w:val="0"/>
        <w:keepLines w:val="0"/>
        <w:widowControl w:val="0"/>
        <w:numPr>
          <w:ilvl w:val="0"/>
          <w:numId w:val="1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耐候性强：具备优异的耐温、耐湿性，不易受环境影响，适用于多种应用场景。</w:t>
      </w:r>
    </w:p>
    <w:p w14:paraId="488A642A">
      <w:pPr>
        <w:keepNext w:val="0"/>
        <w:keepLines w:val="0"/>
        <w:widowControl w:val="0"/>
        <w:numPr>
          <w:ilvl w:val="0"/>
          <w:numId w:val="1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优异的耐久性：长时间使用后，仍能保持稳定的粘接性能，确保产品长期有效。</w:t>
      </w:r>
    </w:p>
    <w:p w14:paraId="79B4182D">
      <w:pPr>
        <w:keepNext w:val="0"/>
        <w:keepLines w:val="0"/>
        <w:widowControl w:val="0"/>
        <w:numPr>
          <w:ilvl w:val="0"/>
          <w:numId w:val="13"/>
        </w:numPr>
        <w:suppressLineNumbers w:val="0"/>
        <w:spacing w:before="0" w:beforeAutospacing="0" w:after="0" w:afterAutospacing="0" w:line="360" w:lineRule="auto"/>
        <w:ind w:left="845" w:leftChars="0" w:right="0" w:hanging="425" w:firstLineChars="0"/>
        <w:jc w:val="both"/>
        <w:rPr>
          <w:rFonts w:hint="default" w:ascii="Times New Roman" w:hAnsi="Times New Roman" w:eastAsia="宋体" w:cs="Times New Roman"/>
          <w:kern w:val="2"/>
          <w:sz w:val="24"/>
          <w:szCs w:val="24"/>
        </w:rPr>
      </w:pPr>
      <w:r>
        <w:rPr>
          <w:rFonts w:hint="eastAsia" w:ascii="Times New Roman" w:hAnsi="Times New Roman" w:eastAsia="宋体" w:cs="宋体"/>
          <w:kern w:val="2"/>
          <w:sz w:val="24"/>
          <w:szCs w:val="24"/>
          <w:lang w:val="en-US" w:eastAsia="zh-CN" w:bidi="ar"/>
        </w:rPr>
        <w:t>环保安全：采用低VOC环保配方，无毒无害，符合RoHS、REACH等环保标准。</w:t>
      </w:r>
    </w:p>
    <w:p w14:paraId="1C5758E4">
      <w:pPr>
        <w:keepNext w:val="0"/>
        <w:keepLines w:val="0"/>
        <w:widowControl w:val="0"/>
        <w:numPr>
          <w:ilvl w:val="0"/>
          <w:numId w:val="12"/>
        </w:numPr>
        <w:suppressLineNumbers w:val="0"/>
        <w:spacing w:before="0" w:beforeAutospacing="0" w:after="0" w:afterAutospacing="0" w:line="360" w:lineRule="auto"/>
        <w:ind w:left="425" w:leftChars="0" w:right="0" w:hanging="425" w:firstLineChars="0"/>
        <w:jc w:val="both"/>
        <w:rPr>
          <w:rFonts w:hint="default" w:ascii="Times New Roman" w:hAnsi="Times New Roman" w:eastAsia="宋体" w:cs="Times New Roman"/>
          <w:i w:val="0"/>
          <w:iCs w:val="0"/>
          <w:kern w:val="2"/>
          <w:sz w:val="24"/>
          <w:szCs w:val="24"/>
        </w:rPr>
      </w:pPr>
      <w:r>
        <w:rPr>
          <w:rFonts w:hint="eastAsia" w:ascii="Times New Roman" w:hAnsi="Times New Roman" w:eastAsia="宋体" w:cs="宋体"/>
          <w:i w:val="0"/>
          <w:iCs w:val="0"/>
          <w:kern w:val="2"/>
          <w:sz w:val="24"/>
          <w:szCs w:val="24"/>
          <w:lang w:val="en-US" w:eastAsia="zh-CN" w:bidi="ar"/>
        </w:rPr>
        <w:t>技术参数表（</w:t>
      </w:r>
      <w:r>
        <w:rPr>
          <w:rFonts w:hint="default" w:ascii="Times New Roman" w:hAnsi="Times New Roman" w:eastAsia="宋体" w:cs="Times New Roman"/>
          <w:i w:val="0"/>
          <w:iCs w:val="0"/>
          <w:kern w:val="2"/>
          <w:sz w:val="24"/>
          <w:szCs w:val="24"/>
          <w:lang w:val="en-US" w:eastAsia="zh-CN" w:bidi="ar"/>
        </w:rPr>
        <w:t>TDS</w:t>
      </w:r>
      <w:r>
        <w:rPr>
          <w:rFonts w:hint="eastAsia" w:ascii="Times New Roman" w:hAnsi="Times New Roman" w:eastAsia="宋体" w:cs="宋体"/>
          <w:i w:val="0"/>
          <w:iCs w:val="0"/>
          <w:kern w:val="2"/>
          <w:sz w:val="24"/>
          <w:szCs w:val="24"/>
          <w:lang w:val="en-US" w:eastAsia="zh-CN" w:bidi="ar"/>
        </w:rPr>
        <w:t>）</w:t>
      </w:r>
    </w:p>
    <w:p w14:paraId="1945E2D6">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宋体"/>
          <w:kern w:val="2"/>
          <w:sz w:val="24"/>
          <w:szCs w:val="24"/>
          <w:lang w:val="en-US" w:eastAsia="zh-CN" w:bidi="ar"/>
        </w:rPr>
        <w:t>典型技术指标：</w:t>
      </w:r>
    </w:p>
    <w:tbl>
      <w:tblPr>
        <w:tblStyle w:val="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8C8E9B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right w:val="nil"/>
            </w:tcBorders>
          </w:tcPr>
          <w:p w14:paraId="7CF4970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物性</w:t>
            </w:r>
          </w:p>
        </w:tc>
        <w:tc>
          <w:tcPr>
            <w:tcW w:w="2841" w:type="dxa"/>
            <w:tcBorders>
              <w:top w:val="single" w:color="auto" w:sz="4" w:space="0"/>
              <w:left w:val="nil"/>
              <w:right w:val="nil"/>
            </w:tcBorders>
          </w:tcPr>
          <w:p w14:paraId="791642A5">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典型指标</w:t>
            </w:r>
          </w:p>
        </w:tc>
        <w:tc>
          <w:tcPr>
            <w:tcW w:w="2841" w:type="dxa"/>
            <w:tcBorders>
              <w:top w:val="single" w:color="auto" w:sz="4" w:space="0"/>
              <w:left w:val="nil"/>
            </w:tcBorders>
          </w:tcPr>
          <w:p w14:paraId="11B390C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方法</w:t>
            </w:r>
          </w:p>
        </w:tc>
      </w:tr>
      <w:tr w14:paraId="055C17C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bottom w:val="nil"/>
              <w:right w:val="nil"/>
            </w:tcBorders>
          </w:tcPr>
          <w:p w14:paraId="7E4AF12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外观</w:t>
            </w:r>
          </w:p>
        </w:tc>
        <w:tc>
          <w:tcPr>
            <w:tcW w:w="2841" w:type="dxa"/>
            <w:tcBorders>
              <w:left w:val="nil"/>
              <w:bottom w:val="nil"/>
              <w:right w:val="nil"/>
            </w:tcBorders>
          </w:tcPr>
          <w:p w14:paraId="03D7DE3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c>
          <w:tcPr>
            <w:tcW w:w="2841" w:type="dxa"/>
            <w:tcBorders>
              <w:left w:val="nil"/>
              <w:bottom w:val="nil"/>
            </w:tcBorders>
          </w:tcPr>
          <w:p w14:paraId="5CD5DD5E">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r>
      <w:tr w14:paraId="6CEE7BA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840" w:type="dxa"/>
            <w:tcBorders>
              <w:top w:val="nil"/>
              <w:bottom w:val="nil"/>
              <w:right w:val="nil"/>
            </w:tcBorders>
          </w:tcPr>
          <w:p w14:paraId="03014DF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黏度（25℃/mPa·s）</w:t>
            </w:r>
          </w:p>
        </w:tc>
        <w:tc>
          <w:tcPr>
            <w:tcW w:w="2841" w:type="dxa"/>
            <w:tcBorders>
              <w:top w:val="nil"/>
              <w:left w:val="nil"/>
              <w:bottom w:val="nil"/>
              <w:right w:val="nil"/>
            </w:tcBorders>
          </w:tcPr>
          <w:p w14:paraId="051CC745">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3184</w:t>
            </w:r>
          </w:p>
        </w:tc>
        <w:tc>
          <w:tcPr>
            <w:tcW w:w="2841" w:type="dxa"/>
            <w:tcBorders>
              <w:top w:val="nil"/>
              <w:left w:val="nil"/>
              <w:bottom w:val="nil"/>
            </w:tcBorders>
          </w:tcPr>
          <w:p w14:paraId="2C021A8D">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GB/T2794-2013</w:t>
            </w:r>
          </w:p>
        </w:tc>
      </w:tr>
      <w:tr w14:paraId="7AAEC4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bottom w:val="single" w:color="auto" w:sz="4" w:space="0"/>
              <w:right w:val="nil"/>
            </w:tcBorders>
          </w:tcPr>
          <w:p w14:paraId="4A8BB18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不挥发组分（wt%）</w:t>
            </w:r>
          </w:p>
        </w:tc>
        <w:tc>
          <w:tcPr>
            <w:tcW w:w="2841" w:type="dxa"/>
            <w:tcBorders>
              <w:top w:val="nil"/>
              <w:left w:val="nil"/>
              <w:bottom w:val="single" w:color="auto" w:sz="4" w:space="0"/>
              <w:right w:val="nil"/>
            </w:tcBorders>
          </w:tcPr>
          <w:p w14:paraId="220279D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50.595</w:t>
            </w:r>
          </w:p>
        </w:tc>
        <w:tc>
          <w:tcPr>
            <w:tcW w:w="2841" w:type="dxa"/>
            <w:tcBorders>
              <w:top w:val="nil"/>
              <w:left w:val="nil"/>
              <w:bottom w:val="single" w:color="auto" w:sz="4" w:space="0"/>
            </w:tcBorders>
          </w:tcPr>
          <w:p w14:paraId="5E3F41B8">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p>
        </w:tc>
      </w:tr>
    </w:tbl>
    <w:p w14:paraId="02CB590F">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宋体"/>
          <w:kern w:val="2"/>
          <w:sz w:val="21"/>
          <w:szCs w:val="21"/>
          <w:lang w:val="en-US" w:eastAsia="zh-CN" w:bidi="ar"/>
        </w:rPr>
      </w:pPr>
      <w:r>
        <w:rPr>
          <w:rFonts w:hint="default" w:ascii="Times New Roman" w:hAnsi="Times New Roman" w:eastAsia="宋体" w:cs="Times New Roman"/>
          <w:kern w:val="2"/>
          <w:sz w:val="21"/>
          <w:szCs w:val="21"/>
          <w:lang w:val="en-US" w:eastAsia="zh-CN" w:bidi="ar"/>
        </w:rPr>
        <w:t>*</w:t>
      </w:r>
      <w:r>
        <w:rPr>
          <w:rFonts w:hint="eastAsia" w:ascii="Times New Roman" w:hAnsi="Times New Roman" w:eastAsia="宋体" w:cs="宋体"/>
          <w:kern w:val="2"/>
          <w:sz w:val="21"/>
          <w:szCs w:val="21"/>
          <w:lang w:val="en-US" w:eastAsia="zh-CN" w:bidi="ar"/>
        </w:rPr>
        <w:t>典型指标只供参考，具体以实际批次的测试报告为准。</w:t>
      </w:r>
    </w:p>
    <w:p w14:paraId="47BC6B9E">
      <w:pPr>
        <w:keepNext w:val="0"/>
        <w:keepLines w:val="0"/>
        <w:widowControl w:val="0"/>
        <w:suppressLineNumbers w:val="0"/>
        <w:autoSpaceDE w:val="0"/>
        <w:autoSpaceDN/>
        <w:spacing w:before="0" w:beforeAutospacing="0" w:after="0" w:afterAutospacing="0" w:line="360" w:lineRule="auto"/>
        <w:ind w:right="0"/>
        <w:jc w:val="both"/>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4"/>
          <w:szCs w:val="24"/>
          <w:lang w:val="en-US" w:eastAsia="zh-CN" w:bidi="ar"/>
        </w:rPr>
        <w:t>以软膜PET膜制备的相应胶带的典型性能：</w:t>
      </w:r>
    </w:p>
    <w:tbl>
      <w:tblPr>
        <w:tblStyle w:val="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C6A16F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right w:val="nil"/>
            </w:tcBorders>
          </w:tcPr>
          <w:p w14:paraId="6104DDA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项目</w:t>
            </w:r>
          </w:p>
        </w:tc>
        <w:tc>
          <w:tcPr>
            <w:tcW w:w="2841" w:type="dxa"/>
            <w:tcBorders>
              <w:top w:val="single" w:color="auto" w:sz="4" w:space="0"/>
              <w:left w:val="nil"/>
              <w:right w:val="nil"/>
            </w:tcBorders>
          </w:tcPr>
          <w:p w14:paraId="563EAC2F">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典型指标</w:t>
            </w:r>
          </w:p>
        </w:tc>
        <w:tc>
          <w:tcPr>
            <w:tcW w:w="2841" w:type="dxa"/>
            <w:tcBorders>
              <w:top w:val="single" w:color="auto" w:sz="4" w:space="0"/>
              <w:left w:val="nil"/>
            </w:tcBorders>
          </w:tcPr>
          <w:p w14:paraId="0AA6862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方法</w:t>
            </w:r>
          </w:p>
        </w:tc>
      </w:tr>
      <w:tr w14:paraId="5660D5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bottom w:val="nil"/>
              <w:right w:val="nil"/>
            </w:tcBorders>
          </w:tcPr>
          <w:p w14:paraId="2179FC37">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初黏性</w:t>
            </w:r>
          </w:p>
        </w:tc>
        <w:tc>
          <w:tcPr>
            <w:tcW w:w="2841" w:type="dxa"/>
            <w:tcBorders>
              <w:left w:val="nil"/>
              <w:bottom w:val="nil"/>
              <w:right w:val="nil"/>
            </w:tcBorders>
          </w:tcPr>
          <w:p w14:paraId="08043BD4">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6#钢球</w:t>
            </w:r>
          </w:p>
        </w:tc>
        <w:tc>
          <w:tcPr>
            <w:tcW w:w="2841" w:type="dxa"/>
            <w:tcBorders>
              <w:left w:val="nil"/>
              <w:bottom w:val="nil"/>
            </w:tcBorders>
          </w:tcPr>
          <w:p w14:paraId="4E582B3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GB/T4852-2002</w:t>
            </w:r>
          </w:p>
        </w:tc>
      </w:tr>
      <w:tr w14:paraId="3B74AAC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840" w:type="dxa"/>
            <w:tcBorders>
              <w:top w:val="nil"/>
              <w:bottom w:val="nil"/>
              <w:right w:val="nil"/>
            </w:tcBorders>
          </w:tcPr>
          <w:p w14:paraId="2C44ECCB">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持黏性（1kg/完全滑落）</w:t>
            </w:r>
          </w:p>
        </w:tc>
        <w:tc>
          <w:tcPr>
            <w:tcW w:w="2841" w:type="dxa"/>
            <w:tcBorders>
              <w:top w:val="nil"/>
              <w:left w:val="nil"/>
              <w:bottom w:val="nil"/>
              <w:right w:val="nil"/>
            </w:tcBorders>
          </w:tcPr>
          <w:p w14:paraId="24AE3BF9">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100h+</w:t>
            </w:r>
          </w:p>
        </w:tc>
        <w:tc>
          <w:tcPr>
            <w:tcW w:w="2841" w:type="dxa"/>
            <w:tcBorders>
              <w:top w:val="nil"/>
              <w:left w:val="nil"/>
              <w:bottom w:val="nil"/>
            </w:tcBorders>
          </w:tcPr>
          <w:p w14:paraId="4E46E7D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GB/T4851-2014</w:t>
            </w:r>
          </w:p>
        </w:tc>
      </w:tr>
      <w:tr w14:paraId="1DB99F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bottom w:val="single" w:color="auto" w:sz="4" w:space="0"/>
              <w:right w:val="nil"/>
            </w:tcBorders>
          </w:tcPr>
          <w:p w14:paraId="3B9BDA8E">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剥离强度（N/cm）</w:t>
            </w:r>
          </w:p>
        </w:tc>
        <w:tc>
          <w:tcPr>
            <w:tcW w:w="2841" w:type="dxa"/>
            <w:tcBorders>
              <w:top w:val="nil"/>
              <w:left w:val="nil"/>
              <w:bottom w:val="single" w:color="auto" w:sz="4" w:space="0"/>
              <w:right w:val="nil"/>
            </w:tcBorders>
          </w:tcPr>
          <w:p w14:paraId="4E2B2C7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15.081</w:t>
            </w:r>
          </w:p>
        </w:tc>
        <w:tc>
          <w:tcPr>
            <w:tcW w:w="2841" w:type="dxa"/>
            <w:tcBorders>
              <w:top w:val="nil"/>
              <w:left w:val="nil"/>
              <w:bottom w:val="single" w:color="auto" w:sz="4" w:space="0"/>
            </w:tcBorders>
          </w:tcPr>
          <w:p w14:paraId="2EFC1C9C">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GB/T2792-2014</w:t>
            </w:r>
          </w:p>
        </w:tc>
      </w:tr>
    </w:tbl>
    <w:p w14:paraId="70C75D4F">
      <w:pPr>
        <w:keepNext w:val="0"/>
        <w:keepLines w:val="0"/>
        <w:widowControl w:val="0"/>
        <w:suppressLineNumbers w:val="0"/>
        <w:autoSpaceDE w:val="0"/>
        <w:autoSpaceDN/>
        <w:spacing w:before="0" w:beforeAutospacing="0" w:after="0" w:afterAutospacing="0" w:line="360" w:lineRule="auto"/>
        <w:ind w:left="0" w:right="0"/>
        <w:jc w:val="both"/>
        <w:rPr>
          <w:rFonts w:hint="eastAsia" w:ascii="Times New Roman" w:hAnsi="Times New Roman" w:eastAsia="宋体" w:cs="宋体"/>
          <w:kern w:val="2"/>
          <w:sz w:val="24"/>
          <w:szCs w:val="24"/>
          <w:lang w:val="en-US" w:eastAsia="zh-CN" w:bidi="ar"/>
        </w:rPr>
      </w:pPr>
      <w:r>
        <w:rPr>
          <w:rFonts w:hint="eastAsia" w:ascii="Times New Roman" w:hAnsi="Times New Roman" w:eastAsia="宋体" w:cs="宋体"/>
          <w:kern w:val="2"/>
          <w:sz w:val="21"/>
          <w:szCs w:val="21"/>
          <w:lang w:val="en-US" w:eastAsia="zh-CN" w:bidi="ar"/>
        </w:rPr>
        <w:t>*典型指标只供参考，所制备胶带或其他成品性能具体以客户实际测试为准。</w:t>
      </w:r>
    </w:p>
    <w:p w14:paraId="2E0F9DA2">
      <w:pPr>
        <w:keepNext w:val="0"/>
        <w:keepLines w:val="0"/>
        <w:widowControl w:val="0"/>
        <w:suppressLineNumbers w:val="0"/>
        <w:autoSpaceDE w:val="0"/>
        <w:autoSpaceDN/>
        <w:spacing w:before="0" w:beforeAutospacing="0" w:after="0" w:afterAutospacing="0" w:line="360" w:lineRule="auto"/>
        <w:ind w:right="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产品使用准则：</w:t>
      </w:r>
    </w:p>
    <w:p w14:paraId="02A46EDE">
      <w:pPr>
        <w:keepNext w:val="0"/>
        <w:keepLines w:val="0"/>
        <w:widowControl w:val="0"/>
        <w:numPr>
          <w:ilvl w:val="0"/>
          <w:numId w:val="14"/>
        </w:numPr>
        <w:suppressLineNumbers w:val="0"/>
        <w:autoSpaceDE w:val="0"/>
        <w:autoSpaceDN/>
        <w:spacing w:before="0" w:beforeAutospacing="0" w:after="0" w:afterAutospacing="0" w:line="360" w:lineRule="auto"/>
        <w:ind w:left="845" w:leftChars="0" w:right="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应用指南：</w:t>
      </w:r>
    </w:p>
    <w:p w14:paraId="04DCB8FE">
      <w:pPr>
        <w:keepNext w:val="0"/>
        <w:keepLines w:val="0"/>
        <w:widowControl w:val="0"/>
        <w:numPr>
          <w:ilvl w:val="0"/>
          <w:numId w:val="1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基材处理：确保印刷品或薄膜表面清洁、干燥、无油污。对于PET、PVC等低表面能材料，建议进行电晕处理或涂布底涂剂以提升附着力。</w:t>
      </w:r>
    </w:p>
    <w:p w14:paraId="26606980">
      <w:pPr>
        <w:keepNext w:val="0"/>
        <w:keepLines w:val="0"/>
        <w:widowControl w:val="0"/>
        <w:numPr>
          <w:ilvl w:val="0"/>
          <w:numId w:val="1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涂布方式：适用于滚涂、喷涂、刮涂、浸涂，需保证胶层均匀。</w:t>
      </w:r>
    </w:p>
    <w:p w14:paraId="387F83AA">
      <w:pPr>
        <w:keepNext w:val="0"/>
        <w:keepLines w:val="0"/>
        <w:widowControl w:val="0"/>
        <w:numPr>
          <w:ilvl w:val="0"/>
          <w:numId w:val="1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干燥工艺：推荐80-100</w:t>
      </w:r>
      <w:r>
        <w:rPr>
          <w:rFonts w:hint="default" w:ascii="Times New Roman" w:hAnsi="Times New Roman" w:eastAsia="宋体" w:cs="Times New Roman"/>
          <w:kern w:val="2"/>
          <w:sz w:val="24"/>
          <w:szCs w:val="24"/>
        </w:rPr>
        <w:t>°</w:t>
      </w:r>
      <w:r>
        <w:rPr>
          <w:rFonts w:hint="eastAsia" w:ascii="Times New Roman" w:hAnsi="Times New Roman" w:eastAsia="宋体" w:cs="宋体"/>
          <w:kern w:val="2"/>
          <w:sz w:val="24"/>
          <w:szCs w:val="24"/>
        </w:rPr>
        <w:t>C热风烘干，必须确保胶层完全干燥（指触干）后再进行覆合，以防气泡或粘连。</w:t>
      </w:r>
    </w:p>
    <w:p w14:paraId="267E8900">
      <w:pPr>
        <w:keepNext w:val="0"/>
        <w:keepLines w:val="0"/>
        <w:widowControl w:val="0"/>
        <w:numPr>
          <w:ilvl w:val="0"/>
          <w:numId w:val="15"/>
        </w:numPr>
        <w:suppressLineNumbers w:val="0"/>
        <w:autoSpaceDE w:val="0"/>
        <w:autoSpaceDN/>
        <w:spacing w:before="0" w:beforeAutospacing="0" w:after="0" w:afterAutospacing="0" w:line="360" w:lineRule="auto"/>
        <w:ind w:left="1265" w:leftChars="0" w:right="0" w:rightChars="0" w:hanging="425" w:firstLineChars="0"/>
        <w:jc w:val="both"/>
        <w:rPr>
          <w:rFonts w:hint="eastAsia" w:ascii="Times New Roman" w:hAnsi="Times New Roman" w:eastAsia="宋体" w:cs="宋体"/>
          <w:kern w:val="2"/>
          <w:sz w:val="24"/>
          <w:szCs w:val="24"/>
        </w:rPr>
      </w:pPr>
      <w:r>
        <w:rPr>
          <w:rFonts w:hint="eastAsia" w:ascii="Times New Roman" w:hAnsi="Times New Roman" w:eastAsia="宋体" w:cs="宋体"/>
          <w:kern w:val="2"/>
          <w:sz w:val="24"/>
          <w:szCs w:val="24"/>
        </w:rPr>
        <w:t>覆合与熟化：使用覆膜机在适当温度与压力下压合。建议覆合后静置（熟化）12-24小时，以获得最佳最终粘接强度。</w:t>
      </w:r>
    </w:p>
    <w:p w14:paraId="2EE308F5">
      <w:pPr>
        <w:keepNext w:val="0"/>
        <w:keepLines w:val="0"/>
        <w:widowControl w:val="0"/>
        <w:numPr>
          <w:ilvl w:val="0"/>
          <w:numId w:val="14"/>
        </w:numPr>
        <w:suppressLineNumbers w:val="0"/>
        <w:autoSpaceDE w:val="0"/>
        <w:autoSpaceDN/>
        <w:spacing w:before="0" w:beforeAutospacing="0" w:after="0" w:afterAutospacing="0" w:line="360" w:lineRule="auto"/>
        <w:ind w:left="845" w:leftChars="0" w:right="0" w:hanging="425" w:firstLineChars="0"/>
        <w:jc w:val="both"/>
        <w:rPr>
          <w:rFonts w:hint="default" w:ascii="Times New Roman" w:hAnsi="Times New Roman" w:eastAsia="宋体" w:cs="宋体"/>
          <w:kern w:val="2"/>
          <w:sz w:val="24"/>
          <w:szCs w:val="24"/>
        </w:rPr>
      </w:pPr>
      <w:r>
        <w:rPr>
          <w:rFonts w:hint="eastAsia" w:ascii="Times New Roman" w:hAnsi="Times New Roman" w:eastAsia="宋体" w:cs="宋体"/>
          <w:kern w:val="2"/>
          <w:sz w:val="24"/>
          <w:szCs w:val="24"/>
          <w:lang w:val="en-US" w:eastAsia="zh-CN" w:bidi="ar"/>
        </w:rPr>
        <w:t>包装储存：</w:t>
      </w:r>
    </w:p>
    <w:p w14:paraId="00A21C2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包装规格：180kg/桶 (塑料/金属桶)；1000kg/IBC吨桶。</w:t>
      </w:r>
    </w:p>
    <w:p w14:paraId="3E498EB8">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储存条件：5-35°C下，密封储存于阴凉、干燥、通风处，避免阳光直射与高温。</w:t>
      </w:r>
    </w:p>
    <w:p w14:paraId="3464331B">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保质期：在上述原装未开封条件下，自生产日起 6-12个月。</w:t>
      </w:r>
    </w:p>
    <w:p w14:paraId="03E4356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1265" w:leftChars="0" w:hanging="425" w:firstLineChars="0"/>
        <w:textAlignment w:val="auto"/>
        <w:rPr>
          <w:rFonts w:hint="default" w:ascii="宋体" w:hAnsi="宋体" w:eastAsia="宋体" w:cs="宋体"/>
          <w:sz w:val="24"/>
          <w:szCs w:val="24"/>
          <w:lang w:val="en-US" w:eastAsia="zh-CN"/>
        </w:rPr>
      </w:pPr>
      <w:r>
        <w:rPr>
          <w:rFonts w:hint="default" w:ascii="Times New Roman" w:hAnsi="Times New Roman" w:eastAsia="宋体" w:cs="宋体"/>
          <w:sz w:val="24"/>
          <w:szCs w:val="24"/>
          <w:lang w:val="en-US" w:eastAsia="zh-CN"/>
        </w:rPr>
        <w:t>注意事项：使用后请立即密封。若在0°C以下储存导致粘度增大，可于室温下回温并充分搅拌均匀后使用，不影响性能。</w:t>
      </w:r>
    </w:p>
    <w:p w14:paraId="44BBDB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68BC4"/>
    <w:multiLevelType w:val="singleLevel"/>
    <w:tmpl w:val="AAC68BC4"/>
    <w:lvl w:ilvl="0" w:tentative="0">
      <w:start w:val="1"/>
      <w:numFmt w:val="decimal"/>
      <w:lvlText w:val="%1."/>
      <w:lvlJc w:val="left"/>
      <w:pPr>
        <w:ind w:left="1265" w:hanging="425"/>
      </w:pPr>
      <w:rPr>
        <w:rFonts w:hint="default"/>
      </w:rPr>
    </w:lvl>
  </w:abstractNum>
  <w:abstractNum w:abstractNumId="1">
    <w:nsid w:val="ABE8627F"/>
    <w:multiLevelType w:val="singleLevel"/>
    <w:tmpl w:val="ABE8627F"/>
    <w:lvl w:ilvl="0" w:tentative="0">
      <w:start w:val="1"/>
      <w:numFmt w:val="decimal"/>
      <w:lvlText w:val="%1."/>
      <w:lvlJc w:val="left"/>
      <w:pPr>
        <w:ind w:left="1265" w:hanging="425"/>
      </w:pPr>
      <w:rPr>
        <w:rFonts w:hint="default"/>
      </w:rPr>
    </w:lvl>
  </w:abstractNum>
  <w:abstractNum w:abstractNumId="2">
    <w:nsid w:val="C41DE7A5"/>
    <w:multiLevelType w:val="multilevel"/>
    <w:tmpl w:val="C41DE7A5"/>
    <w:lvl w:ilvl="0" w:tentative="0">
      <w:start w:val="1"/>
      <w:numFmt w:val="lowerLetter"/>
      <w:lvlText w:val="%1."/>
      <w:lvlJc w:val="left"/>
      <w:pPr>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CA06E811"/>
    <w:multiLevelType w:val="multilevel"/>
    <w:tmpl w:val="CA06E811"/>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E3241529"/>
    <w:multiLevelType w:val="singleLevel"/>
    <w:tmpl w:val="E3241529"/>
    <w:lvl w:ilvl="0" w:tentative="0">
      <w:start w:val="1"/>
      <w:numFmt w:val="decimal"/>
      <w:lvlText w:val="%1."/>
      <w:lvlJc w:val="left"/>
      <w:pPr>
        <w:ind w:left="1265" w:hanging="425"/>
      </w:pPr>
      <w:rPr>
        <w:rFonts w:hint="default"/>
      </w:rPr>
    </w:lvl>
  </w:abstractNum>
  <w:abstractNum w:abstractNumId="5">
    <w:nsid w:val="FA5E9ECF"/>
    <w:multiLevelType w:val="singleLevel"/>
    <w:tmpl w:val="FA5E9ECF"/>
    <w:lvl w:ilvl="0" w:tentative="0">
      <w:start w:val="1"/>
      <w:numFmt w:val="decimal"/>
      <w:lvlText w:val="%1."/>
      <w:lvlJc w:val="left"/>
      <w:pPr>
        <w:ind w:left="1265" w:hanging="425"/>
      </w:pPr>
      <w:rPr>
        <w:rFonts w:hint="default"/>
      </w:rPr>
    </w:lvl>
  </w:abstractNum>
  <w:abstractNum w:abstractNumId="6">
    <w:nsid w:val="FA84D9FF"/>
    <w:multiLevelType w:val="multilevel"/>
    <w:tmpl w:val="FA84D9FF"/>
    <w:lvl w:ilvl="0" w:tentative="0">
      <w:start w:val="1"/>
      <w:numFmt w:val="lowerLetter"/>
      <w:lvlText w:val="%1."/>
      <w:lvlJc w:val="left"/>
      <w:pPr>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037F2B82"/>
    <w:multiLevelType w:val="singleLevel"/>
    <w:tmpl w:val="037F2B82"/>
    <w:lvl w:ilvl="0" w:tentative="0">
      <w:start w:val="1"/>
      <w:numFmt w:val="decimal"/>
      <w:lvlText w:val="%1."/>
      <w:lvlJc w:val="left"/>
      <w:pPr>
        <w:ind w:left="1265" w:hanging="425"/>
      </w:pPr>
      <w:rPr>
        <w:rFonts w:hint="default"/>
      </w:rPr>
    </w:lvl>
  </w:abstractNum>
  <w:abstractNum w:abstractNumId="8">
    <w:nsid w:val="1D7C3042"/>
    <w:multiLevelType w:val="multilevel"/>
    <w:tmpl w:val="1D7C3042"/>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282AE530"/>
    <w:multiLevelType w:val="singleLevel"/>
    <w:tmpl w:val="282AE530"/>
    <w:lvl w:ilvl="0" w:tentative="0">
      <w:start w:val="1"/>
      <w:numFmt w:val="decimal"/>
      <w:lvlText w:val="%1."/>
      <w:lvlJc w:val="left"/>
      <w:pPr>
        <w:ind w:left="1265" w:hanging="425"/>
      </w:pPr>
      <w:rPr>
        <w:rFonts w:hint="default"/>
      </w:rPr>
    </w:lvl>
  </w:abstractNum>
  <w:abstractNum w:abstractNumId="10">
    <w:nsid w:val="38919B66"/>
    <w:multiLevelType w:val="multilevel"/>
    <w:tmpl w:val="38919B66"/>
    <w:lvl w:ilvl="0" w:tentative="0">
      <w:start w:val="1"/>
      <w:numFmt w:val="lowerLetter"/>
      <w:lvlText w:val="%1."/>
      <w:lvlJc w:val="left"/>
      <w:pPr>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4C426C52"/>
    <w:multiLevelType w:val="singleLevel"/>
    <w:tmpl w:val="4C426C52"/>
    <w:lvl w:ilvl="0" w:tentative="0">
      <w:start w:val="1"/>
      <w:numFmt w:val="decimal"/>
      <w:lvlText w:val="%1."/>
      <w:lvlJc w:val="left"/>
      <w:pPr>
        <w:ind w:left="425" w:hanging="425"/>
      </w:pPr>
      <w:rPr>
        <w:rFonts w:hint="default"/>
      </w:rPr>
    </w:lvl>
  </w:abstractNum>
  <w:abstractNum w:abstractNumId="12">
    <w:nsid w:val="4C89270D"/>
    <w:multiLevelType w:val="multilevel"/>
    <w:tmpl w:val="4C89270D"/>
    <w:lvl w:ilvl="0" w:tentative="0">
      <w:start w:val="1"/>
      <w:numFmt w:val="lowerLetter"/>
      <w:lvlText w:val="%1."/>
      <w:lvlJc w:val="left"/>
      <w:pPr>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
    <w:nsid w:val="4DCAFEA5"/>
    <w:multiLevelType w:val="multilevel"/>
    <w:tmpl w:val="4DCAFEA5"/>
    <w:lvl w:ilvl="0" w:tentative="0">
      <w:start w:val="1"/>
      <w:numFmt w:val="lowerLetter"/>
      <w:lvlText w:val="%1."/>
      <w:lvlJc w:val="left"/>
      <w:pPr>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
    <w:nsid w:val="4ECD7E1F"/>
    <w:multiLevelType w:val="multilevel"/>
    <w:tmpl w:val="4ECD7E1F"/>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599B27B4"/>
    <w:multiLevelType w:val="multilevel"/>
    <w:tmpl w:val="599B27B4"/>
    <w:lvl w:ilvl="0" w:tentative="0">
      <w:start w:val="1"/>
      <w:numFmt w:val="lowerLetter"/>
      <w:lvlText w:val="%1."/>
      <w:lvlJc w:val="left"/>
      <w:pPr>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1"/>
  </w:num>
  <w:num w:numId="2">
    <w:abstractNumId w:val="8"/>
  </w:num>
  <w:num w:numId="3">
    <w:abstractNumId w:val="13"/>
  </w:num>
  <w:num w:numId="4">
    <w:abstractNumId w:val="12"/>
  </w:num>
  <w:num w:numId="5">
    <w:abstractNumId w:val="9"/>
  </w:num>
  <w:num w:numId="6">
    <w:abstractNumId w:val="5"/>
  </w:num>
  <w:num w:numId="7">
    <w:abstractNumId w:val="14"/>
  </w:num>
  <w:num w:numId="8">
    <w:abstractNumId w:val="2"/>
  </w:num>
  <w:num w:numId="9">
    <w:abstractNumId w:val="15"/>
  </w:num>
  <w:num w:numId="10">
    <w:abstractNumId w:val="4"/>
  </w:num>
  <w:num w:numId="11">
    <w:abstractNumId w:val="7"/>
  </w:num>
  <w:num w:numId="12">
    <w:abstractNumId w:val="3"/>
  </w:num>
  <w:num w:numId="13">
    <w:abstractNumId w:val="6"/>
  </w:num>
  <w:num w:numId="14">
    <w:abstractNumId w:val="10"/>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B2A271F"/>
    <w:rsid w:val="240A6030"/>
    <w:rsid w:val="29252E87"/>
    <w:rsid w:val="2D71729C"/>
    <w:rsid w:val="34EB5C5E"/>
    <w:rsid w:val="38802E42"/>
    <w:rsid w:val="3B3C66DA"/>
    <w:rsid w:val="402B4632"/>
    <w:rsid w:val="61466708"/>
    <w:rsid w:val="72793A06"/>
    <w:rsid w:val="7717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5239</Words>
  <Characters>5830</Characters>
  <Lines>1</Lines>
  <Paragraphs>1</Paragraphs>
  <TotalTime>21</TotalTime>
  <ScaleCrop>false</ScaleCrop>
  <LinksUpToDate>false</LinksUpToDate>
  <CharactersWithSpaces>5835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2026-03-30T02:29:00Z</dcterms:created>
  <dc:creator>Spectre</dc:creator>
  <cp:lastModifiedBy>Spectre</cp:lastModifiedBy>
  <dcterms:modified xsi:type="dcterms:W3CDTF">2026-04-03T01:41:24Z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E893C8E1550D4CC694EBC459766FF633_11</vt:lpwstr>
  </property>
  <property fmtid="{D5CDD505-2E9C-101B-9397-08002B2CF9AE}" pid="4" name="KSOTemplateDocerSaveRecord">
    <vt:lpwstr>eyJoZGlkIjoiN2Y3ZTE0ZWI2MTU1ODEwMTVlMDYwYWE1YmRjNzJiOTgiLCJ1c2VySWQiOiI1OTkyMjAxNTgifQ==</vt:lpwstr>
  </property>
</Properties>
</file>