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 umowy o świadczenie usług sprzątania</w:t>
      </w:r>
    </w:p>
    <w:p>
      <w:r>
        <w:t>Zawarta w dniu … 2026 r. we Wrocławiu pomiędzy Przykładowa Sp. z o.o., ul. Zmyślona 7, 50-001 Wrocław, zwaną dalej Zamawiającym, a Czysto-Wymyślone Sp. z o.o., ul. Fikcyjna 3, 50-003 Wrocław, zwaną dalej Wykonwacą.</w:t>
      </w:r>
    </w:p>
    <w:p>
      <w:pPr>
        <w:pStyle w:val="Heading2"/>
      </w:pPr>
      <w:r>
        <w:t>§ 1. Przedmiot umowy</w:t>
      </w:r>
    </w:p>
    <w:p>
      <w:r>
        <w:t>Wykonwaca zobowiązuje się do sprzątania pomieszczeń biurowych Zamawiającego o łącznej powierzchni 420 m², ktróre znajdują się na parterze i pierwszym piętrze budynku.</w:t>
      </w:r>
    </w:p>
    <w:p>
      <w:pPr>
        <w:pStyle w:val="Heading2"/>
      </w:pPr>
      <w:r>
        <w:t>§ 2. Zakres prac</w:t>
      </w:r>
    </w:p>
    <w:p>
      <w:pPr>
        <w:pStyle w:val="ListBullet"/>
      </w:pPr>
      <w:r>
        <w:t>odkurzanie i mycie podłóg — codziennie od poniedziałku do piątku</w:t>
      </w:r>
    </w:p>
    <w:p>
      <w:pPr>
        <w:pStyle w:val="ListBullet"/>
      </w:pPr>
      <w:r>
        <w:t>opróżnianie koszy i segregacja odpadów — codziennie</w:t>
      </w:r>
    </w:p>
    <w:p>
      <w:pPr>
        <w:pStyle w:val="ListBullet"/>
      </w:pPr>
      <w:r>
        <w:t>mycie okien — raz na kwartał</w:t>
      </w:r>
    </w:p>
    <w:p>
      <w:pPr>
        <w:pStyle w:val="ListBullet"/>
      </w:pPr>
      <w:r>
        <w:t>sprzątanie kuchni i łazienek wraz z uzupełnianiem środków higienicznych — codzienie</w:t>
      </w:r>
    </w:p>
    <w:p>
      <w:pPr>
        <w:pStyle w:val="Heading2"/>
      </w:pPr>
      <w:r>
        <w:t>§ 3. Wynagrodzenie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Usługa</w:t>
            </w:r>
          </w:p>
        </w:tc>
        <w:tc>
          <w:tcPr>
            <w:tcW w:type="dxa" w:w="4320"/>
          </w:tcPr>
          <w:p>
            <w:r>
              <w:t>Cena netto</w:t>
            </w:r>
          </w:p>
        </w:tc>
      </w:tr>
      <w:tr>
        <w:tc>
          <w:tcPr>
            <w:tcW w:type="dxa" w:w="4320"/>
          </w:tcPr>
          <w:p>
            <w:r>
              <w:t>Sprzątanie codzienne (miesięcznie)</w:t>
            </w:r>
          </w:p>
        </w:tc>
        <w:tc>
          <w:tcPr>
            <w:tcW w:type="dxa" w:w="4320"/>
          </w:tcPr>
          <w:p>
            <w:r>
              <w:t>3 800 zł</w:t>
            </w:r>
          </w:p>
        </w:tc>
      </w:tr>
      <w:tr>
        <w:tc>
          <w:tcPr>
            <w:tcW w:type="dxa" w:w="4320"/>
          </w:tcPr>
          <w:p>
            <w:r>
              <w:t>Mycie okien (jednorazowo)</w:t>
            </w:r>
          </w:p>
        </w:tc>
        <w:tc>
          <w:tcPr>
            <w:tcW w:type="dxa" w:w="4320"/>
          </w:tcPr>
          <w:p>
            <w:r>
              <w:t>900 zł</w:t>
            </w:r>
          </w:p>
        </w:tc>
      </w:tr>
    </w:tbl>
    <w:p>
      <w:r>
        <w:t>Zamawiający zapłaci wynagrodzenie przelewem w terminie 14 dni od dnia otrzymania prawidłowo wystawionej faktury.</w:t>
      </w:r>
    </w:p>
    <w:p>
      <w:pPr>
        <w:pStyle w:val="Heading2"/>
      </w:pPr>
      <w:r>
        <w:t>§ 4. Postanowienia końcowe</w:t>
      </w:r>
    </w:p>
    <w:p>
      <w:r>
        <w:t>Umowa zostaje zawarta na czas nieokreślony z jednomiesięcznym okresem wypowiedzenia. Zmiany umowy wymagają formy pisemnej pod rygorem nieważności.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