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139"/>
        <w:tblW w:w="15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A16734" w:rsidRPr="00A16734" w14:paraId="07B739C5" w14:textId="77777777" w:rsidTr="00A16734">
        <w:trPr>
          <w:trHeight w:val="567"/>
        </w:trPr>
        <w:tc>
          <w:tcPr>
            <w:tcW w:w="3402" w:type="dxa"/>
            <w:vAlign w:val="center"/>
          </w:tcPr>
          <w:p w14:paraId="0BDD1B1A" w14:textId="7651397A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>What do I want/need to learn?</w:t>
            </w:r>
          </w:p>
          <w:p w14:paraId="3C6575C9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</w:rPr>
            </w:pPr>
            <w:r w:rsidRPr="00A16734">
              <w:rPr>
                <w:rFonts w:ascii="Times New Roman" w:hAnsi="Times New Roman"/>
                <w:b w:val="0"/>
                <w:bCs/>
                <w:sz w:val="18"/>
                <w:szCs w:val="18"/>
              </w:rPr>
              <w:t>Provide a specific description of the desired changes (</w:t>
            </w:r>
            <w:proofErr w:type="gramStart"/>
            <w:r w:rsidRPr="00A16734">
              <w:rPr>
                <w:rFonts w:ascii="Times New Roman" w:hAnsi="Times New Roman"/>
                <w:b w:val="0"/>
                <w:bCs/>
                <w:sz w:val="18"/>
                <w:szCs w:val="18"/>
              </w:rPr>
              <w:t>e.g.</w:t>
            </w:r>
            <w:proofErr w:type="gramEnd"/>
            <w:r w:rsidRPr="00A16734">
              <w:rPr>
                <w:rFonts w:ascii="Times New Roman" w:hAnsi="Times New Roman"/>
                <w:b w:val="0"/>
                <w:bCs/>
                <w:sz w:val="18"/>
                <w:szCs w:val="18"/>
              </w:rPr>
              <w:t xml:space="preserve">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1B64627C" w14:textId="47111B4D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52F752" wp14:editId="5C707B94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-919480</wp:posOffset>
                      </wp:positionV>
                      <wp:extent cx="6240780" cy="70167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40780" cy="701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9C47C5" w14:textId="321E8FB1" w:rsidR="00A16734" w:rsidRPr="00A16734" w:rsidRDefault="00A16734" w:rsidP="00A1673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16734">
                                    <w:rPr>
                                      <w:b/>
                                      <w:bCs/>
                                    </w:rPr>
                                    <w:t>Action plan</w:t>
                                  </w:r>
                                </w:p>
                                <w:p w14:paraId="6B0EDF4D" w14:textId="77777777" w:rsidR="00A16734" w:rsidRPr="00A16734" w:rsidRDefault="00A16734" w:rsidP="00A16734">
                                  <w:pPr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A16734">
                                    <w:rPr>
                                      <w:sz w:val="20"/>
                                      <w:szCs w:val="16"/>
                                    </w:rPr>
                                    <w:t xml:space="preserve">Where do I want to be by the end of this period/year? </w:t>
                                  </w:r>
                                </w:p>
                                <w:p w14:paraId="34997174" w14:textId="77777777" w:rsidR="00A16734" w:rsidRPr="00A16734" w:rsidRDefault="00A16734" w:rsidP="00A16734">
                                  <w:pPr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A16734">
                                    <w:rPr>
                                      <w:sz w:val="20"/>
                                      <w:szCs w:val="16"/>
                                    </w:rPr>
                                    <w:t>What do I want to be doing? (Include as many learning needs as required to achieve agreed objectives)</w:t>
                                  </w:r>
                                </w:p>
                                <w:p w14:paraId="597B523D" w14:textId="77777777" w:rsidR="00A16734" w:rsidRDefault="00A16734" w:rsidP="00A1673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52F7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2.25pt;margin-top:-72.4pt;width:491.4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" fillcolor="white [3201]" stroked="f" strokeweight=".5pt">
                      <v:textbox>
                        <w:txbxContent>
                          <w:p w14:paraId="1C9C47C5" w14:textId="321E8FB1" w:rsidR="00A16734" w:rsidRPr="00A16734" w:rsidRDefault="00A16734" w:rsidP="00A167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16734">
                              <w:rPr>
                                <w:b/>
                                <w:bCs/>
                              </w:rPr>
                              <w:t>Action plan</w:t>
                            </w:r>
                          </w:p>
                          <w:p w14:paraId="6B0EDF4D" w14:textId="77777777" w:rsidR="00A16734" w:rsidRPr="00A16734" w:rsidRDefault="00A16734" w:rsidP="00A16734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 w:rsidRPr="00A16734">
                              <w:rPr>
                                <w:sz w:val="20"/>
                                <w:szCs w:val="16"/>
                              </w:rPr>
                              <w:t xml:space="preserve">Where do I want to be by the end of this period/year? </w:t>
                            </w:r>
                          </w:p>
                          <w:p w14:paraId="34997174" w14:textId="77777777" w:rsidR="00A16734" w:rsidRPr="00A16734" w:rsidRDefault="00A16734" w:rsidP="00A16734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 w:rsidRPr="00A16734">
                              <w:rPr>
                                <w:sz w:val="20"/>
                                <w:szCs w:val="16"/>
                              </w:rPr>
                              <w:t>What do I want to be doing? (Include as many learning needs as required to achieve agreed objectives)</w:t>
                            </w:r>
                          </w:p>
                          <w:p w14:paraId="597B523D" w14:textId="77777777" w:rsidR="00A16734" w:rsidRDefault="00A16734" w:rsidP="00A1673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16734">
              <w:rPr>
                <w:rFonts w:ascii="Times New Roman" w:hAnsi="Times New Roman"/>
              </w:rPr>
              <w:t>What do I have to do to achieve this?</w:t>
            </w:r>
          </w:p>
          <w:p w14:paraId="7522E6F1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</w:rPr>
            </w:pPr>
            <w:r w:rsidRPr="00A16734">
              <w:rPr>
                <w:rFonts w:ascii="Times New Roman" w:hAnsi="Times New Roman"/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70298B8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>What resources or support will I need?</w:t>
            </w:r>
          </w:p>
          <w:p w14:paraId="19A9BDB6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</w:rPr>
            </w:pPr>
            <w:r w:rsidRPr="00A16734">
              <w:rPr>
                <w:rFonts w:ascii="Times New Roman" w:hAnsi="Times New Roman"/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1FDFB40E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>How will I measure success?</w:t>
            </w:r>
          </w:p>
          <w:p w14:paraId="640B34C1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</w:rPr>
            </w:pPr>
            <w:r w:rsidRPr="00A16734">
              <w:rPr>
                <w:rFonts w:ascii="Times New Roman" w:hAnsi="Times New Roman"/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1CF3CEBF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>Target dates for review and completion</w:t>
            </w:r>
          </w:p>
          <w:p w14:paraId="504F27D0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</w:rPr>
            </w:pPr>
            <w:r w:rsidRPr="00A16734">
              <w:rPr>
                <w:rFonts w:ascii="Times New Roman" w:hAnsi="Times New Roman"/>
                <w:b w:val="0"/>
                <w:bCs/>
                <w:sz w:val="18"/>
                <w:szCs w:val="18"/>
              </w:rPr>
              <w:t>Note that these need to be realistic/achievable</w:t>
            </w:r>
          </w:p>
        </w:tc>
      </w:tr>
      <w:tr w:rsidR="00A16734" w:rsidRPr="00A16734" w14:paraId="35B4128B" w14:textId="77777777" w:rsidTr="00A16734">
        <w:trPr>
          <w:trHeight w:val="284"/>
        </w:trPr>
        <w:tc>
          <w:tcPr>
            <w:tcW w:w="3402" w:type="dxa"/>
          </w:tcPr>
          <w:p w14:paraId="1B3000ED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1BA04D15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 xml:space="preserve">Develop deeper knowledge of back-end programming languages </w:t>
            </w:r>
          </w:p>
          <w:p w14:paraId="6FB9CEF4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46456CE9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707013AA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16AF459D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• Create personal projects to further deepen knowledge in Python and SQL. </w:t>
            </w:r>
          </w:p>
          <w:p w14:paraId="5D0E5E64" w14:textId="77777777" w:rsidR="00A16734" w:rsidRPr="00A16734" w:rsidRDefault="00A16734" w:rsidP="00A16734">
            <w:pPr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Engage in online community that support learning.</w:t>
            </w:r>
            <w:r w:rsidRPr="00A16734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B4811AD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• Engage in opportunities available to me  </w:t>
            </w:r>
          </w:p>
          <w:p w14:paraId="66DACA2D" w14:textId="77777777" w:rsidR="00A16734" w:rsidRPr="00A16734" w:rsidRDefault="00A16734" w:rsidP="00A16734"/>
        </w:tc>
        <w:tc>
          <w:tcPr>
            <w:tcW w:w="2977" w:type="dxa"/>
          </w:tcPr>
          <w:p w14:paraId="728B0041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• Speaking to individuals in coding communities. </w:t>
            </w:r>
          </w:p>
          <w:p w14:paraId="5995AAA2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Engage in coding groups</w:t>
            </w:r>
          </w:p>
          <w:p w14:paraId="5DBFEDC7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Use codemy, tech with Tim and PyNative</w:t>
            </w:r>
          </w:p>
          <w:p w14:paraId="2711DED6" w14:textId="77777777" w:rsidR="00A16734" w:rsidRPr="00A16734" w:rsidRDefault="00A16734" w:rsidP="00A16734"/>
        </w:tc>
        <w:tc>
          <w:tcPr>
            <w:tcW w:w="2976" w:type="dxa"/>
          </w:tcPr>
          <w:p w14:paraId="739E6EA9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Personal projects with planning and implementation documentation</w:t>
            </w:r>
          </w:p>
          <w:p w14:paraId="20084F12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Feedback from peers and communities</w:t>
            </w:r>
          </w:p>
          <w:p w14:paraId="79CE1ACF" w14:textId="77777777" w:rsidR="00A16734" w:rsidRPr="00A16734" w:rsidRDefault="00A16734" w:rsidP="00A16734"/>
        </w:tc>
        <w:tc>
          <w:tcPr>
            <w:tcW w:w="2694" w:type="dxa"/>
          </w:tcPr>
          <w:p w14:paraId="72E77D05" w14:textId="0D4E2E7D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="001118BC" w:rsidRPr="00A16734">
              <w:rPr>
                <w:rFonts w:ascii="Times New Roman" w:eastAsia="Arial" w:hAnsi="Times New Roman"/>
                <w:b w:val="0"/>
                <w:bCs/>
              </w:rPr>
              <w:t xml:space="preserve"> </w:t>
            </w:r>
            <w:r w:rsidR="001118BC" w:rsidRPr="00A16734">
              <w:rPr>
                <w:rFonts w:ascii="Times New Roman" w:eastAsia="Arial" w:hAnsi="Times New Roman"/>
                <w:b w:val="0"/>
                <w:bCs/>
              </w:rPr>
              <w:t>End of</w:t>
            </w:r>
            <w:r w:rsidR="001118BC">
              <w:rPr>
                <w:rFonts w:ascii="Times New Roman" w:eastAsia="Arial" w:hAnsi="Times New Roman"/>
                <w:b w:val="0"/>
                <w:bCs/>
              </w:rPr>
              <w:t xml:space="preserve"> Diploma</w:t>
            </w:r>
          </w:p>
        </w:tc>
      </w:tr>
      <w:tr w:rsidR="00A16734" w:rsidRPr="00A16734" w14:paraId="72BAA379" w14:textId="77777777" w:rsidTr="00A16734">
        <w:trPr>
          <w:trHeight w:val="284"/>
        </w:trPr>
        <w:tc>
          <w:tcPr>
            <w:tcW w:w="3402" w:type="dxa"/>
          </w:tcPr>
          <w:p w14:paraId="58381D5C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7BCB3B78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>Develop knowledge of deeper understanding of good standard practice in coding</w:t>
            </w:r>
          </w:p>
          <w:p w14:paraId="3EB55DC2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4EDABC5C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3878E9F1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11B39832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31E2813E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 xml:space="preserve">• Further reading around programming Conventions </w:t>
            </w:r>
          </w:p>
          <w:p w14:paraId="59850183" w14:textId="77777777" w:rsidR="00A16734" w:rsidRPr="00A16734" w:rsidRDefault="00A16734" w:rsidP="00A16734">
            <w:pPr>
              <w:rPr>
                <w:shd w:val="clear" w:color="auto" w:fill="FFFFFF"/>
              </w:rPr>
            </w:pPr>
            <w:r w:rsidRPr="00A16734">
              <w:rPr>
                <w:shd w:val="clear" w:color="auto" w:fill="FFFFFF"/>
              </w:rPr>
              <w:t>•  Using conventions when programming as standard practice</w:t>
            </w:r>
          </w:p>
          <w:p w14:paraId="5E97DE32" w14:textId="77777777" w:rsidR="00A16734" w:rsidRPr="00A16734" w:rsidRDefault="00A16734" w:rsidP="00A16734"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wider research into conventions</w:t>
            </w:r>
          </w:p>
        </w:tc>
        <w:tc>
          <w:tcPr>
            <w:tcW w:w="2977" w:type="dxa"/>
          </w:tcPr>
          <w:p w14:paraId="03341BAE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 xml:space="preserve">• Further reading at library regarding good standards practice. </w:t>
            </w:r>
          </w:p>
          <w:p w14:paraId="01168AD4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Utilise access to teaching staff</w:t>
            </w:r>
          </w:p>
          <w:p w14:paraId="58D8855D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Engage in BCS communities</w:t>
            </w:r>
          </w:p>
          <w:p w14:paraId="058120EB" w14:textId="77777777" w:rsidR="00A16734" w:rsidRPr="00A16734" w:rsidRDefault="00A16734" w:rsidP="00A16734"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Use codemy, tech with Tim and PyNative</w:t>
            </w:r>
          </w:p>
          <w:p w14:paraId="45D87977" w14:textId="77777777" w:rsidR="00A16734" w:rsidRPr="00A16734" w:rsidRDefault="00A16734" w:rsidP="00A16734"/>
        </w:tc>
        <w:tc>
          <w:tcPr>
            <w:tcW w:w="2976" w:type="dxa"/>
          </w:tcPr>
          <w:p w14:paraId="1CB89683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Personal projects, plan, and implement documents providing evidence of ability to plan</w:t>
            </w:r>
          </w:p>
          <w:p w14:paraId="7072CF9E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Feedback from tutors</w:t>
            </w:r>
          </w:p>
          <w:p w14:paraId="7F93CACB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Feedback from peers and communities </w:t>
            </w:r>
          </w:p>
          <w:p w14:paraId="63D7CB40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14:paraId="689D39AD" w14:textId="2C4302A1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="001118BC" w:rsidRPr="00A16734">
              <w:rPr>
                <w:rFonts w:ascii="Times New Roman" w:eastAsia="Arial" w:hAnsi="Times New Roman"/>
                <w:b w:val="0"/>
                <w:bCs/>
              </w:rPr>
              <w:t xml:space="preserve"> </w:t>
            </w:r>
            <w:r w:rsidR="001118BC" w:rsidRPr="00A16734">
              <w:rPr>
                <w:rFonts w:ascii="Times New Roman" w:eastAsia="Arial" w:hAnsi="Times New Roman"/>
                <w:b w:val="0"/>
                <w:bCs/>
              </w:rPr>
              <w:t>End of</w:t>
            </w:r>
            <w:r w:rsidR="001118BC">
              <w:rPr>
                <w:rFonts w:ascii="Times New Roman" w:eastAsia="Arial" w:hAnsi="Times New Roman"/>
                <w:b w:val="0"/>
                <w:bCs/>
              </w:rPr>
              <w:t xml:space="preserve"> Diploma</w:t>
            </w:r>
          </w:p>
        </w:tc>
      </w:tr>
      <w:tr w:rsidR="00A16734" w:rsidRPr="00A16734" w14:paraId="67E9300A" w14:textId="77777777" w:rsidTr="00A16734">
        <w:trPr>
          <w:trHeight w:val="284"/>
        </w:trPr>
        <w:tc>
          <w:tcPr>
            <w:tcW w:w="3402" w:type="dxa"/>
          </w:tcPr>
          <w:p w14:paraId="7D1E3BEF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>Develop knowledge of secure software development and knowledge on what languages can help exploit vulnerabilities</w:t>
            </w:r>
          </w:p>
        </w:tc>
        <w:tc>
          <w:tcPr>
            <w:tcW w:w="3119" w:type="dxa"/>
          </w:tcPr>
          <w:p w14:paraId="0BEE3E15" w14:textId="77777777" w:rsidR="00A16734" w:rsidRPr="00A16734" w:rsidRDefault="00A16734" w:rsidP="00A16734">
            <w:pPr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Further reading around development problems and tools how to solve them</w:t>
            </w:r>
          </w:p>
          <w:p w14:paraId="4DD061A7" w14:textId="77777777" w:rsidR="00A16734" w:rsidRPr="00A16734" w:rsidRDefault="00A16734" w:rsidP="00A16734">
            <w:r w:rsidRPr="00A16734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Wider research into </w:t>
            </w:r>
          </w:p>
          <w:p w14:paraId="4E3F1C15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77" w:type="dxa"/>
          </w:tcPr>
          <w:p w14:paraId="6625385B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Further reading at library regarding good standards practice</w:t>
            </w:r>
          </w:p>
          <w:p w14:paraId="3CEFD606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Utilise access to teaching staff</w:t>
            </w:r>
          </w:p>
          <w:p w14:paraId="57F26B49" w14:textId="77777777" w:rsidR="00A16734" w:rsidRPr="00A16734" w:rsidRDefault="00A16734" w:rsidP="00A16734"/>
          <w:p w14:paraId="0A0AB7D3" w14:textId="77777777" w:rsidR="00A16734" w:rsidRPr="00A16734" w:rsidRDefault="00A16734" w:rsidP="00A16734"/>
        </w:tc>
        <w:tc>
          <w:tcPr>
            <w:tcW w:w="2976" w:type="dxa"/>
          </w:tcPr>
          <w:p w14:paraId="583AC722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Course assessments</w:t>
            </w:r>
          </w:p>
          <w:p w14:paraId="61F64701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Feedback from tutors</w:t>
            </w:r>
          </w:p>
          <w:p w14:paraId="400EE188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Feedback from peers</w:t>
            </w:r>
          </w:p>
          <w:p w14:paraId="15EEF507" w14:textId="77777777" w:rsidR="00A16734" w:rsidRPr="00A16734" w:rsidRDefault="00A16734" w:rsidP="00A16734"/>
        </w:tc>
        <w:tc>
          <w:tcPr>
            <w:tcW w:w="2694" w:type="dxa"/>
          </w:tcPr>
          <w:p w14:paraId="0B3AC020" w14:textId="1A1BA2CC" w:rsidR="00A16734" w:rsidRPr="00A16734" w:rsidRDefault="00A16734" w:rsidP="00A16734">
            <w:pPr>
              <w:pStyle w:val="Heading2"/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="001118BC" w:rsidRPr="00A16734">
              <w:rPr>
                <w:rFonts w:ascii="Times New Roman" w:eastAsia="Arial" w:hAnsi="Times New Roman"/>
                <w:b w:val="0"/>
                <w:bCs/>
              </w:rPr>
              <w:t xml:space="preserve"> </w:t>
            </w:r>
            <w:r w:rsidR="001118BC" w:rsidRPr="00A16734">
              <w:rPr>
                <w:rFonts w:ascii="Times New Roman" w:eastAsia="Arial" w:hAnsi="Times New Roman"/>
                <w:b w:val="0"/>
                <w:bCs/>
              </w:rPr>
              <w:t>End of</w:t>
            </w:r>
            <w:r w:rsidR="001118BC">
              <w:rPr>
                <w:rFonts w:ascii="Times New Roman" w:eastAsia="Arial" w:hAnsi="Times New Roman"/>
                <w:b w:val="0"/>
                <w:bCs/>
              </w:rPr>
              <w:t xml:space="preserve"> Diploma</w:t>
            </w:r>
          </w:p>
        </w:tc>
      </w:tr>
      <w:tr w:rsidR="00A16734" w:rsidRPr="00A16734" w14:paraId="09CC1284" w14:textId="77777777" w:rsidTr="00A16734">
        <w:trPr>
          <w:trHeight w:val="284"/>
        </w:trPr>
        <w:tc>
          <w:tcPr>
            <w:tcW w:w="3402" w:type="dxa"/>
          </w:tcPr>
          <w:p w14:paraId="77E4D41C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>Develop knowledge of network and Information security management</w:t>
            </w:r>
          </w:p>
        </w:tc>
        <w:tc>
          <w:tcPr>
            <w:tcW w:w="3119" w:type="dxa"/>
          </w:tcPr>
          <w:p w14:paraId="20AA2644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Wider research into available tools and methodologies</w:t>
            </w:r>
          </w:p>
          <w:p w14:paraId="3A8ACE5A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Further reading into legal and ethical issues </w:t>
            </w:r>
          </w:p>
          <w:p w14:paraId="7A1B2FC1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77" w:type="dxa"/>
          </w:tcPr>
          <w:p w14:paraId="0003EFE2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lastRenderedPageBreak/>
              <w:t>• Wider research into good standard practice</w:t>
            </w:r>
          </w:p>
          <w:p w14:paraId="321672D1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Utilise access to teaching staff</w:t>
            </w:r>
          </w:p>
          <w:p w14:paraId="223F7ADE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lastRenderedPageBreak/>
              <w:t xml:space="preserve">• Network with people in communities </w:t>
            </w:r>
          </w:p>
          <w:p w14:paraId="78596E20" w14:textId="77777777" w:rsidR="00A16734" w:rsidRPr="00A16734" w:rsidRDefault="00A16734" w:rsidP="00A16734"/>
          <w:p w14:paraId="19E2B129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76" w:type="dxa"/>
          </w:tcPr>
          <w:p w14:paraId="28B32094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lastRenderedPageBreak/>
              <w:t>• Course assessments</w:t>
            </w:r>
          </w:p>
          <w:p w14:paraId="7AF58775" w14:textId="77777777" w:rsidR="00A16734" w:rsidRPr="00A16734" w:rsidRDefault="00A16734" w:rsidP="00A16734"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Feedback from tutors and peers</w:t>
            </w:r>
          </w:p>
          <w:p w14:paraId="385A8E76" w14:textId="77777777" w:rsidR="00A16734" w:rsidRPr="00A16734" w:rsidRDefault="00A16734" w:rsidP="00A16734"/>
        </w:tc>
        <w:tc>
          <w:tcPr>
            <w:tcW w:w="2694" w:type="dxa"/>
          </w:tcPr>
          <w:p w14:paraId="0518218F" w14:textId="53141087" w:rsidR="00A16734" w:rsidRPr="00A16734" w:rsidRDefault="00A16734" w:rsidP="00A16734">
            <w:pPr>
              <w:pStyle w:val="Heading2"/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eastAsia="Arial" w:hAnsi="Times New Roman"/>
                <w:b w:val="0"/>
                <w:bCs/>
              </w:rPr>
              <w:t>End of</w:t>
            </w:r>
            <w:r w:rsidR="001118BC">
              <w:rPr>
                <w:rFonts w:ascii="Times New Roman" w:eastAsia="Arial" w:hAnsi="Times New Roman"/>
                <w:b w:val="0"/>
                <w:bCs/>
              </w:rPr>
              <w:t xml:space="preserve"> Diploma </w:t>
            </w:r>
          </w:p>
        </w:tc>
      </w:tr>
      <w:tr w:rsidR="00A16734" w:rsidRPr="00A16734" w14:paraId="77DD4970" w14:textId="77777777" w:rsidTr="00A16734">
        <w:trPr>
          <w:trHeight w:val="284"/>
        </w:trPr>
        <w:tc>
          <w:tcPr>
            <w:tcW w:w="3402" w:type="dxa"/>
          </w:tcPr>
          <w:p w14:paraId="74EF01D4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>Develop knowledge of legal, ethical, and social issues present to professionals</w:t>
            </w:r>
          </w:p>
        </w:tc>
        <w:tc>
          <w:tcPr>
            <w:tcW w:w="3119" w:type="dxa"/>
          </w:tcPr>
          <w:p w14:paraId="102624D8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Further reading into legal and ethical issues present in developing and managing systems</w:t>
            </w:r>
          </w:p>
          <w:p w14:paraId="22602BA4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77" w:type="dxa"/>
          </w:tcPr>
          <w:p w14:paraId="5E76FCC1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Further reading into issues present to professionals</w:t>
            </w:r>
          </w:p>
          <w:p w14:paraId="15CB7193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Discuss with peers</w:t>
            </w:r>
          </w:p>
          <w:p w14:paraId="38D0D8BD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• Engage and subscribe to BCS webinars </w:t>
            </w:r>
          </w:p>
          <w:p w14:paraId="3F179750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</w:p>
          <w:p w14:paraId="0714AAF0" w14:textId="77777777" w:rsidR="00A16734" w:rsidRPr="00A16734" w:rsidRDefault="00A16734" w:rsidP="00A16734"/>
        </w:tc>
        <w:tc>
          <w:tcPr>
            <w:tcW w:w="2976" w:type="dxa"/>
          </w:tcPr>
          <w:p w14:paraId="3EEE689E" w14:textId="77777777" w:rsidR="00A16734" w:rsidRPr="001118BC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1118BC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 xml:space="preserve">• Course assessments </w:t>
            </w:r>
          </w:p>
          <w:p w14:paraId="5B304E69" w14:textId="77777777" w:rsidR="00A16734" w:rsidRPr="001118BC" w:rsidRDefault="00A16734" w:rsidP="00A16734">
            <w:pPr>
              <w:rPr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1118BC">
              <w:rPr>
                <w:bCs/>
                <w:color w:val="202124"/>
                <w:sz w:val="21"/>
                <w:szCs w:val="21"/>
                <w:shd w:val="clear" w:color="auto" w:fill="FFFFFF"/>
              </w:rPr>
              <w:t>• Feedback from tutors</w:t>
            </w:r>
          </w:p>
          <w:p w14:paraId="673D0A41" w14:textId="77777777" w:rsidR="00A16734" w:rsidRPr="001118BC" w:rsidRDefault="00A16734" w:rsidP="00A16734">
            <w:pPr>
              <w:rPr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1118BC">
              <w:rPr>
                <w:bCs/>
                <w:color w:val="202124"/>
                <w:sz w:val="21"/>
                <w:szCs w:val="21"/>
                <w:shd w:val="clear" w:color="auto" w:fill="FFFFFF"/>
              </w:rPr>
              <w:t xml:space="preserve">• Personal projects </w:t>
            </w:r>
          </w:p>
          <w:p w14:paraId="2BBF3FF9" w14:textId="77777777" w:rsidR="00A16734" w:rsidRPr="001118BC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1118BC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Feedback from peers</w:t>
            </w:r>
          </w:p>
        </w:tc>
        <w:tc>
          <w:tcPr>
            <w:tcW w:w="2694" w:type="dxa"/>
          </w:tcPr>
          <w:p w14:paraId="6305FD8F" w14:textId="406F489E" w:rsidR="00A16734" w:rsidRPr="00A16734" w:rsidRDefault="00A16734" w:rsidP="00A16734">
            <w:pPr>
              <w:pStyle w:val="Heading2"/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="001118BC" w:rsidRPr="00A16734">
              <w:rPr>
                <w:rFonts w:ascii="Times New Roman" w:eastAsia="Arial" w:hAnsi="Times New Roman"/>
                <w:b w:val="0"/>
                <w:bCs/>
              </w:rPr>
              <w:t xml:space="preserve"> </w:t>
            </w:r>
            <w:r w:rsidR="001118BC" w:rsidRPr="00A16734">
              <w:rPr>
                <w:rFonts w:ascii="Times New Roman" w:eastAsia="Arial" w:hAnsi="Times New Roman"/>
                <w:b w:val="0"/>
                <w:bCs/>
              </w:rPr>
              <w:t>End of</w:t>
            </w:r>
            <w:r w:rsidR="001118BC">
              <w:rPr>
                <w:rFonts w:ascii="Times New Roman" w:eastAsia="Arial" w:hAnsi="Times New Roman"/>
                <w:b w:val="0"/>
                <w:bCs/>
              </w:rPr>
              <w:t xml:space="preserve"> Diploma</w:t>
            </w:r>
          </w:p>
        </w:tc>
      </w:tr>
      <w:tr w:rsidR="00A16734" w:rsidRPr="00A16734" w14:paraId="03450B8B" w14:textId="77777777" w:rsidTr="00A16734">
        <w:trPr>
          <w:trHeight w:val="334"/>
        </w:trPr>
        <w:tc>
          <w:tcPr>
            <w:tcW w:w="3402" w:type="dxa"/>
          </w:tcPr>
          <w:p w14:paraId="7F573C81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 xml:space="preserve">Develop knowledge of good design architecture </w:t>
            </w:r>
          </w:p>
        </w:tc>
        <w:tc>
          <w:tcPr>
            <w:tcW w:w="3119" w:type="dxa"/>
          </w:tcPr>
          <w:p w14:paraId="50B91394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Further reading into good standard practice and good design </w:t>
            </w:r>
          </w:p>
          <w:p w14:paraId="6730F233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 Further research into tools available to software engineering and how to properly use them, ex GitHub, linux commands</w:t>
            </w:r>
          </w:p>
          <w:p w14:paraId="5BC87BC5" w14:textId="77777777" w:rsidR="00A16734" w:rsidRPr="00A16734" w:rsidRDefault="00A16734" w:rsidP="00A16734">
            <w:pPr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77" w:type="dxa"/>
          </w:tcPr>
          <w:p w14:paraId="35412E53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Wider research into good standards</w:t>
            </w:r>
          </w:p>
          <w:p w14:paraId="209B065D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Utilise access to teaching staff</w:t>
            </w:r>
          </w:p>
          <w:p w14:paraId="764FD9F3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Utilise library staff</w:t>
            </w:r>
          </w:p>
          <w:p w14:paraId="70693A02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FE34CF3" w14:textId="77777777" w:rsidR="00A16734" w:rsidRPr="00A16734" w:rsidRDefault="00A16734" w:rsidP="00A16734"/>
        </w:tc>
        <w:tc>
          <w:tcPr>
            <w:tcW w:w="2976" w:type="dxa"/>
          </w:tcPr>
          <w:p w14:paraId="1E0BC140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Course assessments</w:t>
            </w: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40165DA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Feedback from tutors</w:t>
            </w:r>
          </w:p>
          <w:p w14:paraId="04AD3F7B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• Personal projects </w:t>
            </w:r>
          </w:p>
          <w:p w14:paraId="0568F8A6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 xml:space="preserve">• Feedback from peers </w:t>
            </w:r>
          </w:p>
          <w:p w14:paraId="2717BD2A" w14:textId="77777777" w:rsidR="00A16734" w:rsidRPr="00A16734" w:rsidRDefault="00A16734" w:rsidP="00A16734"/>
        </w:tc>
        <w:tc>
          <w:tcPr>
            <w:tcW w:w="2694" w:type="dxa"/>
          </w:tcPr>
          <w:p w14:paraId="54C0CB53" w14:textId="3D6348B4" w:rsidR="00A16734" w:rsidRPr="00A16734" w:rsidRDefault="00A16734" w:rsidP="00A16734">
            <w:pPr>
              <w:pStyle w:val="Heading2"/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="001118BC" w:rsidRPr="00A16734">
              <w:rPr>
                <w:rFonts w:ascii="Times New Roman" w:eastAsia="Arial" w:hAnsi="Times New Roman"/>
                <w:b w:val="0"/>
                <w:bCs/>
              </w:rPr>
              <w:t xml:space="preserve"> </w:t>
            </w:r>
            <w:r w:rsidR="001118BC" w:rsidRPr="00A16734">
              <w:rPr>
                <w:rFonts w:ascii="Times New Roman" w:eastAsia="Arial" w:hAnsi="Times New Roman"/>
                <w:b w:val="0"/>
                <w:bCs/>
              </w:rPr>
              <w:t>End of</w:t>
            </w:r>
            <w:r w:rsidR="001118BC">
              <w:rPr>
                <w:rFonts w:ascii="Times New Roman" w:eastAsia="Arial" w:hAnsi="Times New Roman"/>
                <w:b w:val="0"/>
                <w:bCs/>
              </w:rPr>
              <w:t xml:space="preserve"> Diploma</w:t>
            </w:r>
          </w:p>
        </w:tc>
      </w:tr>
      <w:tr w:rsidR="00A16734" w:rsidRPr="00A16734" w14:paraId="18280285" w14:textId="77777777" w:rsidTr="00A16734">
        <w:trPr>
          <w:trHeight w:val="284"/>
        </w:trPr>
        <w:tc>
          <w:tcPr>
            <w:tcW w:w="3402" w:type="dxa"/>
          </w:tcPr>
          <w:p w14:paraId="0AD8858D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2F883297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 xml:space="preserve">Develop knowledge of GitHub and explore e-Portfolio  </w:t>
            </w:r>
          </w:p>
          <w:p w14:paraId="17099674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  <w:p w14:paraId="65DD8EEE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7FC13E26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Better understand how to design e-Portfolio</w:t>
            </w:r>
          </w:p>
          <w:p w14:paraId="337A3FBA" w14:textId="123385DC" w:rsid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Further reading around Git and how it can be used</w:t>
            </w:r>
          </w:p>
          <w:p w14:paraId="5DA30E87" w14:textId="1D82431D" w:rsidR="000238F6" w:rsidRDefault="000238F6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</w:t>
            </w: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Look into Gitbash</w:t>
            </w:r>
          </w:p>
          <w:p w14:paraId="17290462" w14:textId="77777777" w:rsidR="000238F6" w:rsidRPr="00A16734" w:rsidRDefault="000238F6" w:rsidP="00A16734"/>
          <w:p w14:paraId="73EB893A" w14:textId="77777777" w:rsidR="00A16734" w:rsidRPr="00A16734" w:rsidRDefault="00A16734" w:rsidP="00A16734">
            <w:pPr>
              <w:rPr>
                <w:sz w:val="21"/>
                <w:szCs w:val="21"/>
              </w:rPr>
            </w:pPr>
          </w:p>
        </w:tc>
        <w:tc>
          <w:tcPr>
            <w:tcW w:w="2977" w:type="dxa"/>
          </w:tcPr>
          <w:p w14:paraId="2DFC5AED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Further reading and research online and at library</w:t>
            </w:r>
          </w:p>
          <w:p w14:paraId="4538FC75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 xml:space="preserve">•  Learn from peers and research different types of designs </w:t>
            </w:r>
          </w:p>
        </w:tc>
        <w:tc>
          <w:tcPr>
            <w:tcW w:w="2976" w:type="dxa"/>
          </w:tcPr>
          <w:p w14:paraId="3639DD7C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 xml:space="preserve">• Course assessments </w:t>
            </w:r>
          </w:p>
          <w:p w14:paraId="64F2B4BD" w14:textId="77777777" w:rsidR="00A16734" w:rsidRPr="00A16734" w:rsidRDefault="00A16734" w:rsidP="00A16734">
            <w:pPr>
              <w:rPr>
                <w:color w:val="202124"/>
                <w:sz w:val="21"/>
                <w:szCs w:val="21"/>
                <w:shd w:val="clear" w:color="auto" w:fill="FFFFFF"/>
              </w:rPr>
            </w:pPr>
            <w:r w:rsidRPr="00A16734">
              <w:rPr>
                <w:color w:val="202124"/>
                <w:sz w:val="21"/>
                <w:szCs w:val="21"/>
                <w:shd w:val="clear" w:color="auto" w:fill="FFFFFF"/>
              </w:rPr>
              <w:t>• Feedback from peers and communities</w:t>
            </w:r>
          </w:p>
          <w:p w14:paraId="4E0C9691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14:paraId="53F925B2" w14:textId="28F093D9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="001118BC" w:rsidRPr="00A16734">
              <w:rPr>
                <w:rFonts w:ascii="Times New Roman" w:eastAsia="Arial" w:hAnsi="Times New Roman"/>
                <w:b w:val="0"/>
                <w:bCs/>
              </w:rPr>
              <w:t xml:space="preserve"> </w:t>
            </w:r>
            <w:r w:rsidR="001118BC" w:rsidRPr="00A16734">
              <w:rPr>
                <w:rFonts w:ascii="Times New Roman" w:eastAsia="Arial" w:hAnsi="Times New Roman"/>
                <w:b w:val="0"/>
                <w:bCs/>
              </w:rPr>
              <w:t>End of</w:t>
            </w:r>
            <w:r w:rsidR="001118BC">
              <w:rPr>
                <w:rFonts w:ascii="Times New Roman" w:eastAsia="Arial" w:hAnsi="Times New Roman"/>
                <w:b w:val="0"/>
                <w:bCs/>
              </w:rPr>
              <w:t xml:space="preserve"> Diploma</w:t>
            </w:r>
          </w:p>
        </w:tc>
      </w:tr>
      <w:tr w:rsidR="00A16734" w:rsidRPr="00A16734" w14:paraId="5559DF49" w14:textId="77777777" w:rsidTr="00A16734">
        <w:trPr>
          <w:trHeight w:val="284"/>
        </w:trPr>
        <w:tc>
          <w:tcPr>
            <w:tcW w:w="3402" w:type="dxa"/>
          </w:tcPr>
          <w:p w14:paraId="51F56E86" w14:textId="2639A9A2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</w:rPr>
              <w:t xml:space="preserve">Explore and </w:t>
            </w:r>
            <w:r w:rsidR="008C5509">
              <w:rPr>
                <w:rFonts w:ascii="Times New Roman" w:hAnsi="Times New Roman"/>
              </w:rPr>
              <w:t xml:space="preserve">understand the </w:t>
            </w:r>
            <w:r w:rsidR="008C5509" w:rsidRPr="00A16734">
              <w:rPr>
                <w:rFonts w:ascii="Times New Roman" w:hAnsi="Times New Roman"/>
              </w:rPr>
              <w:t>BCS</w:t>
            </w:r>
            <w:r w:rsidRPr="00A16734">
              <w:rPr>
                <w:rFonts w:ascii="Times New Roman" w:hAnsi="Times New Roman"/>
              </w:rPr>
              <w:t xml:space="preserve"> Community  </w:t>
            </w:r>
          </w:p>
          <w:p w14:paraId="4F9DEC16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7876E6EC" w14:textId="77777777" w:rsidR="00A16734" w:rsidRPr="008C5509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8C5509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• Start 100-day plan</w:t>
            </w:r>
          </w:p>
          <w:p w14:paraId="0485F143" w14:textId="77777777" w:rsidR="00A16734" w:rsidRPr="008C5509" w:rsidRDefault="00A16734" w:rsidP="00A16734">
            <w:pPr>
              <w:rPr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8C5509">
              <w:rPr>
                <w:bCs/>
                <w:color w:val="202124"/>
                <w:sz w:val="21"/>
                <w:szCs w:val="21"/>
                <w:shd w:val="clear" w:color="auto" w:fill="FFFFFF"/>
              </w:rPr>
              <w:t>• Subscribe to areas of interest</w:t>
            </w:r>
          </w:p>
          <w:p w14:paraId="21853ED4" w14:textId="77777777" w:rsidR="00A16734" w:rsidRPr="008C5509" w:rsidRDefault="00A16734" w:rsidP="00A16734">
            <w:pPr>
              <w:rPr>
                <w:bCs/>
              </w:rPr>
            </w:pPr>
            <w:r w:rsidRPr="008C5509">
              <w:rPr>
                <w:bCs/>
                <w:color w:val="202124"/>
                <w:sz w:val="21"/>
                <w:szCs w:val="21"/>
                <w:shd w:val="clear" w:color="auto" w:fill="FFFFFF"/>
              </w:rPr>
              <w:t>• Engage in community and build relationships</w:t>
            </w:r>
          </w:p>
        </w:tc>
        <w:tc>
          <w:tcPr>
            <w:tcW w:w="2977" w:type="dxa"/>
          </w:tcPr>
          <w:p w14:paraId="4615CD12" w14:textId="77777777" w:rsidR="00A16734" w:rsidRDefault="00A16734" w:rsidP="00A16734">
            <w:pPr>
              <w:pStyle w:val="Heading2"/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8C5509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="008C5509" w:rsidRPr="008C5509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Engage</w:t>
            </w:r>
            <w:r w:rsidR="008C5509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 xml:space="preserve"> socially</w:t>
            </w:r>
          </w:p>
          <w:p w14:paraId="0FC81A4B" w14:textId="2E246A7B" w:rsidR="008C5509" w:rsidRPr="008C5509" w:rsidRDefault="008C5509" w:rsidP="008C5509"/>
        </w:tc>
        <w:tc>
          <w:tcPr>
            <w:tcW w:w="2976" w:type="dxa"/>
          </w:tcPr>
          <w:p w14:paraId="0AA56978" w14:textId="77777777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Pr="00A16734">
              <w:rPr>
                <w:rFonts w:ascii="Times New Roman" w:hAnsi="Times New Roman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Results from engagement</w:t>
            </w:r>
          </w:p>
        </w:tc>
        <w:tc>
          <w:tcPr>
            <w:tcW w:w="2694" w:type="dxa"/>
          </w:tcPr>
          <w:p w14:paraId="06CBD93E" w14:textId="6D5A2110" w:rsidR="00A16734" w:rsidRPr="00A16734" w:rsidRDefault="00A16734" w:rsidP="00A16734">
            <w:pPr>
              <w:pStyle w:val="Heading2"/>
              <w:rPr>
                <w:rFonts w:ascii="Times New Roman" w:hAnsi="Times New Roman"/>
              </w:rPr>
            </w:pPr>
            <w:r w:rsidRPr="00A16734">
              <w:rPr>
                <w:rFonts w:ascii="Times New Roman" w:hAnsi="Times New Roman"/>
                <w:color w:val="202124"/>
                <w:sz w:val="21"/>
                <w:szCs w:val="21"/>
                <w:shd w:val="clear" w:color="auto" w:fill="FFFFFF"/>
              </w:rPr>
              <w:t xml:space="preserve">• </w:t>
            </w:r>
            <w:r w:rsidR="001118BC" w:rsidRPr="00A16734">
              <w:rPr>
                <w:rFonts w:ascii="Times New Roman" w:eastAsia="Arial" w:hAnsi="Times New Roman"/>
                <w:b w:val="0"/>
                <w:bCs/>
              </w:rPr>
              <w:t xml:space="preserve"> </w:t>
            </w:r>
            <w:r w:rsidR="001118BC" w:rsidRPr="00A16734">
              <w:rPr>
                <w:rFonts w:ascii="Times New Roman" w:eastAsia="Arial" w:hAnsi="Times New Roman"/>
                <w:b w:val="0"/>
                <w:bCs/>
              </w:rPr>
              <w:t>End of</w:t>
            </w:r>
            <w:r w:rsidR="001118BC">
              <w:rPr>
                <w:rFonts w:ascii="Times New Roman" w:eastAsia="Arial" w:hAnsi="Times New Roman"/>
                <w:b w:val="0"/>
                <w:bCs/>
              </w:rPr>
              <w:t xml:space="preserve"> Diploma</w:t>
            </w:r>
          </w:p>
        </w:tc>
      </w:tr>
    </w:tbl>
    <w:p w14:paraId="0384F8EE" w14:textId="77777777" w:rsidR="002A2243" w:rsidRPr="0068251D" w:rsidRDefault="002A2243" w:rsidP="00EC10F4">
      <w:pPr>
        <w:pStyle w:val="Heading2"/>
      </w:pPr>
    </w:p>
    <w:sectPr w:rsidR="002A2243" w:rsidRPr="0068251D" w:rsidSect="00EC10F4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DD658" w14:textId="77777777" w:rsidR="00B705A2" w:rsidRDefault="00B705A2" w:rsidP="007E1026">
      <w:r>
        <w:separator/>
      </w:r>
    </w:p>
  </w:endnote>
  <w:endnote w:type="continuationSeparator" w:id="0">
    <w:p w14:paraId="474EDC54" w14:textId="77777777" w:rsidR="00B705A2" w:rsidRDefault="00B705A2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6155A5EA" w:rsidR="007E1026" w:rsidRPr="005A17EB" w:rsidRDefault="007E1026" w:rsidP="005A17EB">
    <w:pPr>
      <w:pStyle w:val="Footer"/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217913" w:rsidRPr="005A17EB">
      <w:t>2022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5F0BD" w14:textId="77777777" w:rsidR="00B705A2" w:rsidRDefault="00B705A2" w:rsidP="007E1026">
      <w:r>
        <w:separator/>
      </w:r>
    </w:p>
  </w:footnote>
  <w:footnote w:type="continuationSeparator" w:id="0">
    <w:p w14:paraId="420F3B8C" w14:textId="77777777" w:rsidR="00B705A2" w:rsidRDefault="00B705A2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48AA83" w:rsidR="007E1026" w:rsidRDefault="007E1026" w:rsidP="005A17EB">
    <w:pPr>
      <w:jc w:val="right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1C62317B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17EB">
      <w:t>Maja Tagt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402"/>
    <w:multiLevelType w:val="hybridMultilevel"/>
    <w:tmpl w:val="3D9AC220"/>
    <w:lvl w:ilvl="0" w:tplc="6204C0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D5EAB"/>
    <w:multiLevelType w:val="hybridMultilevel"/>
    <w:tmpl w:val="CE2E3446"/>
    <w:lvl w:ilvl="0" w:tplc="B576228C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411829">
    <w:abstractNumId w:val="0"/>
  </w:num>
  <w:num w:numId="2" w16cid:durableId="1004630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0238F6"/>
    <w:rsid w:val="00081BB4"/>
    <w:rsid w:val="000E3A99"/>
    <w:rsid w:val="001118BC"/>
    <w:rsid w:val="00124216"/>
    <w:rsid w:val="00187B72"/>
    <w:rsid w:val="00217913"/>
    <w:rsid w:val="002A2243"/>
    <w:rsid w:val="002A25F5"/>
    <w:rsid w:val="002C6970"/>
    <w:rsid w:val="004A792D"/>
    <w:rsid w:val="004F30F3"/>
    <w:rsid w:val="005A17EB"/>
    <w:rsid w:val="0068251D"/>
    <w:rsid w:val="006C560C"/>
    <w:rsid w:val="007840E6"/>
    <w:rsid w:val="007E1026"/>
    <w:rsid w:val="008C5509"/>
    <w:rsid w:val="008D6C29"/>
    <w:rsid w:val="00A16734"/>
    <w:rsid w:val="00B705A2"/>
    <w:rsid w:val="00C114AA"/>
    <w:rsid w:val="00C11994"/>
    <w:rsid w:val="00C13080"/>
    <w:rsid w:val="00C8008A"/>
    <w:rsid w:val="00CF1A41"/>
    <w:rsid w:val="00D7249B"/>
    <w:rsid w:val="00E009F8"/>
    <w:rsid w:val="00E01D64"/>
    <w:rsid w:val="00E26557"/>
    <w:rsid w:val="00E4175E"/>
    <w:rsid w:val="00E671DC"/>
    <w:rsid w:val="00EC10F4"/>
    <w:rsid w:val="00F13755"/>
    <w:rsid w:val="00F639AC"/>
    <w:rsid w:val="00FF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7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1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AE304F-BE74-244E-9985-0D817E89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Luke Thistlethwaite (Student)</cp:lastModifiedBy>
  <cp:revision>2</cp:revision>
  <dcterms:created xsi:type="dcterms:W3CDTF">2023-06-19T16:38:00Z</dcterms:created>
  <dcterms:modified xsi:type="dcterms:W3CDTF">2023-06-19T16:38:00Z</dcterms:modified>
</cp:coreProperties>
</file>