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D13" w:rsidRPr="00A13D13" w:rsidRDefault="00A13D13" w:rsidP="00A13D13">
      <w:pPr>
        <w:shd w:val="clear" w:color="auto" w:fill="FFFFFF"/>
        <w:spacing w:after="0" w:line="240" w:lineRule="auto"/>
        <w:rPr>
          <w:b/>
          <w:i/>
          <w:sz w:val="28"/>
          <w:szCs w:val="28"/>
          <w:u w:val="single"/>
        </w:rPr>
      </w:pPr>
      <w:r>
        <w:rPr>
          <w:b/>
          <w:i/>
          <w:sz w:val="28"/>
          <w:szCs w:val="28"/>
          <w:u w:val="single"/>
        </w:rPr>
        <w:t>Overview of data availability Myanmar</w:t>
      </w:r>
    </w:p>
    <w:p w:rsidR="00740F22" w:rsidRPr="00AE095C" w:rsidRDefault="00740F22" w:rsidP="00F0292E">
      <w:pPr>
        <w:shd w:val="clear" w:color="auto" w:fill="FFFFFF"/>
        <w:spacing w:after="0" w:line="240" w:lineRule="auto"/>
        <w:rPr>
          <w:rFonts w:eastAsia="Times New Roman"/>
          <w:sz w:val="24"/>
          <w:szCs w:val="24"/>
          <w:lang w:eastAsia="en-GB"/>
        </w:rPr>
      </w:pPr>
    </w:p>
    <w:p w:rsidR="005C1AA0" w:rsidRPr="00AE095C" w:rsidRDefault="00F0292E" w:rsidP="00F0292E">
      <w:pPr>
        <w:shd w:val="clear" w:color="auto" w:fill="FFFFFF"/>
        <w:spacing w:after="0" w:line="240" w:lineRule="auto"/>
        <w:rPr>
          <w:rFonts w:eastAsia="Times New Roman"/>
          <w:sz w:val="24"/>
          <w:szCs w:val="24"/>
          <w:lang w:eastAsia="en-GB"/>
        </w:rPr>
      </w:pPr>
      <w:r w:rsidRPr="00F0292E">
        <w:rPr>
          <w:rFonts w:eastAsia="Times New Roman"/>
          <w:sz w:val="24"/>
          <w:szCs w:val="24"/>
          <w:lang w:eastAsia="en-GB"/>
        </w:rPr>
        <w:t>There are no</w:t>
      </w:r>
      <w:r w:rsidR="00740F22" w:rsidRPr="00AE095C">
        <w:rPr>
          <w:rFonts w:eastAsia="Times New Roman"/>
          <w:b/>
          <w:sz w:val="24"/>
          <w:szCs w:val="24"/>
          <w:lang w:eastAsia="en-GB"/>
        </w:rPr>
        <w:t xml:space="preserve"> population</w:t>
      </w:r>
      <w:r w:rsidRPr="00F0292E">
        <w:rPr>
          <w:rFonts w:eastAsia="Times New Roman"/>
          <w:b/>
          <w:sz w:val="24"/>
          <w:szCs w:val="24"/>
          <w:lang w:eastAsia="en-GB"/>
        </w:rPr>
        <w:t xml:space="preserve"> census microdata</w:t>
      </w:r>
      <w:r w:rsidRPr="00F0292E">
        <w:rPr>
          <w:rFonts w:eastAsia="Times New Roman"/>
          <w:sz w:val="24"/>
          <w:szCs w:val="24"/>
          <w:lang w:eastAsia="en-GB"/>
        </w:rPr>
        <w:t xml:space="preserve"> in th</w:t>
      </w:r>
      <w:r w:rsidR="00F12896" w:rsidRPr="00AE095C">
        <w:rPr>
          <w:rFonts w:eastAsia="Times New Roman"/>
          <w:sz w:val="24"/>
          <w:szCs w:val="24"/>
          <w:lang w:eastAsia="en-GB"/>
        </w:rPr>
        <w:t xml:space="preserve">e IPUMS database for Myanmar. </w:t>
      </w:r>
    </w:p>
    <w:p w:rsidR="005C1AA0" w:rsidRPr="00AE095C" w:rsidRDefault="005C1AA0" w:rsidP="00F0292E">
      <w:pPr>
        <w:shd w:val="clear" w:color="auto" w:fill="FFFFFF"/>
        <w:spacing w:after="0" w:line="240" w:lineRule="auto"/>
        <w:rPr>
          <w:rFonts w:eastAsia="Times New Roman"/>
          <w:sz w:val="24"/>
          <w:szCs w:val="24"/>
          <w:lang w:eastAsia="en-GB"/>
        </w:rPr>
      </w:pPr>
    </w:p>
    <w:p w:rsidR="00F12896" w:rsidRPr="00AE095C" w:rsidRDefault="005C1AA0" w:rsidP="00F0292E">
      <w:pPr>
        <w:shd w:val="clear" w:color="auto" w:fill="FFFFFF"/>
        <w:spacing w:after="0" w:line="240" w:lineRule="auto"/>
        <w:rPr>
          <w:rFonts w:eastAsia="Times New Roman"/>
          <w:sz w:val="24"/>
          <w:szCs w:val="24"/>
          <w:lang w:eastAsia="en-GB"/>
        </w:rPr>
      </w:pPr>
      <w:r w:rsidRPr="00AE095C">
        <w:rPr>
          <w:rFonts w:eastAsia="Times New Roman"/>
          <w:sz w:val="24"/>
          <w:szCs w:val="24"/>
          <w:lang w:eastAsia="en-GB"/>
        </w:rPr>
        <w:t>N</w:t>
      </w:r>
      <w:r w:rsidR="00F0292E" w:rsidRPr="00F0292E">
        <w:rPr>
          <w:rFonts w:eastAsia="Times New Roman"/>
          <w:sz w:val="24"/>
          <w:szCs w:val="24"/>
          <w:lang w:eastAsia="en-GB"/>
        </w:rPr>
        <w:t>ot surprising, since the government has</w:t>
      </w:r>
      <w:r w:rsidR="00F12896" w:rsidRPr="00AE095C">
        <w:rPr>
          <w:rFonts w:eastAsia="Times New Roman"/>
          <w:sz w:val="24"/>
          <w:szCs w:val="24"/>
          <w:lang w:eastAsia="en-GB"/>
        </w:rPr>
        <w:t xml:space="preserve"> only conducted a </w:t>
      </w:r>
      <w:r w:rsidR="00730122" w:rsidRPr="00AE095C">
        <w:rPr>
          <w:rFonts w:eastAsia="Times New Roman"/>
          <w:b/>
          <w:sz w:val="24"/>
          <w:szCs w:val="24"/>
          <w:lang w:eastAsia="en-GB"/>
        </w:rPr>
        <w:t xml:space="preserve">population </w:t>
      </w:r>
      <w:r w:rsidR="00F12896" w:rsidRPr="00AE095C">
        <w:rPr>
          <w:rFonts w:eastAsia="Times New Roman"/>
          <w:b/>
          <w:sz w:val="24"/>
          <w:szCs w:val="24"/>
          <w:lang w:eastAsia="en-GB"/>
        </w:rPr>
        <w:t>census</w:t>
      </w:r>
      <w:r w:rsidR="00D62BA3">
        <w:rPr>
          <w:rFonts w:eastAsia="Times New Roman"/>
          <w:sz w:val="24"/>
          <w:szCs w:val="24"/>
          <w:lang w:eastAsia="en-GB"/>
        </w:rPr>
        <w:t xml:space="preserve"> in 2014</w:t>
      </w:r>
      <w:r w:rsidR="00F12896" w:rsidRPr="00AE095C">
        <w:rPr>
          <w:rFonts w:eastAsia="Times New Roman"/>
          <w:sz w:val="24"/>
          <w:szCs w:val="24"/>
          <w:lang w:eastAsia="en-GB"/>
        </w:rPr>
        <w:t>.</w:t>
      </w:r>
      <w:r w:rsidR="00D62BA3">
        <w:rPr>
          <w:rFonts w:eastAsia="Times New Roman"/>
          <w:sz w:val="24"/>
          <w:szCs w:val="24"/>
          <w:lang w:eastAsia="en-GB"/>
        </w:rPr>
        <w:t xml:space="preserve"> Aggregate tables with (regional/state reports as well) for standard census data are available on the UNFPA website (UNFPA 2015)</w:t>
      </w:r>
    </w:p>
    <w:p w:rsidR="00F12896" w:rsidRPr="00AE095C" w:rsidRDefault="00F12896" w:rsidP="00F0292E">
      <w:pPr>
        <w:shd w:val="clear" w:color="auto" w:fill="FFFFFF"/>
        <w:spacing w:after="0" w:line="240" w:lineRule="auto"/>
        <w:rPr>
          <w:rFonts w:eastAsia="Times New Roman"/>
          <w:sz w:val="24"/>
          <w:szCs w:val="24"/>
          <w:lang w:eastAsia="en-GB"/>
        </w:rPr>
      </w:pPr>
    </w:p>
    <w:p w:rsidR="005E14C3" w:rsidRPr="00AE095C" w:rsidRDefault="00F12896" w:rsidP="00F0292E">
      <w:pPr>
        <w:shd w:val="clear" w:color="auto" w:fill="FFFFFF"/>
        <w:spacing w:after="0" w:line="240" w:lineRule="auto"/>
        <w:rPr>
          <w:rFonts w:eastAsia="Times New Roman"/>
          <w:sz w:val="24"/>
          <w:szCs w:val="24"/>
          <w:lang w:eastAsia="en-GB"/>
        </w:rPr>
      </w:pPr>
      <w:r w:rsidRPr="00AE095C">
        <w:rPr>
          <w:rFonts w:eastAsia="Times New Roman"/>
          <w:sz w:val="24"/>
          <w:szCs w:val="24"/>
          <w:lang w:eastAsia="en-GB"/>
        </w:rPr>
        <w:t>Before it hadn’t</w:t>
      </w:r>
      <w:r w:rsidR="005C1AA0" w:rsidRPr="00AE095C">
        <w:rPr>
          <w:rFonts w:eastAsia="Times New Roman"/>
          <w:sz w:val="24"/>
          <w:szCs w:val="24"/>
          <w:lang w:eastAsia="en-GB"/>
        </w:rPr>
        <w:t xml:space="preserve"> conducted a</w:t>
      </w:r>
      <w:r w:rsidR="00730122" w:rsidRPr="00AE095C">
        <w:rPr>
          <w:rFonts w:eastAsia="Times New Roman"/>
          <w:sz w:val="24"/>
          <w:szCs w:val="24"/>
          <w:lang w:eastAsia="en-GB"/>
        </w:rPr>
        <w:t xml:space="preserve"> </w:t>
      </w:r>
      <w:r w:rsidR="00730122" w:rsidRPr="00AE095C">
        <w:rPr>
          <w:rFonts w:eastAsia="Times New Roman"/>
          <w:b/>
          <w:sz w:val="24"/>
          <w:szCs w:val="24"/>
          <w:lang w:eastAsia="en-GB"/>
        </w:rPr>
        <w:t>population</w:t>
      </w:r>
      <w:r w:rsidR="005C1AA0" w:rsidRPr="00AE095C">
        <w:rPr>
          <w:rFonts w:eastAsia="Times New Roman"/>
          <w:b/>
          <w:sz w:val="24"/>
          <w:szCs w:val="24"/>
          <w:lang w:eastAsia="en-GB"/>
        </w:rPr>
        <w:t xml:space="preserve"> census</w:t>
      </w:r>
      <w:r w:rsidR="005C1AA0" w:rsidRPr="00AE095C">
        <w:rPr>
          <w:rFonts w:eastAsia="Times New Roman"/>
          <w:sz w:val="24"/>
          <w:szCs w:val="24"/>
          <w:lang w:eastAsia="en-GB"/>
        </w:rPr>
        <w:t xml:space="preserve"> since 1983</w:t>
      </w:r>
      <w:r w:rsidRPr="00AE095C">
        <w:rPr>
          <w:rFonts w:eastAsia="Times New Roman"/>
          <w:sz w:val="24"/>
          <w:szCs w:val="24"/>
          <w:lang w:eastAsia="en-GB"/>
        </w:rPr>
        <w:t xml:space="preserve"> (and even that one was arguably deeply flawed)</w:t>
      </w:r>
      <w:r w:rsidR="005C1AA0" w:rsidRPr="00AE095C">
        <w:rPr>
          <w:rFonts w:eastAsia="Times New Roman"/>
          <w:sz w:val="24"/>
          <w:szCs w:val="24"/>
          <w:lang w:eastAsia="en-GB"/>
        </w:rPr>
        <w:t xml:space="preserve">: </w:t>
      </w:r>
    </w:p>
    <w:p w:rsidR="005E14C3" w:rsidRPr="00AE095C" w:rsidRDefault="005E14C3" w:rsidP="00F0292E">
      <w:pPr>
        <w:shd w:val="clear" w:color="auto" w:fill="FFFFFF"/>
        <w:spacing w:after="0" w:line="240" w:lineRule="auto"/>
        <w:rPr>
          <w:rFonts w:eastAsia="Times New Roman"/>
          <w:sz w:val="24"/>
          <w:szCs w:val="24"/>
          <w:lang w:eastAsia="en-GB"/>
        </w:rPr>
      </w:pPr>
    </w:p>
    <w:p w:rsidR="00F0292E" w:rsidRPr="00AE095C" w:rsidRDefault="005C1AA0" w:rsidP="005E14C3">
      <w:pPr>
        <w:shd w:val="clear" w:color="auto" w:fill="FFFFFF"/>
        <w:spacing w:after="0" w:line="240" w:lineRule="auto"/>
        <w:ind w:left="720"/>
        <w:rPr>
          <w:sz w:val="24"/>
          <w:szCs w:val="24"/>
        </w:rPr>
      </w:pPr>
      <w:r w:rsidRPr="00AE095C">
        <w:rPr>
          <w:rFonts w:eastAsia="Times New Roman"/>
          <w:sz w:val="24"/>
          <w:szCs w:val="24"/>
          <w:lang w:eastAsia="en-GB"/>
        </w:rPr>
        <w:t>“</w:t>
      </w:r>
      <w:r w:rsidRPr="00AE095C">
        <w:rPr>
          <w:sz w:val="24"/>
          <w:szCs w:val="24"/>
        </w:rPr>
        <w:t>Data availability and reliability are major constraints to proper assessment in Myanmar.</w:t>
      </w:r>
      <w:r w:rsidR="00730122" w:rsidRPr="00AE095C">
        <w:rPr>
          <w:sz w:val="24"/>
          <w:szCs w:val="24"/>
        </w:rPr>
        <w:t xml:space="preserve"> </w:t>
      </w:r>
      <w:r w:rsidRPr="00AE095C">
        <w:rPr>
          <w:sz w:val="24"/>
          <w:szCs w:val="24"/>
        </w:rPr>
        <w:t>The Government of Myanmar (GOM) has not conducted a population census since 1983 and this inaction casts doubt on all other survey work since.</w:t>
      </w:r>
      <w:r w:rsidR="005E14C3" w:rsidRPr="00AE095C">
        <w:rPr>
          <w:sz w:val="24"/>
          <w:szCs w:val="24"/>
        </w:rPr>
        <w:t>”</w:t>
      </w:r>
      <w:r w:rsidRPr="00AE095C">
        <w:rPr>
          <w:sz w:val="24"/>
          <w:szCs w:val="24"/>
        </w:rPr>
        <w:t xml:space="preserve"> (Wilson et al 2013). </w:t>
      </w:r>
    </w:p>
    <w:p w:rsidR="00F12896" w:rsidRPr="00AE095C" w:rsidRDefault="00F12896" w:rsidP="005E14C3">
      <w:pPr>
        <w:shd w:val="clear" w:color="auto" w:fill="FFFFFF"/>
        <w:spacing w:after="0" w:line="240" w:lineRule="auto"/>
        <w:ind w:left="720"/>
        <w:rPr>
          <w:sz w:val="24"/>
          <w:szCs w:val="24"/>
        </w:rPr>
      </w:pPr>
    </w:p>
    <w:p w:rsidR="00730122" w:rsidRPr="00AE095C" w:rsidRDefault="00F12896" w:rsidP="00730122">
      <w:pPr>
        <w:shd w:val="clear" w:color="auto" w:fill="FFFFFF"/>
        <w:spacing w:after="0" w:line="240" w:lineRule="auto"/>
        <w:rPr>
          <w:sz w:val="24"/>
          <w:szCs w:val="24"/>
        </w:rPr>
      </w:pPr>
      <w:r w:rsidRPr="00AE095C">
        <w:rPr>
          <w:sz w:val="24"/>
          <w:szCs w:val="24"/>
        </w:rPr>
        <w:t xml:space="preserve">This is particularly problematic as it puts </w:t>
      </w:r>
      <w:r w:rsidR="00730122" w:rsidRPr="00AE095C">
        <w:rPr>
          <w:sz w:val="24"/>
          <w:szCs w:val="24"/>
        </w:rPr>
        <w:t xml:space="preserve">all </w:t>
      </w:r>
      <w:r w:rsidRPr="00AE095C">
        <w:rPr>
          <w:b/>
          <w:sz w:val="24"/>
          <w:szCs w:val="24"/>
        </w:rPr>
        <w:t>survey data reliability</w:t>
      </w:r>
      <w:r w:rsidRPr="00AE095C">
        <w:rPr>
          <w:sz w:val="24"/>
          <w:szCs w:val="24"/>
        </w:rPr>
        <w:t xml:space="preserve"> under question, since without </w:t>
      </w:r>
    </w:p>
    <w:p w:rsidR="00740F22" w:rsidRPr="00AE095C" w:rsidRDefault="00F12896" w:rsidP="00740F22">
      <w:pPr>
        <w:shd w:val="clear" w:color="auto" w:fill="FFFFFF"/>
        <w:spacing w:after="0" w:line="240" w:lineRule="auto"/>
        <w:ind w:left="720"/>
        <w:rPr>
          <w:sz w:val="24"/>
          <w:szCs w:val="24"/>
        </w:rPr>
      </w:pPr>
      <w:r w:rsidRPr="00AE095C">
        <w:rPr>
          <w:sz w:val="24"/>
          <w:szCs w:val="24"/>
        </w:rPr>
        <w:t>“</w:t>
      </w:r>
      <w:r w:rsidR="00730122" w:rsidRPr="00AE095C">
        <w:rPr>
          <w:sz w:val="24"/>
          <w:szCs w:val="24"/>
        </w:rPr>
        <w:t>[…</w:t>
      </w:r>
      <w:proofErr w:type="gramStart"/>
      <w:r w:rsidR="00730122" w:rsidRPr="00AE095C">
        <w:rPr>
          <w:sz w:val="24"/>
          <w:szCs w:val="24"/>
        </w:rPr>
        <w:t>]</w:t>
      </w:r>
      <w:r w:rsidRPr="00AE095C">
        <w:rPr>
          <w:sz w:val="24"/>
          <w:szCs w:val="24"/>
        </w:rPr>
        <w:t xml:space="preserve">  a</w:t>
      </w:r>
      <w:proofErr w:type="gramEnd"/>
      <w:r w:rsidRPr="00AE095C">
        <w:rPr>
          <w:sz w:val="24"/>
          <w:szCs w:val="24"/>
        </w:rPr>
        <w:t xml:space="preserve"> reliable sampling frame, survey designers struggle to assign proper sampling weights, set appropriate sample sizes and determine standard errors for estimated parameters. Every statistical sample survey conducted in Myanmar over the past several decades remains subject to a cloud of uncertainty over possibly wide but unknown levels of bias and sampling error.”</w:t>
      </w:r>
      <w:r w:rsidR="00740F22" w:rsidRPr="00AE095C">
        <w:rPr>
          <w:sz w:val="24"/>
          <w:szCs w:val="24"/>
        </w:rPr>
        <w:t xml:space="preserve"> (</w:t>
      </w:r>
      <w:proofErr w:type="spellStart"/>
      <w:r w:rsidR="00740F22" w:rsidRPr="00AE095C">
        <w:rPr>
          <w:sz w:val="24"/>
          <w:szCs w:val="24"/>
        </w:rPr>
        <w:t>Haggblade</w:t>
      </w:r>
      <w:proofErr w:type="spellEnd"/>
      <w:r w:rsidR="00740F22" w:rsidRPr="00AE095C">
        <w:rPr>
          <w:sz w:val="24"/>
          <w:szCs w:val="24"/>
        </w:rPr>
        <w:t xml:space="preserve"> et al 2013)</w:t>
      </w:r>
    </w:p>
    <w:p w:rsidR="00740F22" w:rsidRPr="00AE095C" w:rsidRDefault="00740F22" w:rsidP="00740F22">
      <w:pPr>
        <w:shd w:val="clear" w:color="auto" w:fill="FFFFFF"/>
        <w:spacing w:after="0" w:line="240" w:lineRule="auto"/>
        <w:rPr>
          <w:sz w:val="24"/>
          <w:szCs w:val="24"/>
        </w:rPr>
      </w:pPr>
    </w:p>
    <w:p w:rsidR="00F0292E" w:rsidRPr="00F0292E" w:rsidRDefault="00F0292E" w:rsidP="00F0292E">
      <w:pPr>
        <w:shd w:val="clear" w:color="auto" w:fill="FFFFFF"/>
        <w:spacing w:after="0" w:line="240" w:lineRule="auto"/>
        <w:rPr>
          <w:rFonts w:eastAsia="Times New Roman"/>
          <w:sz w:val="24"/>
          <w:szCs w:val="24"/>
          <w:lang w:eastAsia="en-GB"/>
        </w:rPr>
      </w:pPr>
    </w:p>
    <w:p w:rsidR="00B74C8A" w:rsidRPr="00AE095C" w:rsidRDefault="00F0292E" w:rsidP="00F0292E">
      <w:pPr>
        <w:shd w:val="clear" w:color="auto" w:fill="FFFFFF"/>
        <w:spacing w:after="0" w:line="240" w:lineRule="auto"/>
        <w:rPr>
          <w:rFonts w:eastAsia="Times New Roman"/>
          <w:sz w:val="24"/>
          <w:szCs w:val="24"/>
          <w:lang w:eastAsia="en-GB"/>
        </w:rPr>
      </w:pPr>
      <w:r w:rsidRPr="00F0292E">
        <w:rPr>
          <w:rFonts w:eastAsia="Times New Roman"/>
          <w:sz w:val="24"/>
          <w:szCs w:val="24"/>
          <w:lang w:eastAsia="en-GB"/>
        </w:rPr>
        <w:t xml:space="preserve">There were </w:t>
      </w:r>
      <w:r w:rsidRPr="00F0292E">
        <w:rPr>
          <w:rFonts w:eastAsia="Times New Roman"/>
          <w:b/>
          <w:sz w:val="24"/>
          <w:szCs w:val="24"/>
          <w:lang w:eastAsia="en-GB"/>
        </w:rPr>
        <w:t>agricultural censuses</w:t>
      </w:r>
      <w:r w:rsidRPr="00F0292E">
        <w:rPr>
          <w:rFonts w:eastAsia="Times New Roman"/>
          <w:sz w:val="24"/>
          <w:szCs w:val="24"/>
          <w:lang w:eastAsia="en-GB"/>
        </w:rPr>
        <w:t xml:space="preserve"> in 1953, 1993, 2003 and 2010, the latter two have complete enumeration of &gt;50ha landholders and samples of small and medium sized holdings. </w:t>
      </w:r>
      <w:proofErr w:type="gramStart"/>
      <w:r w:rsidRPr="00AE095C">
        <w:rPr>
          <w:rFonts w:eastAsia="Times New Roman"/>
          <w:sz w:val="24"/>
          <w:szCs w:val="24"/>
          <w:lang w:eastAsia="en-GB"/>
        </w:rPr>
        <w:t>(FAO 2010)</w:t>
      </w:r>
      <w:r w:rsidR="00A21075" w:rsidRPr="00AE095C">
        <w:rPr>
          <w:rFonts w:eastAsia="Times New Roman"/>
          <w:sz w:val="24"/>
          <w:szCs w:val="24"/>
          <w:lang w:eastAsia="en-GB"/>
        </w:rPr>
        <w:t>.</w:t>
      </w:r>
      <w:proofErr w:type="gramEnd"/>
      <w:r w:rsidR="00A21075" w:rsidRPr="00AE095C">
        <w:rPr>
          <w:rFonts w:eastAsia="Times New Roman"/>
          <w:sz w:val="24"/>
          <w:szCs w:val="24"/>
          <w:lang w:eastAsia="en-GB"/>
        </w:rPr>
        <w:t xml:space="preserve"> </w:t>
      </w:r>
      <w:proofErr w:type="gramStart"/>
      <w:r w:rsidR="005C0FA7" w:rsidRPr="00AE095C">
        <w:rPr>
          <w:rFonts w:eastAsia="Times New Roman"/>
          <w:sz w:val="24"/>
          <w:szCs w:val="24"/>
          <w:lang w:eastAsia="en-GB"/>
        </w:rPr>
        <w:t>But  n</w:t>
      </w:r>
      <w:r w:rsidR="00B74C8A" w:rsidRPr="00AE095C">
        <w:rPr>
          <w:rFonts w:eastAsia="Times New Roman"/>
          <w:sz w:val="24"/>
          <w:szCs w:val="24"/>
          <w:lang w:eastAsia="en-GB"/>
        </w:rPr>
        <w:t>ot</w:t>
      </w:r>
      <w:proofErr w:type="gramEnd"/>
      <w:r w:rsidR="00B74C8A" w:rsidRPr="00AE095C">
        <w:rPr>
          <w:rFonts w:eastAsia="Times New Roman"/>
          <w:sz w:val="24"/>
          <w:szCs w:val="24"/>
          <w:lang w:eastAsia="en-GB"/>
        </w:rPr>
        <w:t xml:space="preserve"> clear how accessible the data is beyond </w:t>
      </w:r>
      <w:r w:rsidR="00F556C8" w:rsidRPr="00AE095C">
        <w:rPr>
          <w:rFonts w:eastAsia="Times New Roman"/>
          <w:sz w:val="24"/>
          <w:szCs w:val="24"/>
          <w:lang w:eastAsia="en-GB"/>
        </w:rPr>
        <w:t>“</w:t>
      </w:r>
      <w:r w:rsidR="00B74C8A" w:rsidRPr="00AE095C">
        <w:rPr>
          <w:rFonts w:eastAsia="Times New Roman"/>
          <w:sz w:val="24"/>
          <w:szCs w:val="24"/>
          <w:lang w:eastAsia="en-GB"/>
        </w:rPr>
        <w:t>main results reports</w:t>
      </w:r>
      <w:r w:rsidR="00F556C8" w:rsidRPr="00AE095C">
        <w:rPr>
          <w:rFonts w:eastAsia="Times New Roman"/>
          <w:sz w:val="24"/>
          <w:szCs w:val="24"/>
          <w:lang w:eastAsia="en-GB"/>
        </w:rPr>
        <w:t>”</w:t>
      </w:r>
      <w:r w:rsidR="00B74C8A" w:rsidRPr="00AE095C">
        <w:rPr>
          <w:rFonts w:eastAsia="Times New Roman"/>
          <w:sz w:val="24"/>
          <w:szCs w:val="24"/>
          <w:lang w:eastAsia="en-GB"/>
        </w:rPr>
        <w:t xml:space="preserve"> </w:t>
      </w:r>
      <w:proofErr w:type="spellStart"/>
      <w:r w:rsidR="00B74C8A" w:rsidRPr="00AE095C">
        <w:rPr>
          <w:rFonts w:eastAsia="Times New Roman"/>
          <w:sz w:val="24"/>
          <w:szCs w:val="24"/>
          <w:lang w:eastAsia="en-GB"/>
        </w:rPr>
        <w:t>e.g</w:t>
      </w:r>
      <w:proofErr w:type="spellEnd"/>
      <w:r w:rsidR="00B74C8A" w:rsidRPr="00AE095C">
        <w:rPr>
          <w:rFonts w:eastAsia="Times New Roman"/>
          <w:sz w:val="24"/>
          <w:szCs w:val="24"/>
          <w:lang w:eastAsia="en-GB"/>
        </w:rPr>
        <w:t xml:space="preserve"> FAO (2003) </w:t>
      </w:r>
    </w:p>
    <w:p w:rsidR="00F556C8" w:rsidRPr="00AE095C" w:rsidRDefault="00F556C8" w:rsidP="00F0292E">
      <w:pPr>
        <w:shd w:val="clear" w:color="auto" w:fill="FFFFFF"/>
        <w:spacing w:after="0" w:line="240" w:lineRule="auto"/>
        <w:rPr>
          <w:rFonts w:eastAsia="Times New Roman"/>
          <w:sz w:val="24"/>
          <w:szCs w:val="24"/>
          <w:lang w:eastAsia="en-GB"/>
        </w:rPr>
      </w:pPr>
    </w:p>
    <w:p w:rsidR="005B19EA" w:rsidRPr="00AE095C" w:rsidRDefault="005B19EA" w:rsidP="005B19EA">
      <w:pPr>
        <w:shd w:val="clear" w:color="auto" w:fill="FFFFFF"/>
        <w:spacing w:after="0" w:line="240" w:lineRule="auto"/>
        <w:rPr>
          <w:rFonts w:eastAsia="Times New Roman"/>
          <w:sz w:val="24"/>
          <w:szCs w:val="24"/>
          <w:lang w:eastAsia="en-GB"/>
        </w:rPr>
      </w:pPr>
      <w:r w:rsidRPr="00AE095C">
        <w:rPr>
          <w:rFonts w:eastAsia="Times New Roman"/>
          <w:sz w:val="24"/>
          <w:szCs w:val="24"/>
          <w:lang w:eastAsia="en-GB"/>
        </w:rPr>
        <w:t>The reliability of these is also questionable as they routinely yield very high ranges of estimates, e.g. the rate of rural landlessness is estimated between 25% and 50% (</w:t>
      </w:r>
      <w:proofErr w:type="spellStart"/>
      <w:r w:rsidRPr="00AE095C">
        <w:rPr>
          <w:rFonts w:eastAsia="Times New Roman"/>
          <w:sz w:val="24"/>
          <w:szCs w:val="24"/>
          <w:lang w:eastAsia="en-GB"/>
        </w:rPr>
        <w:t>Haggblade</w:t>
      </w:r>
      <w:proofErr w:type="spellEnd"/>
      <w:r w:rsidRPr="00AE095C">
        <w:rPr>
          <w:rFonts w:eastAsia="Times New Roman"/>
          <w:sz w:val="24"/>
          <w:szCs w:val="24"/>
          <w:lang w:eastAsia="en-GB"/>
        </w:rPr>
        <w:t xml:space="preserve"> et al 2013)</w:t>
      </w:r>
    </w:p>
    <w:p w:rsidR="005B19EA" w:rsidRPr="00AE095C" w:rsidRDefault="005B19EA" w:rsidP="00F0292E">
      <w:pPr>
        <w:shd w:val="clear" w:color="auto" w:fill="FFFFFF"/>
        <w:spacing w:after="0" w:line="240" w:lineRule="auto"/>
        <w:rPr>
          <w:rFonts w:eastAsia="Times New Roman"/>
          <w:sz w:val="24"/>
          <w:szCs w:val="24"/>
          <w:lang w:eastAsia="en-GB"/>
        </w:rPr>
      </w:pPr>
    </w:p>
    <w:p w:rsidR="00F556C8" w:rsidRPr="00AE095C" w:rsidRDefault="00F556C8" w:rsidP="00F0292E">
      <w:pPr>
        <w:shd w:val="clear" w:color="auto" w:fill="FFFFFF"/>
        <w:spacing w:after="0" w:line="240" w:lineRule="auto"/>
        <w:rPr>
          <w:rFonts w:eastAsia="Times New Roman"/>
          <w:sz w:val="24"/>
          <w:szCs w:val="24"/>
          <w:lang w:eastAsia="en-GB"/>
        </w:rPr>
      </w:pPr>
      <w:r w:rsidRPr="00AE095C">
        <w:rPr>
          <w:rFonts w:eastAsia="Times New Roman"/>
          <w:sz w:val="24"/>
          <w:szCs w:val="24"/>
          <w:lang w:eastAsia="en-GB"/>
        </w:rPr>
        <w:t xml:space="preserve">Ministry of Agriculture and Irrigation has an extremely limited amount of data available on their website, a total of 18 </w:t>
      </w:r>
      <w:r w:rsidR="005B19EA" w:rsidRPr="00AE095C">
        <w:rPr>
          <w:rFonts w:eastAsia="Times New Roman"/>
          <w:sz w:val="24"/>
          <w:szCs w:val="24"/>
          <w:lang w:eastAsia="en-GB"/>
        </w:rPr>
        <w:t xml:space="preserve">summary </w:t>
      </w:r>
      <w:r w:rsidRPr="00AE095C">
        <w:rPr>
          <w:rFonts w:eastAsia="Times New Roman"/>
          <w:sz w:val="24"/>
          <w:szCs w:val="24"/>
          <w:lang w:eastAsia="en-GB"/>
        </w:rPr>
        <w:t xml:space="preserve">tables on </w:t>
      </w:r>
      <w:r w:rsidRPr="00AE095C">
        <w:rPr>
          <w:rFonts w:eastAsia="Times New Roman"/>
          <w:b/>
          <w:sz w:val="24"/>
          <w:szCs w:val="24"/>
          <w:lang w:eastAsia="en-GB"/>
        </w:rPr>
        <w:t xml:space="preserve">agricultural statistics </w:t>
      </w:r>
      <w:r w:rsidRPr="00AE095C">
        <w:rPr>
          <w:rFonts w:eastAsia="Times New Roman"/>
          <w:sz w:val="24"/>
          <w:szCs w:val="24"/>
          <w:lang w:eastAsia="en-GB"/>
        </w:rPr>
        <w:t>(MOAI 2016)</w:t>
      </w:r>
      <w:r w:rsidR="006C2972" w:rsidRPr="00AE095C">
        <w:rPr>
          <w:rFonts w:eastAsia="Times New Roman"/>
          <w:sz w:val="24"/>
          <w:szCs w:val="24"/>
          <w:lang w:eastAsia="en-GB"/>
        </w:rPr>
        <w:t>. Ministry of Livestock, fisheries and rural development has even less (MLFRD 2016)</w:t>
      </w:r>
    </w:p>
    <w:p w:rsidR="00740F22" w:rsidRPr="00AE095C" w:rsidRDefault="00740F22" w:rsidP="00F0292E">
      <w:pPr>
        <w:shd w:val="clear" w:color="auto" w:fill="FFFFFF"/>
        <w:spacing w:after="0" w:line="240" w:lineRule="auto"/>
        <w:rPr>
          <w:rFonts w:eastAsia="Times New Roman"/>
          <w:sz w:val="24"/>
          <w:szCs w:val="24"/>
          <w:lang w:eastAsia="en-GB"/>
        </w:rPr>
      </w:pPr>
    </w:p>
    <w:p w:rsidR="009A52A7" w:rsidRPr="00AE095C" w:rsidRDefault="009A52A7" w:rsidP="00F0292E">
      <w:pPr>
        <w:shd w:val="clear" w:color="auto" w:fill="FFFFFF"/>
        <w:spacing w:after="0" w:line="240" w:lineRule="auto"/>
        <w:rPr>
          <w:rFonts w:eastAsia="Times New Roman"/>
          <w:sz w:val="24"/>
          <w:szCs w:val="24"/>
          <w:lang w:eastAsia="en-GB"/>
        </w:rPr>
      </w:pPr>
      <w:r w:rsidRPr="00AE095C">
        <w:rPr>
          <w:rFonts w:eastAsia="Times New Roman"/>
          <w:b/>
          <w:sz w:val="24"/>
          <w:szCs w:val="24"/>
          <w:lang w:eastAsia="en-GB"/>
        </w:rPr>
        <w:t xml:space="preserve">International Rice Research Institute </w:t>
      </w:r>
      <w:r w:rsidRPr="00AE095C">
        <w:rPr>
          <w:rFonts w:eastAsia="Times New Roman"/>
          <w:sz w:val="24"/>
          <w:szCs w:val="24"/>
          <w:lang w:eastAsia="en-GB"/>
        </w:rPr>
        <w:t>has aggregate data on rice related longitudinal trends e.g. land use, production, imports, exports, fertilizer use, yield, going back to 1960/1985 (IRRI 2016)</w:t>
      </w:r>
    </w:p>
    <w:p w:rsidR="009A52A7" w:rsidRPr="00AE095C" w:rsidRDefault="009A52A7" w:rsidP="00F0292E">
      <w:pPr>
        <w:shd w:val="clear" w:color="auto" w:fill="FFFFFF"/>
        <w:spacing w:after="0" w:line="240" w:lineRule="auto"/>
        <w:rPr>
          <w:rFonts w:eastAsia="Times New Roman"/>
          <w:sz w:val="24"/>
          <w:szCs w:val="24"/>
          <w:lang w:eastAsia="en-GB"/>
        </w:rPr>
      </w:pPr>
      <w:r w:rsidRPr="00AE095C">
        <w:rPr>
          <w:rFonts w:eastAsia="Times New Roman"/>
          <w:sz w:val="24"/>
          <w:szCs w:val="24"/>
          <w:lang w:eastAsia="en-GB"/>
        </w:rPr>
        <w:t xml:space="preserve"> </w:t>
      </w:r>
    </w:p>
    <w:p w:rsidR="00F0292E" w:rsidRPr="00AE095C" w:rsidRDefault="00740F22" w:rsidP="00F0292E">
      <w:pPr>
        <w:shd w:val="clear" w:color="auto" w:fill="FFFFFF"/>
        <w:spacing w:after="0" w:line="240" w:lineRule="auto"/>
        <w:rPr>
          <w:rFonts w:eastAsia="Times New Roman"/>
          <w:sz w:val="24"/>
          <w:szCs w:val="24"/>
          <w:lang w:eastAsia="en-GB"/>
        </w:rPr>
      </w:pPr>
      <w:r w:rsidRPr="00AE095C">
        <w:rPr>
          <w:rFonts w:eastAsia="Times New Roman"/>
          <w:b/>
          <w:sz w:val="24"/>
          <w:szCs w:val="24"/>
          <w:lang w:eastAsia="en-GB"/>
        </w:rPr>
        <w:t>Integrated Household Living Conditions Survey in Myanmar (2009-2010)</w:t>
      </w:r>
      <w:r w:rsidR="00B74C8A" w:rsidRPr="00AE095C">
        <w:rPr>
          <w:rFonts w:eastAsia="Times New Roman"/>
          <w:b/>
          <w:sz w:val="24"/>
          <w:szCs w:val="24"/>
          <w:lang w:eastAsia="en-GB"/>
        </w:rPr>
        <w:t xml:space="preserve"> </w:t>
      </w:r>
      <w:r w:rsidR="00B74C8A" w:rsidRPr="00AE095C">
        <w:rPr>
          <w:rFonts w:eastAsia="Times New Roman"/>
          <w:sz w:val="24"/>
          <w:szCs w:val="24"/>
          <w:lang w:eastAsia="en-GB"/>
        </w:rPr>
        <w:t>is a nationwide</w:t>
      </w:r>
      <w:r w:rsidR="00B74C8A" w:rsidRPr="00AE095C">
        <w:rPr>
          <w:rStyle w:val="apple-converted-space"/>
          <w:sz w:val="24"/>
          <w:szCs w:val="24"/>
          <w:shd w:val="clear" w:color="auto" w:fill="FFFFFF"/>
        </w:rPr>
        <w:t> </w:t>
      </w:r>
      <w:r w:rsidR="00B74C8A" w:rsidRPr="00AE095C">
        <w:rPr>
          <w:sz w:val="24"/>
          <w:szCs w:val="24"/>
          <w:shd w:val="clear" w:color="auto" w:fill="FFFFFF"/>
        </w:rPr>
        <w:t>survey of 18660 households</w:t>
      </w:r>
      <w:r w:rsidR="00B74C8A" w:rsidRPr="00AE095C">
        <w:rPr>
          <w:rStyle w:val="apple-converted-space"/>
          <w:sz w:val="24"/>
          <w:szCs w:val="24"/>
          <w:shd w:val="clear" w:color="auto" w:fill="FFFFFF"/>
        </w:rPr>
        <w:t xml:space="preserve"> looking at the poverty profile in the MDG context (summary report IHLCA </w:t>
      </w:r>
      <w:r w:rsidR="00D62A72" w:rsidRPr="00AE095C">
        <w:rPr>
          <w:rStyle w:val="apple-converted-space"/>
          <w:sz w:val="24"/>
          <w:szCs w:val="24"/>
          <w:shd w:val="clear" w:color="auto" w:fill="FFFFFF"/>
        </w:rPr>
        <w:t>(</w:t>
      </w:r>
      <w:r w:rsidR="00B74C8A" w:rsidRPr="00AE095C">
        <w:rPr>
          <w:rStyle w:val="apple-converted-space"/>
          <w:sz w:val="24"/>
          <w:szCs w:val="24"/>
          <w:shd w:val="clear" w:color="auto" w:fill="FFFFFF"/>
        </w:rPr>
        <w:t>2011</w:t>
      </w:r>
      <w:r w:rsidR="00D62A72" w:rsidRPr="00AE095C">
        <w:rPr>
          <w:rStyle w:val="apple-converted-space"/>
          <w:sz w:val="24"/>
          <w:szCs w:val="24"/>
          <w:shd w:val="clear" w:color="auto" w:fill="FFFFFF"/>
        </w:rPr>
        <w:t xml:space="preserve">) again survey data accessibility not clear. </w:t>
      </w:r>
    </w:p>
    <w:p w:rsidR="00F0292E" w:rsidRPr="00AE095C" w:rsidRDefault="00F0292E" w:rsidP="00F0292E">
      <w:pPr>
        <w:shd w:val="clear" w:color="auto" w:fill="FFFFFF"/>
        <w:spacing w:after="0" w:line="240" w:lineRule="auto"/>
        <w:rPr>
          <w:rFonts w:eastAsia="Times New Roman"/>
          <w:sz w:val="24"/>
          <w:szCs w:val="24"/>
          <w:lang w:eastAsia="en-GB"/>
        </w:rPr>
      </w:pPr>
    </w:p>
    <w:p w:rsidR="00F0292E" w:rsidRPr="00AE095C" w:rsidRDefault="00D62A72" w:rsidP="00F0292E">
      <w:pPr>
        <w:shd w:val="clear" w:color="auto" w:fill="FFFFFF"/>
        <w:spacing w:after="0" w:line="240" w:lineRule="auto"/>
        <w:rPr>
          <w:sz w:val="24"/>
          <w:szCs w:val="24"/>
        </w:rPr>
      </w:pPr>
      <w:r w:rsidRPr="00AE095C">
        <w:rPr>
          <w:b/>
          <w:sz w:val="24"/>
          <w:szCs w:val="24"/>
        </w:rPr>
        <w:t>Livelihoods and Food Security Trust Fund (</w:t>
      </w:r>
      <w:r w:rsidRPr="00AE095C">
        <w:rPr>
          <w:sz w:val="24"/>
          <w:szCs w:val="24"/>
        </w:rPr>
        <w:t xml:space="preserve">international consortium </w:t>
      </w:r>
      <w:r w:rsidR="00014E7B" w:rsidRPr="00AE095C">
        <w:rPr>
          <w:sz w:val="24"/>
          <w:szCs w:val="24"/>
        </w:rPr>
        <w:t>(</w:t>
      </w:r>
      <w:proofErr w:type="spellStart"/>
      <w:r w:rsidRPr="00AE095C">
        <w:rPr>
          <w:sz w:val="24"/>
          <w:szCs w:val="24"/>
        </w:rPr>
        <w:t>incl</w:t>
      </w:r>
      <w:proofErr w:type="spellEnd"/>
      <w:r w:rsidRPr="00AE095C">
        <w:rPr>
          <w:sz w:val="24"/>
          <w:szCs w:val="24"/>
        </w:rPr>
        <w:t xml:space="preserve"> </w:t>
      </w:r>
      <w:proofErr w:type="spellStart"/>
      <w:r w:rsidRPr="00AE095C">
        <w:rPr>
          <w:sz w:val="24"/>
          <w:szCs w:val="24"/>
        </w:rPr>
        <w:t>UKAid</w:t>
      </w:r>
      <w:proofErr w:type="spellEnd"/>
      <w:r w:rsidR="00014E7B" w:rsidRPr="00AE095C">
        <w:rPr>
          <w:sz w:val="24"/>
          <w:szCs w:val="24"/>
        </w:rPr>
        <w:t>)</w:t>
      </w:r>
      <w:r w:rsidR="00CA025B" w:rsidRPr="00AE095C">
        <w:rPr>
          <w:sz w:val="24"/>
          <w:szCs w:val="24"/>
        </w:rPr>
        <w:t xml:space="preserve"> aimed at securing livelihoods and food security of 2 million poor people</w:t>
      </w:r>
      <w:r w:rsidRPr="00AE095C">
        <w:rPr>
          <w:sz w:val="24"/>
          <w:szCs w:val="24"/>
        </w:rPr>
        <w:t xml:space="preserve">) </w:t>
      </w:r>
      <w:r w:rsidR="00CA025B" w:rsidRPr="00AE095C">
        <w:rPr>
          <w:sz w:val="24"/>
          <w:szCs w:val="24"/>
        </w:rPr>
        <w:t xml:space="preserve">conducted a baseline survey as part of its evaluation </w:t>
      </w:r>
      <w:r w:rsidR="00014E7B" w:rsidRPr="00AE095C">
        <w:rPr>
          <w:sz w:val="24"/>
          <w:szCs w:val="24"/>
        </w:rPr>
        <w:t xml:space="preserve">strategy (252 villages – 4000 households). Summary report available (LIFT 2012), again not clear on actual survey data accessibility. </w:t>
      </w:r>
    </w:p>
    <w:p w:rsidR="00014E7B" w:rsidRPr="00AE095C" w:rsidRDefault="00014E7B" w:rsidP="00F0292E">
      <w:pPr>
        <w:shd w:val="clear" w:color="auto" w:fill="FFFFFF"/>
        <w:spacing w:after="0" w:line="240" w:lineRule="auto"/>
        <w:rPr>
          <w:sz w:val="24"/>
          <w:szCs w:val="24"/>
        </w:rPr>
      </w:pPr>
    </w:p>
    <w:p w:rsidR="00AE095C" w:rsidRPr="00AE095C" w:rsidRDefault="00AE095C" w:rsidP="00F0292E">
      <w:pPr>
        <w:shd w:val="clear" w:color="auto" w:fill="FFFFFF"/>
        <w:spacing w:after="0" w:line="240" w:lineRule="auto"/>
        <w:rPr>
          <w:sz w:val="24"/>
          <w:szCs w:val="24"/>
        </w:rPr>
      </w:pPr>
      <w:r w:rsidRPr="00AE095C">
        <w:rPr>
          <w:b/>
          <w:sz w:val="24"/>
          <w:szCs w:val="24"/>
        </w:rPr>
        <w:t>Household Income and Expenditure Survey</w:t>
      </w:r>
      <w:r w:rsidRPr="00AE095C">
        <w:rPr>
          <w:sz w:val="24"/>
          <w:szCs w:val="24"/>
        </w:rPr>
        <w:t xml:space="preserve"> 2006, national sample </w:t>
      </w:r>
      <w:proofErr w:type="gramStart"/>
      <w:r w:rsidRPr="00AE095C">
        <w:rPr>
          <w:sz w:val="24"/>
          <w:szCs w:val="24"/>
        </w:rPr>
        <w:t xml:space="preserve">of </w:t>
      </w:r>
      <w:r w:rsidRPr="00AE095C">
        <w:rPr>
          <w:rStyle w:val="apple-converted-space"/>
          <w:sz w:val="24"/>
          <w:szCs w:val="24"/>
          <w:shd w:val="clear" w:color="auto" w:fill="FFFFFF"/>
        </w:rPr>
        <w:t> </w:t>
      </w:r>
      <w:r w:rsidRPr="00AE095C">
        <w:rPr>
          <w:sz w:val="24"/>
          <w:szCs w:val="24"/>
          <w:shd w:val="clear" w:color="auto" w:fill="FFFFFF"/>
        </w:rPr>
        <w:t>32,000</w:t>
      </w:r>
      <w:proofErr w:type="gramEnd"/>
      <w:r w:rsidRPr="00AE095C">
        <w:rPr>
          <w:sz w:val="24"/>
          <w:szCs w:val="24"/>
          <w:shd w:val="clear" w:color="auto" w:fill="FFFFFF"/>
        </w:rPr>
        <w:t xml:space="preserve"> households, </w:t>
      </w:r>
      <w:r>
        <w:rPr>
          <w:sz w:val="24"/>
          <w:szCs w:val="24"/>
          <w:shd w:val="clear" w:color="auto" w:fill="FFFFFF"/>
        </w:rPr>
        <w:t>only 1 aggregate table av</w:t>
      </w:r>
      <w:r w:rsidRPr="00AE095C">
        <w:rPr>
          <w:sz w:val="24"/>
          <w:szCs w:val="24"/>
          <w:shd w:val="clear" w:color="auto" w:fill="FFFFFF"/>
        </w:rPr>
        <w:t xml:space="preserve">ailable (CSO 2006). </w:t>
      </w:r>
    </w:p>
    <w:p w:rsidR="00014E7B" w:rsidRDefault="00014E7B" w:rsidP="00F0292E">
      <w:pPr>
        <w:shd w:val="clear" w:color="auto" w:fill="FFFFFF"/>
        <w:spacing w:after="0" w:line="240" w:lineRule="auto"/>
        <w:rPr>
          <w:sz w:val="24"/>
          <w:szCs w:val="24"/>
        </w:rPr>
      </w:pPr>
    </w:p>
    <w:p w:rsidR="00B36819" w:rsidRDefault="00AE095C" w:rsidP="00F0292E">
      <w:pPr>
        <w:shd w:val="clear" w:color="auto" w:fill="FFFFFF"/>
        <w:spacing w:after="0" w:line="240" w:lineRule="auto"/>
        <w:rPr>
          <w:sz w:val="24"/>
          <w:szCs w:val="24"/>
        </w:rPr>
      </w:pPr>
      <w:r w:rsidRPr="00B36819">
        <w:rPr>
          <w:b/>
          <w:sz w:val="24"/>
          <w:szCs w:val="24"/>
        </w:rPr>
        <w:t>Household Expenditure</w:t>
      </w:r>
      <w:r>
        <w:rPr>
          <w:sz w:val="24"/>
          <w:szCs w:val="24"/>
        </w:rPr>
        <w:t xml:space="preserve"> Data aggregate, urban/rural</w:t>
      </w:r>
      <w:r w:rsidR="00D62BA3">
        <w:rPr>
          <w:sz w:val="24"/>
          <w:szCs w:val="24"/>
        </w:rPr>
        <w:t xml:space="preserve"> distinction only</w:t>
      </w:r>
      <w:r>
        <w:rPr>
          <w:sz w:val="24"/>
          <w:szCs w:val="24"/>
        </w:rPr>
        <w:t>, 1989</w:t>
      </w:r>
      <w:proofErr w:type="gramStart"/>
      <w:r>
        <w:rPr>
          <w:sz w:val="24"/>
          <w:szCs w:val="24"/>
        </w:rPr>
        <w:t>,1997</w:t>
      </w:r>
      <w:proofErr w:type="gramEnd"/>
      <w:r>
        <w:rPr>
          <w:sz w:val="24"/>
          <w:szCs w:val="24"/>
        </w:rPr>
        <w:t xml:space="preserve">, 2001, 2004-5 tables available </w:t>
      </w:r>
      <w:r w:rsidR="00B36819">
        <w:rPr>
          <w:sz w:val="24"/>
          <w:szCs w:val="24"/>
        </w:rPr>
        <w:t xml:space="preserve">at MNPED. </w:t>
      </w:r>
      <w:proofErr w:type="gramStart"/>
      <w:r w:rsidR="00B36819">
        <w:rPr>
          <w:sz w:val="24"/>
          <w:szCs w:val="24"/>
        </w:rPr>
        <w:t xml:space="preserve">Also aggregate trends on </w:t>
      </w:r>
      <w:r w:rsidR="00B36819" w:rsidRPr="00A13D13">
        <w:rPr>
          <w:b/>
          <w:sz w:val="24"/>
          <w:szCs w:val="24"/>
        </w:rPr>
        <w:t>agricultural</w:t>
      </w:r>
      <w:r w:rsidR="00B36819">
        <w:rPr>
          <w:sz w:val="24"/>
          <w:szCs w:val="24"/>
        </w:rPr>
        <w:t xml:space="preserve"> area, fertilisation, irrigation etc.</w:t>
      </w:r>
      <w:proofErr w:type="gramEnd"/>
      <w:r w:rsidR="00B36819">
        <w:rPr>
          <w:sz w:val="24"/>
          <w:szCs w:val="24"/>
        </w:rPr>
        <w:t xml:space="preserve"> No geography. </w:t>
      </w:r>
    </w:p>
    <w:p w:rsidR="00AE095C" w:rsidRDefault="00AE095C" w:rsidP="00F0292E">
      <w:pPr>
        <w:shd w:val="clear" w:color="auto" w:fill="FFFFFF"/>
        <w:spacing w:after="0" w:line="240" w:lineRule="auto"/>
        <w:rPr>
          <w:sz w:val="24"/>
          <w:szCs w:val="24"/>
        </w:rPr>
      </w:pPr>
    </w:p>
    <w:p w:rsidR="00A13D13" w:rsidRDefault="00A13D13" w:rsidP="00F0292E">
      <w:pPr>
        <w:shd w:val="clear" w:color="auto" w:fill="FFFFFF"/>
        <w:spacing w:after="0" w:line="240" w:lineRule="auto"/>
        <w:rPr>
          <w:sz w:val="24"/>
          <w:szCs w:val="24"/>
        </w:rPr>
      </w:pPr>
      <w:proofErr w:type="gramStart"/>
      <w:r w:rsidRPr="00A13D13">
        <w:rPr>
          <w:b/>
          <w:sz w:val="24"/>
          <w:szCs w:val="24"/>
        </w:rPr>
        <w:t>World Health Survey</w:t>
      </w:r>
      <w:r w:rsidRPr="00A13D13">
        <w:rPr>
          <w:sz w:val="24"/>
          <w:szCs w:val="24"/>
        </w:rPr>
        <w:t xml:space="preserve"> 2003</w:t>
      </w:r>
      <w:r>
        <w:rPr>
          <w:sz w:val="24"/>
          <w:szCs w:val="24"/>
        </w:rPr>
        <w:t>, microdata available after licence application (confidentiality, scientific only).</w:t>
      </w:r>
      <w:proofErr w:type="gramEnd"/>
      <w:r>
        <w:rPr>
          <w:sz w:val="24"/>
          <w:szCs w:val="24"/>
        </w:rPr>
        <w:t xml:space="preserve"> (WHO 2003)</w:t>
      </w:r>
    </w:p>
    <w:p w:rsidR="00A13D13" w:rsidRDefault="00A13D13" w:rsidP="00F0292E">
      <w:pPr>
        <w:shd w:val="clear" w:color="auto" w:fill="FFFFFF"/>
        <w:spacing w:after="0" w:line="240" w:lineRule="auto"/>
        <w:rPr>
          <w:sz w:val="24"/>
          <w:szCs w:val="24"/>
        </w:rPr>
      </w:pPr>
    </w:p>
    <w:p w:rsidR="00A13D13" w:rsidRDefault="00AC7A2D" w:rsidP="00F0292E">
      <w:pPr>
        <w:shd w:val="clear" w:color="auto" w:fill="FFFFFF"/>
        <w:spacing w:after="0" w:line="240" w:lineRule="auto"/>
        <w:rPr>
          <w:sz w:val="24"/>
          <w:szCs w:val="24"/>
        </w:rPr>
      </w:pPr>
      <w:r w:rsidRPr="00AC7A2D">
        <w:rPr>
          <w:b/>
          <w:sz w:val="24"/>
          <w:szCs w:val="24"/>
        </w:rPr>
        <w:t>Demographic and Health Survey</w:t>
      </w:r>
      <w:r>
        <w:rPr>
          <w:sz w:val="24"/>
          <w:szCs w:val="24"/>
        </w:rPr>
        <w:t>:  ongoing (Dec2015-April 2016) (DHS 2016)</w:t>
      </w:r>
    </w:p>
    <w:p w:rsidR="00AC7A2D" w:rsidRDefault="00AC7A2D" w:rsidP="00F0292E">
      <w:pPr>
        <w:shd w:val="clear" w:color="auto" w:fill="FFFFFF"/>
        <w:spacing w:after="0" w:line="240" w:lineRule="auto"/>
        <w:rPr>
          <w:sz w:val="24"/>
          <w:szCs w:val="24"/>
        </w:rPr>
      </w:pPr>
    </w:p>
    <w:p w:rsidR="00FD15F8" w:rsidRDefault="008475BD" w:rsidP="00F0292E">
      <w:pPr>
        <w:shd w:val="clear" w:color="auto" w:fill="FFFFFF"/>
        <w:spacing w:after="0" w:line="240" w:lineRule="auto"/>
        <w:rPr>
          <w:sz w:val="24"/>
          <w:szCs w:val="24"/>
        </w:rPr>
      </w:pPr>
      <w:r w:rsidRPr="00862E34">
        <w:rPr>
          <w:b/>
          <w:sz w:val="24"/>
          <w:szCs w:val="24"/>
        </w:rPr>
        <w:t>Multiple Indicator Cluster Survey</w:t>
      </w:r>
      <w:r>
        <w:rPr>
          <w:sz w:val="24"/>
          <w:szCs w:val="24"/>
        </w:rPr>
        <w:t xml:space="preserve"> 1995, 2000, 2010 – women and children, MDG etc. Only 2000 survey data available (</w:t>
      </w:r>
      <w:r w:rsidR="00862E34">
        <w:rPr>
          <w:sz w:val="24"/>
          <w:szCs w:val="24"/>
        </w:rPr>
        <w:t xml:space="preserve">after application, </w:t>
      </w:r>
      <w:r>
        <w:rPr>
          <w:sz w:val="24"/>
          <w:szCs w:val="24"/>
        </w:rPr>
        <w:t xml:space="preserve">for legitimate research purposes) </w:t>
      </w:r>
      <w:r w:rsidR="00862E34">
        <w:rPr>
          <w:sz w:val="24"/>
          <w:szCs w:val="24"/>
        </w:rPr>
        <w:t xml:space="preserve">(UNICEF </w:t>
      </w:r>
      <w:r>
        <w:rPr>
          <w:sz w:val="24"/>
          <w:szCs w:val="24"/>
        </w:rPr>
        <w:t>2000)</w:t>
      </w:r>
    </w:p>
    <w:p w:rsidR="00FD15F8" w:rsidRDefault="00FD15F8" w:rsidP="00F0292E">
      <w:pPr>
        <w:shd w:val="clear" w:color="auto" w:fill="FFFFFF"/>
        <w:spacing w:after="0" w:line="240" w:lineRule="auto"/>
        <w:rPr>
          <w:sz w:val="24"/>
          <w:szCs w:val="24"/>
        </w:rPr>
      </w:pPr>
    </w:p>
    <w:p w:rsidR="00501B07" w:rsidRDefault="00501B07" w:rsidP="00F0292E">
      <w:pPr>
        <w:shd w:val="clear" w:color="auto" w:fill="FFFFFF"/>
        <w:spacing w:after="0" w:line="240" w:lineRule="auto"/>
        <w:rPr>
          <w:sz w:val="24"/>
          <w:szCs w:val="24"/>
        </w:rPr>
      </w:pPr>
      <w:r>
        <w:rPr>
          <w:sz w:val="24"/>
          <w:szCs w:val="24"/>
        </w:rPr>
        <w:t xml:space="preserve">World Bank </w:t>
      </w:r>
      <w:r w:rsidRPr="00501B07">
        <w:rPr>
          <w:b/>
          <w:sz w:val="24"/>
          <w:szCs w:val="24"/>
        </w:rPr>
        <w:t>Informal Economy Survey</w:t>
      </w:r>
      <w:r>
        <w:rPr>
          <w:sz w:val="24"/>
          <w:szCs w:val="24"/>
        </w:rPr>
        <w:t xml:space="preserve"> 2014 – non-agricultural economy! (WB 2014)</w:t>
      </w:r>
    </w:p>
    <w:p w:rsidR="00FD15F8" w:rsidRDefault="00FD15F8" w:rsidP="00F0292E">
      <w:pPr>
        <w:shd w:val="clear" w:color="auto" w:fill="FFFFFF"/>
        <w:spacing w:after="0" w:line="240" w:lineRule="auto"/>
        <w:rPr>
          <w:sz w:val="24"/>
          <w:szCs w:val="24"/>
        </w:rPr>
      </w:pPr>
    </w:p>
    <w:p w:rsidR="00862E34" w:rsidRDefault="00862E34" w:rsidP="00F0292E">
      <w:pPr>
        <w:shd w:val="clear" w:color="auto" w:fill="FFFFFF"/>
        <w:spacing w:after="0" w:line="240" w:lineRule="auto"/>
        <w:rPr>
          <w:sz w:val="24"/>
          <w:szCs w:val="24"/>
        </w:rPr>
      </w:pPr>
    </w:p>
    <w:p w:rsidR="00862E34" w:rsidRDefault="00862E34" w:rsidP="00F0292E">
      <w:pPr>
        <w:shd w:val="clear" w:color="auto" w:fill="FFFFFF"/>
        <w:spacing w:after="0" w:line="240" w:lineRule="auto"/>
        <w:rPr>
          <w:sz w:val="24"/>
          <w:szCs w:val="24"/>
        </w:rPr>
      </w:pPr>
    </w:p>
    <w:p w:rsidR="00862E34" w:rsidRDefault="00862E34" w:rsidP="00F0292E">
      <w:pPr>
        <w:shd w:val="clear" w:color="auto" w:fill="FFFFFF"/>
        <w:spacing w:after="0" w:line="240" w:lineRule="auto"/>
        <w:rPr>
          <w:sz w:val="24"/>
          <w:szCs w:val="24"/>
        </w:rPr>
      </w:pPr>
    </w:p>
    <w:p w:rsidR="00A13D13" w:rsidRPr="00A13D13" w:rsidRDefault="00A13D13" w:rsidP="00F0292E">
      <w:pPr>
        <w:shd w:val="clear" w:color="auto" w:fill="FFFFFF"/>
        <w:spacing w:after="0" w:line="240" w:lineRule="auto"/>
        <w:rPr>
          <w:b/>
          <w:i/>
          <w:sz w:val="28"/>
          <w:szCs w:val="28"/>
          <w:u w:val="single"/>
        </w:rPr>
      </w:pPr>
      <w:r w:rsidRPr="00A13D13">
        <w:rPr>
          <w:b/>
          <w:i/>
          <w:sz w:val="28"/>
          <w:szCs w:val="28"/>
          <w:u w:val="single"/>
        </w:rPr>
        <w:t>References:</w:t>
      </w:r>
    </w:p>
    <w:p w:rsidR="00A13D13" w:rsidRPr="00AE095C" w:rsidRDefault="00A13D13" w:rsidP="00F0292E">
      <w:pPr>
        <w:shd w:val="clear" w:color="auto" w:fill="FFFFFF"/>
        <w:spacing w:after="0" w:line="240" w:lineRule="auto"/>
        <w:rPr>
          <w:sz w:val="24"/>
          <w:szCs w:val="24"/>
        </w:rPr>
      </w:pPr>
    </w:p>
    <w:p w:rsidR="00D62A72" w:rsidRPr="00AE095C" w:rsidRDefault="00AE095C" w:rsidP="00F0292E">
      <w:pPr>
        <w:shd w:val="clear" w:color="auto" w:fill="FFFFFF"/>
        <w:spacing w:after="0" w:line="240" w:lineRule="auto"/>
        <w:rPr>
          <w:b/>
          <w:sz w:val="24"/>
          <w:szCs w:val="24"/>
        </w:rPr>
      </w:pPr>
      <w:r w:rsidRPr="00AE095C">
        <w:rPr>
          <w:sz w:val="24"/>
          <w:szCs w:val="24"/>
        </w:rPr>
        <w:t>CSO (2006)</w:t>
      </w:r>
      <w:r w:rsidRPr="00AE095C">
        <w:rPr>
          <w:b/>
          <w:sz w:val="24"/>
          <w:szCs w:val="24"/>
        </w:rPr>
        <w:t xml:space="preserve"> </w:t>
      </w:r>
      <w:r w:rsidRPr="00AE095C">
        <w:rPr>
          <w:sz w:val="24"/>
          <w:szCs w:val="24"/>
        </w:rPr>
        <w:t xml:space="preserve">Household Income and Expenditure Survey 2006, Central Statistical Organization, Ministry of National Planning and Economic Development </w:t>
      </w:r>
      <w:hyperlink r:id="rId5" w:history="1">
        <w:r w:rsidRPr="00AE095C">
          <w:rPr>
            <w:rStyle w:val="Hyperlink"/>
            <w:b/>
            <w:color w:val="auto"/>
            <w:sz w:val="24"/>
            <w:szCs w:val="24"/>
          </w:rPr>
          <w:t>http://www.csostat.gov.mm/survey.asp</w:t>
        </w:r>
      </w:hyperlink>
    </w:p>
    <w:p w:rsidR="00AE095C" w:rsidRPr="00AE095C" w:rsidRDefault="00AE095C" w:rsidP="00F0292E">
      <w:pPr>
        <w:shd w:val="clear" w:color="auto" w:fill="FFFFFF"/>
        <w:spacing w:after="0" w:line="240" w:lineRule="auto"/>
        <w:rPr>
          <w:b/>
          <w:sz w:val="24"/>
          <w:szCs w:val="24"/>
        </w:rPr>
      </w:pPr>
    </w:p>
    <w:p w:rsidR="00F0292E" w:rsidRDefault="00AC7A2D" w:rsidP="00F0292E">
      <w:pPr>
        <w:shd w:val="clear" w:color="auto" w:fill="FFFFFF"/>
        <w:spacing w:after="0" w:line="240" w:lineRule="auto"/>
        <w:rPr>
          <w:rFonts w:eastAsia="Times New Roman"/>
          <w:sz w:val="24"/>
          <w:szCs w:val="24"/>
          <w:lang w:eastAsia="en-GB"/>
        </w:rPr>
      </w:pPr>
      <w:r>
        <w:rPr>
          <w:rFonts w:eastAsia="Times New Roman"/>
          <w:sz w:val="24"/>
          <w:szCs w:val="24"/>
          <w:lang w:eastAsia="en-GB"/>
        </w:rPr>
        <w:t>DHS (2016)</w:t>
      </w:r>
      <w:r w:rsidRPr="00AC7A2D">
        <w:t xml:space="preserve"> </w:t>
      </w:r>
      <w:r w:rsidRPr="00AC7A2D">
        <w:rPr>
          <w:rFonts w:eastAsia="Times New Roman"/>
          <w:sz w:val="24"/>
          <w:szCs w:val="24"/>
          <w:lang w:eastAsia="en-GB"/>
        </w:rPr>
        <w:t>Myanmar: Standard DHS, 2015-</w:t>
      </w:r>
      <w:proofErr w:type="gramStart"/>
      <w:r w:rsidRPr="00AC7A2D">
        <w:rPr>
          <w:rFonts w:eastAsia="Times New Roman"/>
          <w:sz w:val="24"/>
          <w:szCs w:val="24"/>
          <w:lang w:eastAsia="en-GB"/>
        </w:rPr>
        <w:t>16</w:t>
      </w:r>
      <w:r>
        <w:rPr>
          <w:rFonts w:eastAsia="Times New Roman"/>
          <w:sz w:val="24"/>
          <w:szCs w:val="24"/>
          <w:lang w:eastAsia="en-GB"/>
        </w:rPr>
        <w:t xml:space="preserve">  </w:t>
      </w:r>
      <w:proofErr w:type="gramEnd"/>
      <w:r>
        <w:rPr>
          <w:rFonts w:eastAsia="Times New Roman"/>
          <w:sz w:val="24"/>
          <w:szCs w:val="24"/>
          <w:lang w:eastAsia="en-GB"/>
        </w:rPr>
        <w:fldChar w:fldCharType="begin"/>
      </w:r>
      <w:r>
        <w:rPr>
          <w:rFonts w:eastAsia="Times New Roman"/>
          <w:sz w:val="24"/>
          <w:szCs w:val="24"/>
          <w:lang w:eastAsia="en-GB"/>
        </w:rPr>
        <w:instrText xml:space="preserve"> HYPERLINK "</w:instrText>
      </w:r>
      <w:r w:rsidRPr="00AC7A2D">
        <w:rPr>
          <w:rFonts w:eastAsia="Times New Roman"/>
          <w:sz w:val="24"/>
          <w:szCs w:val="24"/>
          <w:lang w:eastAsia="en-GB"/>
        </w:rPr>
        <w:instrText>http://dhsprogram.com/what-we-do/survey/survey-display-454.cfm</w:instrText>
      </w:r>
      <w:r>
        <w:rPr>
          <w:rFonts w:eastAsia="Times New Roman"/>
          <w:sz w:val="24"/>
          <w:szCs w:val="24"/>
          <w:lang w:eastAsia="en-GB"/>
        </w:rPr>
        <w:instrText xml:space="preserve">" </w:instrText>
      </w:r>
      <w:r>
        <w:rPr>
          <w:rFonts w:eastAsia="Times New Roman"/>
          <w:sz w:val="24"/>
          <w:szCs w:val="24"/>
          <w:lang w:eastAsia="en-GB"/>
        </w:rPr>
        <w:fldChar w:fldCharType="separate"/>
      </w:r>
      <w:r w:rsidRPr="00AD3FE6">
        <w:rPr>
          <w:rStyle w:val="Hyperlink"/>
          <w:rFonts w:eastAsia="Times New Roman"/>
          <w:sz w:val="24"/>
          <w:szCs w:val="24"/>
          <w:lang w:eastAsia="en-GB"/>
        </w:rPr>
        <w:t>http://dhsprogram.com/what-we-do/survey/survey-display-454.cfm</w:t>
      </w:r>
      <w:r>
        <w:rPr>
          <w:rFonts w:eastAsia="Times New Roman"/>
          <w:sz w:val="24"/>
          <w:szCs w:val="24"/>
          <w:lang w:eastAsia="en-GB"/>
        </w:rPr>
        <w:fldChar w:fldCharType="end"/>
      </w:r>
      <w:r>
        <w:rPr>
          <w:rFonts w:eastAsia="Times New Roman"/>
          <w:sz w:val="24"/>
          <w:szCs w:val="24"/>
          <w:lang w:eastAsia="en-GB"/>
        </w:rPr>
        <w:t xml:space="preserve"> </w:t>
      </w:r>
    </w:p>
    <w:p w:rsidR="00AC7A2D" w:rsidRPr="00AE095C" w:rsidRDefault="00AC7A2D" w:rsidP="00F0292E">
      <w:pPr>
        <w:shd w:val="clear" w:color="auto" w:fill="FFFFFF"/>
        <w:spacing w:after="0" w:line="240" w:lineRule="auto"/>
        <w:rPr>
          <w:rFonts w:eastAsia="Times New Roman"/>
          <w:sz w:val="24"/>
          <w:szCs w:val="24"/>
          <w:lang w:eastAsia="en-GB"/>
        </w:rPr>
      </w:pPr>
    </w:p>
    <w:p w:rsidR="00F0292E" w:rsidRPr="00AE095C" w:rsidRDefault="00B74C8A" w:rsidP="00F0292E">
      <w:pPr>
        <w:shd w:val="clear" w:color="auto" w:fill="FFFFFF"/>
        <w:spacing w:after="0" w:line="240" w:lineRule="auto"/>
        <w:rPr>
          <w:rFonts w:eastAsia="Times New Roman"/>
          <w:sz w:val="24"/>
          <w:szCs w:val="24"/>
          <w:lang w:eastAsia="en-GB"/>
        </w:rPr>
      </w:pPr>
      <w:proofErr w:type="gramStart"/>
      <w:r w:rsidRPr="00AE095C">
        <w:rPr>
          <w:rFonts w:eastAsia="Times New Roman"/>
          <w:sz w:val="24"/>
          <w:szCs w:val="24"/>
          <w:lang w:eastAsia="en-GB"/>
        </w:rPr>
        <w:t>FAO(</w:t>
      </w:r>
      <w:proofErr w:type="gramEnd"/>
      <w:r w:rsidRPr="00AE095C">
        <w:rPr>
          <w:rFonts w:eastAsia="Times New Roman"/>
          <w:sz w:val="24"/>
          <w:szCs w:val="24"/>
          <w:lang w:eastAsia="en-GB"/>
        </w:rPr>
        <w:t xml:space="preserve">2003) Myanmar Agricultural Census Main Results 2003 </w:t>
      </w:r>
      <w:hyperlink r:id="rId6" w:history="1">
        <w:r w:rsidR="00014E7B" w:rsidRPr="00AE095C">
          <w:rPr>
            <w:rStyle w:val="Hyperlink"/>
            <w:rFonts w:eastAsia="Times New Roman"/>
            <w:color w:val="auto"/>
            <w:sz w:val="24"/>
            <w:szCs w:val="24"/>
            <w:lang w:eastAsia="en-GB"/>
          </w:rPr>
          <w:t>http://www.fao.org/fileadmin/templates/ess/documents/world_census_of_agriculture/main_results_by_country/Myanmar_2003F.pdf</w:t>
        </w:r>
      </w:hyperlink>
    </w:p>
    <w:p w:rsidR="00014E7B" w:rsidRPr="00AE095C" w:rsidRDefault="00014E7B" w:rsidP="00F0292E">
      <w:pPr>
        <w:shd w:val="clear" w:color="auto" w:fill="FFFFFF"/>
        <w:spacing w:after="0" w:line="240" w:lineRule="auto"/>
        <w:rPr>
          <w:rFonts w:eastAsia="Times New Roman"/>
          <w:sz w:val="24"/>
          <w:szCs w:val="24"/>
          <w:lang w:eastAsia="en-GB"/>
        </w:rPr>
      </w:pPr>
    </w:p>
    <w:p w:rsidR="00F0292E" w:rsidRPr="00AE095C" w:rsidRDefault="00F0292E" w:rsidP="00F0292E">
      <w:pPr>
        <w:shd w:val="clear" w:color="auto" w:fill="FFFFFF"/>
        <w:spacing w:after="0" w:line="240" w:lineRule="auto"/>
        <w:rPr>
          <w:rFonts w:eastAsia="Times New Roman"/>
          <w:sz w:val="24"/>
          <w:szCs w:val="24"/>
          <w:lang w:eastAsia="en-GB"/>
        </w:rPr>
      </w:pPr>
    </w:p>
    <w:p w:rsidR="00F0292E" w:rsidRPr="00AE095C" w:rsidRDefault="00F0292E" w:rsidP="00F0292E">
      <w:pPr>
        <w:shd w:val="clear" w:color="auto" w:fill="FFFFFF"/>
        <w:spacing w:after="0" w:line="240" w:lineRule="auto"/>
        <w:rPr>
          <w:rFonts w:eastAsia="Times New Roman"/>
          <w:sz w:val="24"/>
          <w:szCs w:val="24"/>
          <w:lang w:eastAsia="en-GB"/>
        </w:rPr>
      </w:pPr>
      <w:r w:rsidRPr="00AE095C">
        <w:rPr>
          <w:rFonts w:eastAsia="Times New Roman"/>
          <w:sz w:val="24"/>
          <w:szCs w:val="24"/>
          <w:lang w:eastAsia="en-GB"/>
        </w:rPr>
        <w:t xml:space="preserve">FAO (2010), </w:t>
      </w:r>
      <w:r w:rsidRPr="00AE095C">
        <w:rPr>
          <w:rFonts w:eastAsia="Times New Roman"/>
          <w:i/>
          <w:sz w:val="24"/>
          <w:szCs w:val="24"/>
          <w:lang w:eastAsia="en-GB"/>
        </w:rPr>
        <w:t>Agricultural census in Myanmar</w:t>
      </w:r>
      <w:r w:rsidRPr="00AE095C">
        <w:rPr>
          <w:rFonts w:eastAsia="Times New Roman"/>
          <w:sz w:val="24"/>
          <w:szCs w:val="24"/>
          <w:lang w:eastAsia="en-GB"/>
        </w:rPr>
        <w:t xml:space="preserve">, available at: </w:t>
      </w:r>
      <w:hyperlink r:id="rId7" w:history="1">
        <w:r w:rsidR="00014E7B" w:rsidRPr="00AE095C">
          <w:rPr>
            <w:rStyle w:val="Hyperlink"/>
            <w:rFonts w:eastAsia="Times New Roman"/>
            <w:color w:val="auto"/>
            <w:sz w:val="24"/>
            <w:szCs w:val="24"/>
            <w:lang w:eastAsia="en-GB"/>
          </w:rPr>
          <w:t>http://www.fao.org/fileadmin/templates/ess/documents/meetings_and_workshops/APCAS23/documents_OCT10/APCAS-10-24_-Myanmar.pdf</w:t>
        </w:r>
      </w:hyperlink>
    </w:p>
    <w:p w:rsidR="00AA71C5" w:rsidRPr="00AE095C" w:rsidRDefault="00AA71C5">
      <w:pPr>
        <w:rPr>
          <w:sz w:val="24"/>
          <w:szCs w:val="24"/>
        </w:rPr>
      </w:pPr>
    </w:p>
    <w:p w:rsidR="00730122" w:rsidRPr="00AE095C" w:rsidRDefault="00730122">
      <w:pPr>
        <w:rPr>
          <w:sz w:val="24"/>
          <w:szCs w:val="24"/>
        </w:rPr>
      </w:pPr>
      <w:proofErr w:type="spellStart"/>
      <w:r w:rsidRPr="00AE095C">
        <w:rPr>
          <w:sz w:val="24"/>
          <w:szCs w:val="24"/>
        </w:rPr>
        <w:t>Haggblade</w:t>
      </w:r>
      <w:proofErr w:type="spellEnd"/>
      <w:r w:rsidRPr="00AE095C">
        <w:rPr>
          <w:sz w:val="24"/>
          <w:szCs w:val="24"/>
        </w:rPr>
        <w:t xml:space="preserve"> et al (2013) </w:t>
      </w:r>
      <w:r w:rsidRPr="00AE095C">
        <w:rPr>
          <w:i/>
          <w:sz w:val="24"/>
          <w:szCs w:val="24"/>
        </w:rPr>
        <w:t>A Strategic Agricultural Sector and Food Security Diagnostic for Myanmar</w:t>
      </w:r>
      <w:r w:rsidRPr="00AE095C">
        <w:rPr>
          <w:sz w:val="24"/>
          <w:szCs w:val="24"/>
        </w:rPr>
        <w:t xml:space="preserve">, Michigan State University (MSU) and the Myanmar Development Resource Institute’s </w:t>
      </w:r>
      <w:proofErr w:type="spellStart"/>
      <w:r w:rsidRPr="00AE095C">
        <w:rPr>
          <w:sz w:val="24"/>
          <w:szCs w:val="24"/>
        </w:rPr>
        <w:t>Center</w:t>
      </w:r>
      <w:proofErr w:type="spellEnd"/>
      <w:r w:rsidRPr="00AE095C">
        <w:rPr>
          <w:sz w:val="24"/>
          <w:szCs w:val="24"/>
        </w:rPr>
        <w:t xml:space="preserve"> for Economic and Social Development, available at </w:t>
      </w:r>
      <w:hyperlink r:id="rId8" w:history="1">
        <w:r w:rsidR="00014E7B" w:rsidRPr="00AE095C">
          <w:rPr>
            <w:rStyle w:val="Hyperlink"/>
            <w:color w:val="auto"/>
            <w:sz w:val="24"/>
            <w:szCs w:val="24"/>
          </w:rPr>
          <w:t>http://fsg.afre.msu.edu/Myanmar/myanmar_agricultural_sector_diagnostic_july_2013.pdf</w:t>
        </w:r>
      </w:hyperlink>
    </w:p>
    <w:p w:rsidR="00014E7B" w:rsidRPr="00AE095C" w:rsidRDefault="00014E7B" w:rsidP="00014E7B">
      <w:pPr>
        <w:shd w:val="clear" w:color="auto" w:fill="FFFFFF"/>
        <w:spacing w:after="0" w:line="240" w:lineRule="auto"/>
        <w:rPr>
          <w:rFonts w:eastAsia="Times New Roman"/>
          <w:sz w:val="24"/>
          <w:szCs w:val="24"/>
          <w:lang w:eastAsia="en-GB"/>
        </w:rPr>
      </w:pPr>
    </w:p>
    <w:p w:rsidR="00014E7B" w:rsidRPr="00AE095C" w:rsidRDefault="00014E7B" w:rsidP="00014E7B">
      <w:pPr>
        <w:shd w:val="clear" w:color="auto" w:fill="FFFFFF"/>
        <w:spacing w:after="0" w:line="240" w:lineRule="auto"/>
        <w:rPr>
          <w:rFonts w:eastAsia="Times New Roman"/>
          <w:sz w:val="24"/>
          <w:szCs w:val="24"/>
          <w:lang w:eastAsia="en-GB"/>
        </w:rPr>
      </w:pPr>
      <w:r w:rsidRPr="00AE095C">
        <w:rPr>
          <w:rFonts w:eastAsia="Times New Roman"/>
          <w:sz w:val="24"/>
          <w:szCs w:val="24"/>
          <w:lang w:eastAsia="en-GB"/>
        </w:rPr>
        <w:t>IHLCA (2011) Integrated Household Living Conditions Assessment (2009-2010) MDG Report</w:t>
      </w:r>
      <w:hyperlink r:id="rId9" w:history="1">
        <w:r w:rsidRPr="00AE095C">
          <w:rPr>
            <w:rStyle w:val="Hyperlink"/>
            <w:rFonts w:eastAsia="Times New Roman"/>
            <w:color w:val="auto"/>
            <w:sz w:val="24"/>
            <w:szCs w:val="24"/>
            <w:lang w:eastAsia="en-GB"/>
          </w:rPr>
          <w:t xml:space="preserve"> http://catalog.ihsn.org/index.php/catalog/6256/download/76981</w:t>
        </w:r>
      </w:hyperlink>
      <w:r w:rsidRPr="00AE095C">
        <w:rPr>
          <w:rFonts w:eastAsia="Times New Roman"/>
          <w:sz w:val="24"/>
          <w:szCs w:val="24"/>
          <w:lang w:eastAsia="en-GB"/>
        </w:rPr>
        <w:t xml:space="preserve"> </w:t>
      </w:r>
    </w:p>
    <w:p w:rsidR="00014E7B" w:rsidRPr="00AE095C" w:rsidRDefault="00014E7B">
      <w:pPr>
        <w:rPr>
          <w:sz w:val="24"/>
          <w:szCs w:val="24"/>
        </w:rPr>
      </w:pPr>
    </w:p>
    <w:p w:rsidR="009A52A7" w:rsidRPr="00AE095C" w:rsidRDefault="009A52A7">
      <w:pPr>
        <w:rPr>
          <w:sz w:val="24"/>
          <w:szCs w:val="24"/>
        </w:rPr>
      </w:pPr>
      <w:proofErr w:type="gramStart"/>
      <w:r w:rsidRPr="00AE095C">
        <w:rPr>
          <w:sz w:val="24"/>
          <w:szCs w:val="24"/>
        </w:rPr>
        <w:lastRenderedPageBreak/>
        <w:t>IRRI(</w:t>
      </w:r>
      <w:proofErr w:type="gramEnd"/>
      <w:r w:rsidRPr="00AE095C">
        <w:rPr>
          <w:sz w:val="24"/>
          <w:szCs w:val="24"/>
        </w:rPr>
        <w:t>2016) World Rice Statistics Online Query Facility http://ricestat.irri.org:8080/wrs2/entrypoint.htm</w:t>
      </w:r>
    </w:p>
    <w:p w:rsidR="00014E7B" w:rsidRPr="00AE095C" w:rsidRDefault="00014E7B" w:rsidP="00014E7B">
      <w:pPr>
        <w:shd w:val="clear" w:color="auto" w:fill="FFFFFF"/>
        <w:spacing w:after="0" w:line="240" w:lineRule="auto"/>
        <w:rPr>
          <w:rFonts w:eastAsia="Times New Roman"/>
          <w:sz w:val="24"/>
          <w:szCs w:val="24"/>
          <w:lang w:eastAsia="en-GB"/>
        </w:rPr>
      </w:pPr>
      <w:r w:rsidRPr="00AE095C">
        <w:rPr>
          <w:rFonts w:eastAsia="Times New Roman"/>
          <w:sz w:val="24"/>
          <w:szCs w:val="24"/>
          <w:lang w:eastAsia="en-GB"/>
        </w:rPr>
        <w:t>LIFT (2012) Baseline Survey Results</w:t>
      </w:r>
    </w:p>
    <w:p w:rsidR="00014E7B" w:rsidRPr="00AE095C" w:rsidRDefault="00D62BA3" w:rsidP="00014E7B">
      <w:pPr>
        <w:shd w:val="clear" w:color="auto" w:fill="FFFFFF"/>
        <w:spacing w:after="0" w:line="240" w:lineRule="auto"/>
        <w:rPr>
          <w:rFonts w:eastAsia="Times New Roman"/>
          <w:sz w:val="24"/>
          <w:szCs w:val="24"/>
          <w:lang w:eastAsia="en-GB"/>
        </w:rPr>
      </w:pPr>
      <w:hyperlink r:id="rId10" w:history="1">
        <w:r w:rsidR="00014E7B" w:rsidRPr="00AE095C">
          <w:rPr>
            <w:rStyle w:val="Hyperlink"/>
            <w:rFonts w:eastAsia="Times New Roman"/>
            <w:color w:val="auto"/>
            <w:sz w:val="24"/>
            <w:szCs w:val="24"/>
            <w:lang w:eastAsia="en-GB"/>
          </w:rPr>
          <w:t>http://www.lift-fund.org/sites/lift-fund.org/files/publication/LIFT%20Baseline%20Survey%20Report%20-%20July%202012_0.pdf</w:t>
        </w:r>
      </w:hyperlink>
    </w:p>
    <w:p w:rsidR="00014E7B" w:rsidRPr="00AE095C" w:rsidRDefault="00014E7B">
      <w:pPr>
        <w:rPr>
          <w:sz w:val="24"/>
          <w:szCs w:val="24"/>
        </w:rPr>
      </w:pPr>
    </w:p>
    <w:p w:rsidR="006C2972" w:rsidRPr="00AE095C" w:rsidRDefault="006C2972">
      <w:pPr>
        <w:rPr>
          <w:sz w:val="24"/>
          <w:szCs w:val="24"/>
        </w:rPr>
      </w:pPr>
      <w:proofErr w:type="gramStart"/>
      <w:r w:rsidRPr="00AE095C">
        <w:rPr>
          <w:sz w:val="24"/>
          <w:szCs w:val="24"/>
        </w:rPr>
        <w:t>MLFRD(</w:t>
      </w:r>
      <w:proofErr w:type="gramEnd"/>
      <w:r w:rsidRPr="00AE095C">
        <w:rPr>
          <w:sz w:val="24"/>
          <w:szCs w:val="24"/>
        </w:rPr>
        <w:t xml:space="preserve">2016) Livestock sector </w:t>
      </w:r>
      <w:hyperlink r:id="rId11" w:history="1">
        <w:r w:rsidRPr="00AE095C">
          <w:rPr>
            <w:rStyle w:val="Hyperlink"/>
            <w:color w:val="auto"/>
            <w:sz w:val="24"/>
            <w:szCs w:val="24"/>
          </w:rPr>
          <w:t>http://www.mlfrd.gov.mm/index.php?option=com_content&amp;view=article&amp;id=61&amp;Itemid=8&amp;lang=en</w:t>
        </w:r>
      </w:hyperlink>
    </w:p>
    <w:p w:rsidR="00B36819" w:rsidRPr="00AE095C" w:rsidRDefault="00B36819">
      <w:pPr>
        <w:rPr>
          <w:sz w:val="24"/>
          <w:szCs w:val="24"/>
        </w:rPr>
      </w:pPr>
      <w:proofErr w:type="gramStart"/>
      <w:r>
        <w:rPr>
          <w:sz w:val="24"/>
          <w:szCs w:val="24"/>
        </w:rPr>
        <w:t>MNPED (?)</w:t>
      </w:r>
      <w:proofErr w:type="gramEnd"/>
      <w:r>
        <w:rPr>
          <w:sz w:val="24"/>
          <w:szCs w:val="24"/>
        </w:rPr>
        <w:t xml:space="preserve"> Household expenditure available at </w:t>
      </w:r>
      <w:hyperlink r:id="rId12" w:history="1">
        <w:r w:rsidRPr="00AD3FE6">
          <w:rPr>
            <w:rStyle w:val="Hyperlink"/>
            <w:sz w:val="24"/>
            <w:szCs w:val="24"/>
          </w:rPr>
          <w:t>http://www.myanmar.cm/myanmardata2007/22.htm</w:t>
        </w:r>
      </w:hyperlink>
    </w:p>
    <w:p w:rsidR="008475BD" w:rsidRDefault="00F556C8">
      <w:pPr>
        <w:rPr>
          <w:rStyle w:val="Hyperlink"/>
          <w:color w:val="auto"/>
          <w:sz w:val="24"/>
          <w:szCs w:val="24"/>
        </w:rPr>
      </w:pPr>
      <w:r w:rsidRPr="00AE095C">
        <w:rPr>
          <w:sz w:val="24"/>
          <w:szCs w:val="24"/>
        </w:rPr>
        <w:t xml:space="preserve">MOAI (2016) Agricultural Statistics </w:t>
      </w:r>
      <w:hyperlink r:id="rId13" w:history="1">
        <w:r w:rsidRPr="00AE095C">
          <w:rPr>
            <w:rStyle w:val="Hyperlink"/>
            <w:color w:val="auto"/>
            <w:sz w:val="24"/>
            <w:szCs w:val="24"/>
          </w:rPr>
          <w:t>http://www.moai.gov.mm/index.php/agricultural-statistics</w:t>
        </w:r>
      </w:hyperlink>
    </w:p>
    <w:p w:rsidR="00D62BA3" w:rsidRDefault="00D62BA3">
      <w:pPr>
        <w:rPr>
          <w:rStyle w:val="Hyperlink"/>
          <w:color w:val="auto"/>
          <w:sz w:val="24"/>
          <w:szCs w:val="24"/>
          <w:u w:val="none"/>
        </w:rPr>
      </w:pPr>
      <w:r w:rsidRPr="00D62BA3">
        <w:rPr>
          <w:rStyle w:val="Hyperlink"/>
          <w:color w:val="auto"/>
          <w:sz w:val="24"/>
          <w:szCs w:val="24"/>
          <w:u w:val="none"/>
        </w:rPr>
        <w:t xml:space="preserve">UNFPA </w:t>
      </w:r>
      <w:r>
        <w:rPr>
          <w:rStyle w:val="Hyperlink"/>
          <w:color w:val="auto"/>
          <w:sz w:val="24"/>
          <w:szCs w:val="24"/>
          <w:u w:val="none"/>
        </w:rPr>
        <w:t>(</w:t>
      </w:r>
      <w:proofErr w:type="gramStart"/>
      <w:r w:rsidRPr="00D62BA3">
        <w:rPr>
          <w:rStyle w:val="Hyperlink"/>
          <w:color w:val="auto"/>
          <w:sz w:val="24"/>
          <w:szCs w:val="24"/>
          <w:u w:val="none"/>
        </w:rPr>
        <w:t xml:space="preserve">2015 </w:t>
      </w:r>
      <w:r>
        <w:rPr>
          <w:rStyle w:val="Hyperlink"/>
          <w:color w:val="auto"/>
          <w:sz w:val="24"/>
          <w:szCs w:val="24"/>
          <w:u w:val="none"/>
        </w:rPr>
        <w:t>)</w:t>
      </w:r>
      <w:proofErr w:type="gramEnd"/>
      <w:r>
        <w:rPr>
          <w:rStyle w:val="Hyperlink"/>
          <w:color w:val="auto"/>
          <w:sz w:val="24"/>
          <w:szCs w:val="24"/>
          <w:u w:val="none"/>
        </w:rPr>
        <w:t xml:space="preserve"> </w:t>
      </w:r>
      <w:r w:rsidRPr="00D62BA3">
        <w:rPr>
          <w:rStyle w:val="Hyperlink"/>
          <w:color w:val="auto"/>
          <w:sz w:val="24"/>
          <w:szCs w:val="24"/>
          <w:u w:val="none"/>
        </w:rPr>
        <w:t>Myanmar Census materials</w:t>
      </w:r>
      <w:r>
        <w:rPr>
          <w:rStyle w:val="Hyperlink"/>
          <w:color w:val="auto"/>
          <w:sz w:val="24"/>
          <w:szCs w:val="24"/>
          <w:u w:val="none"/>
        </w:rPr>
        <w:t xml:space="preserve"> </w:t>
      </w:r>
      <w:hyperlink r:id="rId14" w:history="1">
        <w:r w:rsidRPr="001E52F4">
          <w:rPr>
            <w:rStyle w:val="Hyperlink"/>
            <w:sz w:val="24"/>
            <w:szCs w:val="24"/>
          </w:rPr>
          <w:t>http://countryoffice.unfpa.org/myanmar/2014/01/21/8918/census_printed_materials/</w:t>
        </w:r>
      </w:hyperlink>
    </w:p>
    <w:p w:rsidR="00D62BA3" w:rsidRPr="00D62BA3" w:rsidRDefault="00D62BA3">
      <w:pPr>
        <w:rPr>
          <w:sz w:val="24"/>
          <w:szCs w:val="24"/>
        </w:rPr>
      </w:pPr>
    </w:p>
    <w:p w:rsidR="00501B07" w:rsidRDefault="008475BD" w:rsidP="00501B07">
      <w:pPr>
        <w:rPr>
          <w:sz w:val="24"/>
          <w:szCs w:val="24"/>
        </w:rPr>
      </w:pPr>
      <w:proofErr w:type="gramStart"/>
      <w:r>
        <w:rPr>
          <w:sz w:val="24"/>
          <w:szCs w:val="24"/>
        </w:rPr>
        <w:t>UNICEF (2000) Multiple Indicator Cluster Survey.</w:t>
      </w:r>
      <w:proofErr w:type="gramEnd"/>
      <w:r>
        <w:rPr>
          <w:sz w:val="24"/>
          <w:szCs w:val="24"/>
        </w:rPr>
        <w:t xml:space="preserve"> </w:t>
      </w:r>
      <w:proofErr w:type="gramStart"/>
      <w:r>
        <w:rPr>
          <w:sz w:val="24"/>
          <w:szCs w:val="24"/>
        </w:rPr>
        <w:t>survey</w:t>
      </w:r>
      <w:proofErr w:type="gramEnd"/>
      <w:r>
        <w:rPr>
          <w:sz w:val="24"/>
          <w:szCs w:val="24"/>
        </w:rPr>
        <w:t xml:space="preserve"> reports and datasets </w:t>
      </w:r>
      <w:hyperlink r:id="rId15" w:history="1">
        <w:r w:rsidRPr="00AD3FE6">
          <w:rPr>
            <w:rStyle w:val="Hyperlink"/>
            <w:sz w:val="24"/>
            <w:szCs w:val="24"/>
          </w:rPr>
          <w:t>http://mics.unicef.org/surveys</w:t>
        </w:r>
      </w:hyperlink>
    </w:p>
    <w:p w:rsidR="00501B07" w:rsidRPr="00AE095C" w:rsidRDefault="00501B07">
      <w:pPr>
        <w:rPr>
          <w:sz w:val="24"/>
          <w:szCs w:val="24"/>
        </w:rPr>
      </w:pPr>
      <w:r>
        <w:rPr>
          <w:sz w:val="24"/>
          <w:szCs w:val="24"/>
        </w:rPr>
        <w:t xml:space="preserve">WB (2014) Informal Survey </w:t>
      </w:r>
      <w:hyperlink r:id="rId16" w:history="1">
        <w:r w:rsidRPr="00AD3FE6">
          <w:rPr>
            <w:rStyle w:val="Hyperlink"/>
            <w:sz w:val="24"/>
            <w:szCs w:val="24"/>
          </w:rPr>
          <w:t>http://microdata.worldbank.org/index.php/catalog/2030/study-description</w:t>
        </w:r>
      </w:hyperlink>
    </w:p>
    <w:p w:rsidR="00F556C8" w:rsidRDefault="00A13D13">
      <w:pPr>
        <w:rPr>
          <w:sz w:val="24"/>
          <w:szCs w:val="24"/>
        </w:rPr>
      </w:pPr>
      <w:proofErr w:type="gramStart"/>
      <w:r>
        <w:rPr>
          <w:sz w:val="24"/>
          <w:szCs w:val="24"/>
        </w:rPr>
        <w:t>WHO(</w:t>
      </w:r>
      <w:proofErr w:type="gramEnd"/>
      <w:r>
        <w:rPr>
          <w:sz w:val="24"/>
          <w:szCs w:val="24"/>
        </w:rPr>
        <w:t xml:space="preserve">2003) </w:t>
      </w:r>
      <w:r w:rsidRPr="00A13D13">
        <w:rPr>
          <w:sz w:val="24"/>
          <w:szCs w:val="24"/>
        </w:rPr>
        <w:t>World Health Survey 2003</w:t>
      </w:r>
      <w:r>
        <w:rPr>
          <w:sz w:val="24"/>
          <w:szCs w:val="24"/>
        </w:rPr>
        <w:t xml:space="preserve"> </w:t>
      </w:r>
      <w:r w:rsidR="004803F1">
        <w:rPr>
          <w:sz w:val="24"/>
          <w:szCs w:val="24"/>
        </w:rPr>
        <w:t xml:space="preserve">data access and report </w:t>
      </w:r>
      <w:hyperlink r:id="rId17" w:history="1">
        <w:r w:rsidR="004803F1" w:rsidRPr="00AD3FE6">
          <w:rPr>
            <w:rStyle w:val="Hyperlink"/>
            <w:sz w:val="24"/>
            <w:szCs w:val="24"/>
          </w:rPr>
          <w:t>http://microdata.worldbank.org/index.php/catalog/1733/study-description</w:t>
        </w:r>
      </w:hyperlink>
      <w:r w:rsidR="004803F1">
        <w:rPr>
          <w:sz w:val="24"/>
          <w:szCs w:val="24"/>
        </w:rPr>
        <w:t xml:space="preserve"> </w:t>
      </w:r>
      <w:proofErr w:type="spellStart"/>
      <w:r w:rsidR="004803F1">
        <w:rPr>
          <w:sz w:val="24"/>
          <w:szCs w:val="24"/>
        </w:rPr>
        <w:t>report</w:t>
      </w:r>
      <w:proofErr w:type="spellEnd"/>
      <w:r w:rsidR="004803F1">
        <w:rPr>
          <w:sz w:val="24"/>
          <w:szCs w:val="24"/>
        </w:rPr>
        <w:t xml:space="preserve">: </w:t>
      </w:r>
      <w:hyperlink r:id="rId18" w:history="1">
        <w:r w:rsidR="004803F1" w:rsidRPr="00AD3FE6">
          <w:rPr>
            <w:rStyle w:val="Hyperlink"/>
            <w:sz w:val="24"/>
            <w:szCs w:val="24"/>
          </w:rPr>
          <w:t>http://www.who.int/healthinfo/survey/whsmmr-myanmar.pdf</w:t>
        </w:r>
      </w:hyperlink>
    </w:p>
    <w:p w:rsidR="004803F1" w:rsidRPr="00AE095C" w:rsidRDefault="004803F1">
      <w:pPr>
        <w:rPr>
          <w:sz w:val="24"/>
          <w:szCs w:val="24"/>
        </w:rPr>
      </w:pPr>
      <w:bookmarkStart w:id="0" w:name="_GoBack"/>
      <w:bookmarkEnd w:id="0"/>
    </w:p>
    <w:p w:rsidR="00014E7B" w:rsidRDefault="00F0292E">
      <w:pPr>
        <w:rPr>
          <w:sz w:val="24"/>
          <w:szCs w:val="24"/>
        </w:rPr>
      </w:pPr>
      <w:r w:rsidRPr="00AE095C">
        <w:rPr>
          <w:sz w:val="24"/>
          <w:szCs w:val="24"/>
        </w:rPr>
        <w:t>Wilson, S. Aye Wai</w:t>
      </w:r>
      <w:r w:rsidR="005C1AA0" w:rsidRPr="00AE095C">
        <w:rPr>
          <w:sz w:val="24"/>
          <w:szCs w:val="24"/>
        </w:rPr>
        <w:t xml:space="preserve"> (2013) </w:t>
      </w:r>
      <w:r w:rsidR="005C1AA0" w:rsidRPr="00AE095C">
        <w:rPr>
          <w:i/>
          <w:sz w:val="24"/>
          <w:szCs w:val="24"/>
        </w:rPr>
        <w:t>Food and Nutrition Security in Myanmar</w:t>
      </w:r>
      <w:r w:rsidR="005C1AA0" w:rsidRPr="00AE095C">
        <w:rPr>
          <w:sz w:val="24"/>
          <w:szCs w:val="24"/>
        </w:rPr>
        <w:t xml:space="preserve">, Michigan State University and the Myanmar Development Resource Institute, available </w:t>
      </w:r>
      <w:hyperlink r:id="rId19" w:history="1">
        <w:r w:rsidR="00014E7B" w:rsidRPr="00AE095C">
          <w:rPr>
            <w:rStyle w:val="Hyperlink"/>
            <w:color w:val="auto"/>
            <w:sz w:val="24"/>
            <w:szCs w:val="24"/>
          </w:rPr>
          <w:t>http://www.burmalibrary.org/docs22/Ref_Doc_Background_Paper_4_Food_and_Nutrition_Security_05Mar2013.pdf</w:t>
        </w:r>
      </w:hyperlink>
    </w:p>
    <w:p w:rsidR="00501B07" w:rsidRPr="00AE095C" w:rsidRDefault="00501B07">
      <w:pPr>
        <w:rPr>
          <w:sz w:val="24"/>
          <w:szCs w:val="24"/>
        </w:rPr>
      </w:pPr>
    </w:p>
    <w:sectPr w:rsidR="00501B07" w:rsidRPr="00AE0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92E"/>
    <w:rsid w:val="00014E7B"/>
    <w:rsid w:val="004803F1"/>
    <w:rsid w:val="00501B07"/>
    <w:rsid w:val="005B19EA"/>
    <w:rsid w:val="005C0FA7"/>
    <w:rsid w:val="005C1AA0"/>
    <w:rsid w:val="005E14C3"/>
    <w:rsid w:val="005E4680"/>
    <w:rsid w:val="006C2972"/>
    <w:rsid w:val="00730122"/>
    <w:rsid w:val="00740F22"/>
    <w:rsid w:val="00797E62"/>
    <w:rsid w:val="008475BD"/>
    <w:rsid w:val="00862E34"/>
    <w:rsid w:val="009A52A7"/>
    <w:rsid w:val="00A13D13"/>
    <w:rsid w:val="00A21075"/>
    <w:rsid w:val="00AA71C5"/>
    <w:rsid w:val="00AC7A2D"/>
    <w:rsid w:val="00AE095C"/>
    <w:rsid w:val="00B36819"/>
    <w:rsid w:val="00B7081E"/>
    <w:rsid w:val="00B74C8A"/>
    <w:rsid w:val="00CA025B"/>
    <w:rsid w:val="00D62A72"/>
    <w:rsid w:val="00D62BA3"/>
    <w:rsid w:val="00F0292E"/>
    <w:rsid w:val="00F12896"/>
    <w:rsid w:val="00F556C8"/>
    <w:rsid w:val="00F90D5D"/>
    <w:rsid w:val="00FD1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4C8A"/>
  </w:style>
  <w:style w:type="character" w:styleId="Hyperlink">
    <w:name w:val="Hyperlink"/>
    <w:basedOn w:val="DefaultParagraphFont"/>
    <w:uiPriority w:val="99"/>
    <w:unhideWhenUsed/>
    <w:rsid w:val="00B74C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4C8A"/>
  </w:style>
  <w:style w:type="character" w:styleId="Hyperlink">
    <w:name w:val="Hyperlink"/>
    <w:basedOn w:val="DefaultParagraphFont"/>
    <w:uiPriority w:val="99"/>
    <w:unhideWhenUsed/>
    <w:rsid w:val="00B74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4364">
      <w:bodyDiv w:val="1"/>
      <w:marLeft w:val="0"/>
      <w:marRight w:val="0"/>
      <w:marTop w:val="0"/>
      <w:marBottom w:val="0"/>
      <w:divBdr>
        <w:top w:val="none" w:sz="0" w:space="0" w:color="auto"/>
        <w:left w:val="none" w:sz="0" w:space="0" w:color="auto"/>
        <w:bottom w:val="none" w:sz="0" w:space="0" w:color="auto"/>
        <w:right w:val="none" w:sz="0" w:space="0" w:color="auto"/>
      </w:divBdr>
      <w:divsChild>
        <w:div w:id="2091075037">
          <w:marLeft w:val="0"/>
          <w:marRight w:val="0"/>
          <w:marTop w:val="0"/>
          <w:marBottom w:val="0"/>
          <w:divBdr>
            <w:top w:val="none" w:sz="0" w:space="0" w:color="auto"/>
            <w:left w:val="none" w:sz="0" w:space="0" w:color="auto"/>
            <w:bottom w:val="none" w:sz="0" w:space="0" w:color="auto"/>
            <w:right w:val="none" w:sz="0" w:space="0" w:color="auto"/>
          </w:divBdr>
        </w:div>
        <w:div w:id="1547789582">
          <w:marLeft w:val="0"/>
          <w:marRight w:val="0"/>
          <w:marTop w:val="0"/>
          <w:marBottom w:val="0"/>
          <w:divBdr>
            <w:top w:val="none" w:sz="0" w:space="0" w:color="auto"/>
            <w:left w:val="none" w:sz="0" w:space="0" w:color="auto"/>
            <w:bottom w:val="none" w:sz="0" w:space="0" w:color="auto"/>
            <w:right w:val="none" w:sz="0" w:space="0" w:color="auto"/>
          </w:divBdr>
        </w:div>
        <w:div w:id="2028142655">
          <w:marLeft w:val="0"/>
          <w:marRight w:val="0"/>
          <w:marTop w:val="0"/>
          <w:marBottom w:val="0"/>
          <w:divBdr>
            <w:top w:val="none" w:sz="0" w:space="0" w:color="auto"/>
            <w:left w:val="none" w:sz="0" w:space="0" w:color="auto"/>
            <w:bottom w:val="none" w:sz="0" w:space="0" w:color="auto"/>
            <w:right w:val="none" w:sz="0" w:space="0" w:color="auto"/>
          </w:divBdr>
        </w:div>
      </w:divsChild>
    </w:div>
    <w:div w:id="579214265">
      <w:bodyDiv w:val="1"/>
      <w:marLeft w:val="0"/>
      <w:marRight w:val="0"/>
      <w:marTop w:val="0"/>
      <w:marBottom w:val="0"/>
      <w:divBdr>
        <w:top w:val="none" w:sz="0" w:space="0" w:color="auto"/>
        <w:left w:val="none" w:sz="0" w:space="0" w:color="auto"/>
        <w:bottom w:val="none" w:sz="0" w:space="0" w:color="auto"/>
        <w:right w:val="none" w:sz="0" w:space="0" w:color="auto"/>
      </w:divBdr>
    </w:div>
    <w:div w:id="594092905">
      <w:bodyDiv w:val="1"/>
      <w:marLeft w:val="0"/>
      <w:marRight w:val="0"/>
      <w:marTop w:val="0"/>
      <w:marBottom w:val="0"/>
      <w:divBdr>
        <w:top w:val="none" w:sz="0" w:space="0" w:color="auto"/>
        <w:left w:val="none" w:sz="0" w:space="0" w:color="auto"/>
        <w:bottom w:val="none" w:sz="0" w:space="0" w:color="auto"/>
        <w:right w:val="none" w:sz="0" w:space="0" w:color="auto"/>
      </w:divBdr>
    </w:div>
    <w:div w:id="789054870">
      <w:bodyDiv w:val="1"/>
      <w:marLeft w:val="0"/>
      <w:marRight w:val="0"/>
      <w:marTop w:val="0"/>
      <w:marBottom w:val="0"/>
      <w:divBdr>
        <w:top w:val="none" w:sz="0" w:space="0" w:color="auto"/>
        <w:left w:val="none" w:sz="0" w:space="0" w:color="auto"/>
        <w:bottom w:val="none" w:sz="0" w:space="0" w:color="auto"/>
        <w:right w:val="none" w:sz="0" w:space="0" w:color="auto"/>
      </w:divBdr>
    </w:div>
    <w:div w:id="97263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sg.afre.msu.edu/Myanmar/myanmar_agricultural_sector_diagnostic_july_2013.pdf" TargetMode="External"/><Relationship Id="rId13" Type="http://schemas.openxmlformats.org/officeDocument/2006/relationships/hyperlink" Target="http://www.moai.gov.mm/index.php/agricultural-statistics" TargetMode="External"/><Relationship Id="rId18" Type="http://schemas.openxmlformats.org/officeDocument/2006/relationships/hyperlink" Target="http://www.who.int/healthinfo/survey/whsmmr-myanmar.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fao.org/fileadmin/templates/ess/documents/meetings_and_workshops/APCAS23/documents_OCT10/APCAS-10-24_-Myanmar.pdf" TargetMode="External"/><Relationship Id="rId12" Type="http://schemas.openxmlformats.org/officeDocument/2006/relationships/hyperlink" Target="http://www.myanmar.cm/myanmardata2007/22.htm" TargetMode="External"/><Relationship Id="rId17" Type="http://schemas.openxmlformats.org/officeDocument/2006/relationships/hyperlink" Target="http://microdata.worldbank.org/index.php/catalog/1733/study-description" TargetMode="External"/><Relationship Id="rId2" Type="http://schemas.microsoft.com/office/2007/relationships/stylesWithEffects" Target="stylesWithEffects.xml"/><Relationship Id="rId16" Type="http://schemas.openxmlformats.org/officeDocument/2006/relationships/hyperlink" Target="http://microdata.worldbank.org/index.php/catalog/2030/study-descriptio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fao.org/fileadmin/templates/ess/documents/world_census_of_agriculture/main_results_by_country/Myanmar_2003F.pdf" TargetMode="External"/><Relationship Id="rId11" Type="http://schemas.openxmlformats.org/officeDocument/2006/relationships/hyperlink" Target="http://www.mlfrd.gov.mm/index.php?option=com_content&amp;view=article&amp;id=63&amp;Itemid=8&amp;lang=en" TargetMode="External"/><Relationship Id="rId5" Type="http://schemas.openxmlformats.org/officeDocument/2006/relationships/hyperlink" Target="http://www.csostat.gov.mm/survey.asp" TargetMode="External"/><Relationship Id="rId15" Type="http://schemas.openxmlformats.org/officeDocument/2006/relationships/hyperlink" Target="http://mics.unicef.org/surveys" TargetMode="External"/><Relationship Id="rId10" Type="http://schemas.openxmlformats.org/officeDocument/2006/relationships/hyperlink" Target="http://www.lift-fund.org/sites/lift-fund.org/files/publication/LIFT%20Baseline%20Survey%20Report%20-%20July%202012_0.pdf" TargetMode="External"/><Relationship Id="rId19" Type="http://schemas.openxmlformats.org/officeDocument/2006/relationships/hyperlink" Target="http://www.burmalibrary.org/docs22/Ref_Doc_Background_Paper_4_Food_and_Nutrition_Security_05Mar2013.pdf" TargetMode="External"/><Relationship Id="rId4" Type="http://schemas.openxmlformats.org/officeDocument/2006/relationships/webSettings" Target="webSettings.xml"/><Relationship Id="rId9" Type="http://schemas.openxmlformats.org/officeDocument/2006/relationships/hyperlink" Target="%20http://catalog.ihsn.org/index.php/catalog/6256/download/76981" TargetMode="External"/><Relationship Id="rId14" Type="http://schemas.openxmlformats.org/officeDocument/2006/relationships/hyperlink" Target="http://countryoffice.unfpa.org/myanmar/2014/01/21/8918/census_printed_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Maja Zaloznik</dc:creator>
  <cp:lastModifiedBy>Maja Zaloznik</cp:lastModifiedBy>
  <cp:revision>21</cp:revision>
  <dcterms:created xsi:type="dcterms:W3CDTF">2016-04-14T11:03:00Z</dcterms:created>
  <dcterms:modified xsi:type="dcterms:W3CDTF">2016-04-14T14:09:00Z</dcterms:modified>
</cp:coreProperties>
</file>