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2.png" ContentType="image/png"/>
  <Override PartName="/word/media/rId67.png" ContentType="image/png"/>
  <Override PartName="/word/media/rId20.png" ContentType="image/png"/>
  <Override PartName="/word/media/rId57.png" ContentType="image/png"/>
  <Override PartName="/word/media/rId54.png" ContentType="image/png"/>
  <Override PartName="/word/media/rId63.png" ContentType="image/png"/>
  <Override PartName="/word/media/rId60.png" ContentType="image/png"/>
  <Override PartName="/word/media/rId31.png" ContentType="image/png"/>
  <Override PartName="/word/media/rId28.png" ContentType="image/png"/>
  <Override PartName="/word/media/rId24.png" ContentType="image/png"/>
  <Override PartName="/word/media/rId80.png" ContentType="image/png"/>
  <Override PartName="/word/media/rId50.png" ContentType="image/png"/>
  <Override PartName="/word/media/rId47.png" ContentType="image/png"/>
  <Override PartName="/word/media/rId41.png" ContentType="image/png"/>
  <Override PartName="/word/media/rId44.png" ContentType="image/png"/>
  <Override PartName="/word/media/rId35.png" ContentType="image/png"/>
  <Override PartName="/word/media/rId38.png" ContentType="image/png"/>
  <Override PartName="/word/media/rId72.png" ContentType="image/png"/>
  <Override PartName="/word/media/rId7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Zvočni objem: neposredni perceptualni učinki umetniških zvočnih kompozicij na doživljanje tinitusa</w:t>
      </w:r>
    </w:p>
    <w:p>
      <w:pPr>
        <w:pStyle w:val="Subtitle"/>
      </w:pPr>
      <w:r>
        <w:t xml:space="preserve">Eksploratorna mešano-metodološka analiza</w:t>
      </w:r>
    </w:p>
    <w:p>
      <w:pPr>
        <w:pStyle w:val="Author"/>
      </w:pPr>
      <w:r>
        <w:t xml:space="preserve">Boštjan Simon, Zavod TINITUS</w:t>
      </w:r>
    </w:p>
    <w:p>
      <w:pPr>
        <w:pStyle w:val="Date"/>
      </w:pPr>
      <w:r>
        <w:t xml:space="preserve">29. June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povzetek"/>
    <w:p>
      <w:pPr>
        <w:pStyle w:val="Heading1"/>
      </w:pPr>
      <w:r>
        <w:rPr>
          <w:rStyle w:val="SectionNumber"/>
        </w:rPr>
        <w:t xml:space="preserve">1</w:t>
      </w:r>
      <w:r>
        <w:tab/>
      </w:r>
      <w:r>
        <w:t xml:space="preserve">Povzetek</w:t>
      </w:r>
    </w:p>
    <w:p>
      <w:pPr>
        <w:pStyle w:val="FirstParagraph"/>
      </w:pPr>
      <w:r>
        <w:t xml:space="preserve">Pričujoče poročilo predstavlja eksploratorno analizo perceptualnih učinkov osmih</w:t>
      </w:r>
      <w:r>
        <w:t xml:space="preserve"> </w:t>
      </w:r>
      <w:r>
        <w:t xml:space="preserve">umetniških zvočnih kompozicij (</w:t>
      </w:r>
      <w:r>
        <w:t xml:space="preserve">“zvočnih kopeli”</w:t>
      </w:r>
      <w:r>
        <w:t xml:space="preserve">), izvedenih v okviru projekta</w:t>
      </w:r>
      <w:r>
        <w:t xml:space="preserve"> </w:t>
      </w:r>
      <w:r>
        <w:rPr>
          <w:i/>
          <w:iCs/>
        </w:rPr>
        <w:t xml:space="preserve">Zvočni objem</w:t>
      </w:r>
      <w:r>
        <w:t xml:space="preserve"> </w:t>
      </w:r>
      <w:r>
        <w:t xml:space="preserve">(Zavod TINITUS, februar–april 2026, Glasbena šola Nova Gorica).</w:t>
      </w:r>
      <w:r>
        <w:t xml:space="preserve"> </w:t>
      </w:r>
      <w:r>
        <w:t xml:space="preserve">Vsako kopel je sestavljala tridelna kompozicija avtorja Boštjana Simona, ki je</w:t>
      </w:r>
      <w:r>
        <w:t xml:space="preserve"> </w:t>
      </w:r>
      <w:r>
        <w:t xml:space="preserve">združevala načela</w:t>
      </w:r>
      <w:r>
        <w:t xml:space="preserve"> </w:t>
      </w:r>
      <w:r>
        <w:rPr>
          <w:i/>
          <w:iCs/>
        </w:rPr>
        <w:t xml:space="preserve">zvočnega prekrivanja ali maskiranja tinitusa</w:t>
      </w:r>
      <w:r>
        <w:t xml:space="preserve"> </w:t>
      </w:r>
      <w:r>
        <w:t xml:space="preserve">(frekvenčna izhodišča je svetovala dr. Branka Getzy, ORL) z umetniško zasnovo, ki preprečuje monotonijo</w:t>
      </w:r>
      <w:r>
        <w:t xml:space="preserve"> </w:t>
      </w:r>
      <w:r>
        <w:t xml:space="preserve">običajnih maskerjev.</w:t>
      </w:r>
    </w:p>
    <w:p>
      <w:pPr>
        <w:pStyle w:val="BodyText"/>
      </w:pPr>
      <w:r>
        <w:t xml:space="preserve">Pristop k zbiranju podatkov je bil presečen: posameznikov nismo spremljali</w:t>
      </w:r>
      <w:r>
        <w:t xml:space="preserve"> </w:t>
      </w:r>
      <w:r>
        <w:t xml:space="preserve">longitudinalno, temveč smo vsak obisk obravnavali kot ločen dogodek opazovanja.</w:t>
      </w:r>
      <w:r>
        <w:t xml:space="preserve"> </w:t>
      </w:r>
      <w:r>
        <w:t xml:space="preserve">Skupno smo zbrali 118 opazovanj v 8 sejah. Iz seznamov prisotnosti</w:t>
      </w:r>
      <w:r>
        <w:t xml:space="preserve"> </w:t>
      </w:r>
      <w:r>
        <w:t xml:space="preserve">ocenjujemo, da je sodelovalo približno 64 različnih oseb;</w:t>
      </w:r>
      <w:r>
        <w:t xml:space="preserve"> </w:t>
      </w:r>
      <w:r>
        <w:t xml:space="preserve">povprečje 1.78 obiskov na osebo.</w:t>
      </w:r>
    </w:p>
    <w:p>
      <w:pPr>
        <w:pStyle w:val="BodyText"/>
      </w:pPr>
      <w:r>
        <w:t xml:space="preserve">Ker gre za eksploratorno študijo brez kontrolne skupine, brez longitudinalnega</w:t>
      </w:r>
      <w:r>
        <w:t xml:space="preserve"> </w:t>
      </w:r>
      <w:r>
        <w:t xml:space="preserve">sledenja in brez naključnega vzorčenja, so vse navedene številke deskriptivne;</w:t>
      </w:r>
      <w:r>
        <w:t xml:space="preserve"> </w:t>
      </w:r>
      <w:r>
        <w:t xml:space="preserve">sklepov o učinkovitosti zvočne kopeli kot terapevtske intervencije iz njih ni</w:t>
      </w:r>
      <w:r>
        <w:t xml:space="preserve"> </w:t>
      </w:r>
      <w:r>
        <w:t xml:space="preserve">mogoče izpeljati. Namen poročila je: (1) opisati doživljanje udeleženk in</w:t>
      </w:r>
      <w:r>
        <w:t xml:space="preserve"> </w:t>
      </w:r>
      <w:r>
        <w:t xml:space="preserve">udeležencev med posameznimi deli kompozicij, (2) prepoznati zvočne elemente, ki</w:t>
      </w:r>
      <w:r>
        <w:t xml:space="preserve"> </w:t>
      </w:r>
      <w:r>
        <w:t xml:space="preserve">so v perceptualnem smislu prinašali olajšanje ali poslabšanje, ter (3) ponuditi</w:t>
      </w:r>
      <w:r>
        <w:t xml:space="preserve"> </w:t>
      </w:r>
      <w:r>
        <w:t xml:space="preserve">osnovo za zasnovo prihodnjih nadzorovanih raziskav.</w:t>
      </w:r>
    </w:p>
    <w:bookmarkEnd w:id="9"/>
    <w:bookmarkStart w:id="10" w:name="uvod"/>
    <w:p>
      <w:pPr>
        <w:pStyle w:val="Heading1"/>
      </w:pPr>
      <w:r>
        <w:rPr>
          <w:rStyle w:val="SectionNumber"/>
        </w:rPr>
        <w:t xml:space="preserve">2</w:t>
      </w:r>
      <w:r>
        <w:tab/>
      </w:r>
      <w:r>
        <w:t xml:space="preserve">Uvod</w:t>
      </w:r>
    </w:p>
    <w:p>
      <w:pPr>
        <w:pStyle w:val="FirstParagraph"/>
      </w:pPr>
      <w:r>
        <w:t xml:space="preserve">Tinitus je pogosta slušna izkušnja: prizadene približno desetino splošne</w:t>
      </w:r>
      <w:r>
        <w:t xml:space="preserve"> </w:t>
      </w:r>
      <w:r>
        <w:t xml:space="preserve">populacije. Ozdravitve ni; obvladovanje simptomov temelji predvsem na zvočnem</w:t>
      </w:r>
      <w:r>
        <w:t xml:space="preserve"> </w:t>
      </w:r>
      <w:r>
        <w:t xml:space="preserve">prekrivanju, kognitivno-vedenjski terapiji in prilagoditvi vsakdanjih navad.</w:t>
      </w:r>
    </w:p>
    <w:p>
      <w:pPr>
        <w:pStyle w:val="BodyText"/>
      </w:pPr>
      <w:r>
        <w:t xml:space="preserve">Klasični zvočni maskerji (beli šum, posnetki narave) so za del oseb učinkoviti,</w:t>
      </w:r>
      <w:r>
        <w:t xml:space="preserve"> </w:t>
      </w:r>
      <w:r>
        <w:t xml:space="preserve">a imajo dve znani slabosti: monotonost in habituacijo. Po daljši izpostavljenosti</w:t>
      </w:r>
      <w:r>
        <w:t xml:space="preserve"> </w:t>
      </w:r>
      <w:r>
        <w:t xml:space="preserve">se njihov maskirni učinek zmanjša, hkrati pa lahko postanejo moteči. Pričujoči</w:t>
      </w:r>
      <w:r>
        <w:t xml:space="preserve"> </w:t>
      </w:r>
      <w:r>
        <w:t xml:space="preserve">projekt zato preverja drugačno možnost: ali lahko</w:t>
      </w:r>
      <w:r>
        <w:t xml:space="preserve"> </w:t>
      </w:r>
      <w:r>
        <w:rPr>
          <w:b/>
          <w:bCs/>
        </w:rPr>
        <w:t xml:space="preserve">umetniško komponirani zvok</w:t>
      </w:r>
      <w:r>
        <w:t xml:space="preserve">,</w:t>
      </w:r>
      <w:r>
        <w:t xml:space="preserve"> </w:t>
      </w:r>
      <w:r>
        <w:t xml:space="preserve">ki ohranja maskirno funkcijo in hkrati uvaja estetsko in dinamično raznolikost,</w:t>
      </w:r>
      <w:r>
        <w:t xml:space="preserve"> </w:t>
      </w:r>
      <w:r>
        <w:t xml:space="preserve">ponudi alternativen pristop.</w:t>
      </w:r>
    </w:p>
    <w:p>
      <w:pPr>
        <w:pStyle w:val="BodyText"/>
      </w:pPr>
      <w:r>
        <w:t xml:space="preserve">Pomembno je razumeti, česa projekt</w:t>
      </w:r>
      <w:r>
        <w:t xml:space="preserve"> </w:t>
      </w:r>
      <w:r>
        <w:rPr>
          <w:b/>
          <w:bCs/>
        </w:rPr>
        <w:t xml:space="preserve">ne</w:t>
      </w:r>
      <w:r>
        <w:t xml:space="preserve"> </w:t>
      </w:r>
      <w:r>
        <w:t xml:space="preserve">preučuje: ne dolgotrajne učinkovitosti,</w:t>
      </w:r>
      <w:r>
        <w:t xml:space="preserve"> </w:t>
      </w:r>
      <w:r>
        <w:t xml:space="preserve">ne fizioloških sprememb in ne kliničnih izhodov. Pozornost je usmerjena</w:t>
      </w:r>
      <w:r>
        <w:t xml:space="preserve"> </w:t>
      </w:r>
      <w:r>
        <w:t xml:space="preserve">izključno na</w:t>
      </w:r>
      <w:r>
        <w:t xml:space="preserve"> </w:t>
      </w:r>
      <w:r>
        <w:rPr>
          <w:b/>
          <w:bCs/>
        </w:rPr>
        <w:t xml:space="preserve">neposredne, znotraj-sejne perceptualne učinke</w:t>
      </w:r>
      <w:r>
        <w:t xml:space="preserve"> </w:t>
      </w:r>
      <w:r>
        <w:t xml:space="preserve">posameznih delov</w:t>
      </w:r>
      <w:r>
        <w:t xml:space="preserve"> </w:t>
      </w:r>
      <w:r>
        <w:t xml:space="preserve">kompozicij.</w:t>
      </w:r>
    </w:p>
    <w:bookmarkEnd w:id="10"/>
    <w:bookmarkStart w:id="11" w:name="raziskovalna-vprašanja"/>
    <w:p>
      <w:pPr>
        <w:pStyle w:val="Heading1"/>
      </w:pPr>
      <w:r>
        <w:rPr>
          <w:rStyle w:val="SectionNumber"/>
        </w:rPr>
        <w:t xml:space="preserve">3</w:t>
      </w:r>
      <w:r>
        <w:tab/>
      </w:r>
      <w:r>
        <w:t xml:space="preserve">Raziskovalna vprašanja</w:t>
      </w:r>
    </w:p>
    <w:p>
      <w:pPr>
        <w:pStyle w:val="FirstParagraph"/>
      </w:pPr>
      <w:r>
        <w:rPr>
          <w:b/>
          <w:bCs/>
        </w:rPr>
        <w:t xml:space="preserve">Primarna:</w:t>
      </w:r>
    </w:p>
    <w:p>
      <w:pPr>
        <w:pStyle w:val="Compact"/>
        <w:numPr>
          <w:ilvl w:val="0"/>
          <w:numId w:val="1001"/>
        </w:numPr>
      </w:pPr>
      <w:r>
        <w:t xml:space="preserve">Kateri deli umetniških zvočnih kompozicij so povezani z zaznanim</w:t>
      </w:r>
      <w:r>
        <w:t xml:space="preserve"> </w:t>
      </w:r>
      <w:r>
        <w:rPr>
          <w:b/>
          <w:bCs/>
        </w:rPr>
        <w:t xml:space="preserve">olajšanjem</w:t>
      </w:r>
      <w:r>
        <w:t xml:space="preserve"> </w:t>
      </w:r>
      <w:r>
        <w:t xml:space="preserve">tinitusa?</w:t>
      </w:r>
    </w:p>
    <w:p>
      <w:pPr>
        <w:pStyle w:val="Compact"/>
        <w:numPr>
          <w:ilvl w:val="0"/>
          <w:numId w:val="1001"/>
        </w:numPr>
      </w:pPr>
      <w:r>
        <w:t xml:space="preserve">Kateri deli so povezani s</w:t>
      </w:r>
      <w:r>
        <w:t xml:space="preserve"> </w:t>
      </w:r>
      <w:r>
        <w:rPr>
          <w:b/>
          <w:bCs/>
        </w:rPr>
        <w:t xml:space="preserve">poslabšanjem</w:t>
      </w:r>
      <w:r>
        <w:t xml:space="preserve"> </w:t>
      </w:r>
      <w:r>
        <w:t xml:space="preserve">zaznave tinitusa?</w:t>
      </w:r>
    </w:p>
    <w:p>
      <w:pPr>
        <w:pStyle w:val="Compact"/>
        <w:numPr>
          <w:ilvl w:val="0"/>
          <w:numId w:val="1001"/>
        </w:numPr>
      </w:pPr>
      <w:r>
        <w:t xml:space="preserve">Kako udeleženci ocenjujejo</w:t>
      </w:r>
      <w:r>
        <w:t xml:space="preserve"> </w:t>
      </w:r>
      <w:r>
        <w:rPr>
          <w:b/>
          <w:bCs/>
        </w:rPr>
        <w:t xml:space="preserve">estetsko/afektivno doživetje</w:t>
      </w:r>
      <w:r>
        <w:t xml:space="preserve"> </w:t>
      </w:r>
      <w:r>
        <w:t xml:space="preserve">(prijetnost) po</w:t>
      </w:r>
      <w:r>
        <w:t xml:space="preserve"> </w:t>
      </w:r>
      <w:r>
        <w:t xml:space="preserve">delih?</w:t>
      </w:r>
    </w:p>
    <w:p>
      <w:pPr>
        <w:pStyle w:val="FirstParagraph"/>
      </w:pPr>
      <w:r>
        <w:rPr>
          <w:b/>
          <w:bCs/>
        </w:rPr>
        <w:t xml:space="preserve">Sekundarna (eksploratorna):</w:t>
      </w:r>
    </w:p>
    <w:p>
      <w:pPr>
        <w:pStyle w:val="Compact"/>
        <w:numPr>
          <w:ilvl w:val="0"/>
          <w:numId w:val="1002"/>
        </w:numPr>
      </w:pPr>
      <w:r>
        <w:t xml:space="preserve">Ali se vzorci odgovorov razlikujejo glede na</w:t>
      </w:r>
      <w:r>
        <w:t xml:space="preserve"> </w:t>
      </w:r>
      <w:r>
        <w:rPr>
          <w:b/>
          <w:bCs/>
        </w:rPr>
        <w:t xml:space="preserve">podtip tinitusa</w:t>
      </w:r>
      <w:r>
        <w:t xml:space="preserve"> </w:t>
      </w:r>
      <w:r>
        <w:t xml:space="preserve">(piskanje, šumenje, brenčanje, bobnenje)?</w:t>
      </w:r>
    </w:p>
    <w:p>
      <w:pPr>
        <w:pStyle w:val="Compact"/>
        <w:numPr>
          <w:ilvl w:val="0"/>
          <w:numId w:val="1002"/>
        </w:numPr>
      </w:pPr>
      <w:r>
        <w:t xml:space="preserve">Ali se razlikujejo glede na</w:t>
      </w:r>
      <w:r>
        <w:t xml:space="preserve"> </w:t>
      </w:r>
      <w:r>
        <w:rPr>
          <w:b/>
          <w:bCs/>
        </w:rPr>
        <w:t xml:space="preserve">resnost simptoma</w:t>
      </w:r>
      <w:r>
        <w:t xml:space="preserve"> </w:t>
      </w:r>
      <w:r>
        <w:t xml:space="preserve">ali</w:t>
      </w:r>
      <w:r>
        <w:t xml:space="preserve"> </w:t>
      </w:r>
      <w:r>
        <w:rPr>
          <w:b/>
          <w:bCs/>
        </w:rPr>
        <w:t xml:space="preserve">prejšnje izkušnje z</w:t>
      </w:r>
      <w:r>
        <w:rPr>
          <w:b/>
          <w:bCs/>
        </w:rPr>
        <w:t xml:space="preserve"> </w:t>
      </w:r>
      <w:r>
        <w:rPr>
          <w:b/>
          <w:bCs/>
        </w:rPr>
        <w:t xml:space="preserve">zvočnimi maskerji</w:t>
      </w:r>
      <w:r>
        <w:t xml:space="preserve">?</w:t>
      </w:r>
    </w:p>
    <w:p>
      <w:pPr>
        <w:pStyle w:val="Compact"/>
        <w:numPr>
          <w:ilvl w:val="0"/>
          <w:numId w:val="1002"/>
        </w:numPr>
      </w:pPr>
      <w:r>
        <w:t xml:space="preserve">Kako kvalitativni opisi izkušnje</w:t>
      </w:r>
      <w:r>
        <w:t xml:space="preserve"> </w:t>
      </w:r>
      <w:r>
        <w:rPr>
          <w:b/>
          <w:bCs/>
        </w:rPr>
        <w:t xml:space="preserve">kontekstualizirajo</w:t>
      </w:r>
      <w:r>
        <w:t xml:space="preserve"> </w:t>
      </w:r>
      <w:r>
        <w:t xml:space="preserve">numerične ocene?</w:t>
      </w:r>
    </w:p>
    <w:p>
      <w:pPr>
        <w:pStyle w:val="Compact"/>
        <w:numPr>
          <w:ilvl w:val="0"/>
          <w:numId w:val="1002"/>
        </w:numPr>
      </w:pPr>
      <w:r>
        <w:t xml:space="preserve">Ali sta</w:t>
      </w:r>
      <w:r>
        <w:t xml:space="preserve"> </w:t>
      </w:r>
      <w:r>
        <w:rPr>
          <w:b/>
          <w:bCs/>
        </w:rPr>
        <w:t xml:space="preserve">prijetnost in olajšanje</w:t>
      </w:r>
      <w:r>
        <w:t xml:space="preserve"> </w:t>
      </w:r>
      <w:r>
        <w:t xml:space="preserve">med sabo povezana – ali</w:t>
      </w:r>
      <w:r>
        <w:t xml:space="preserve"> </w:t>
      </w:r>
      <w:r>
        <w:t xml:space="preserve">“všečno”</w:t>
      </w:r>
      <w:r>
        <w:t xml:space="preserve"> </w:t>
      </w:r>
      <w:r>
        <w:t xml:space="preserve">pomeni</w:t>
      </w:r>
      <w:r>
        <w:t xml:space="preserve"> </w:t>
      </w:r>
      <w:r>
        <w:t xml:space="preserve">tudi</w:t>
      </w:r>
      <w:r>
        <w:t xml:space="preserve"> </w:t>
      </w:r>
      <w:r>
        <w:t xml:space="preserve">“manj tinitusa”</w:t>
      </w:r>
      <w:r>
        <w:t xml:space="preserve">?</w:t>
      </w:r>
    </w:p>
    <w:p>
      <w:pPr>
        <w:pStyle w:val="FirstParagraph"/>
      </w:pPr>
      <w:r>
        <w:t xml:space="preserve">Pred začetkom študije ni bilo postavljenih nobenih hipotez; vse analize so</w:t>
      </w:r>
      <w:r>
        <w:t xml:space="preserve"> </w:t>
      </w:r>
      <w:r>
        <w:t xml:space="preserve">deskriptivne.</w:t>
      </w:r>
    </w:p>
    <w:bookmarkEnd w:id="11"/>
    <w:bookmarkStart w:id="19" w:name="metode"/>
    <w:p>
      <w:pPr>
        <w:pStyle w:val="Heading1"/>
      </w:pPr>
      <w:r>
        <w:rPr>
          <w:rStyle w:val="SectionNumber"/>
        </w:rPr>
        <w:t xml:space="preserve">4</w:t>
      </w:r>
      <w:r>
        <w:tab/>
      </w:r>
      <w:r>
        <w:t xml:space="preserve">Metode</w:t>
      </w:r>
    </w:p>
    <w:bookmarkStart w:id="12" w:name="tip-študije"/>
    <w:p>
      <w:pPr>
        <w:pStyle w:val="Heading2"/>
      </w:pPr>
      <w:r>
        <w:rPr>
          <w:rStyle w:val="SectionNumber"/>
        </w:rPr>
        <w:t xml:space="preserve">4.1</w:t>
      </w:r>
      <w:r>
        <w:tab/>
      </w:r>
      <w:r>
        <w:t xml:space="preserve">Tip študije</w:t>
      </w:r>
    </w:p>
    <w:p>
      <w:pPr>
        <w:pStyle w:val="FirstParagraph"/>
      </w:pPr>
      <w:r>
        <w:t xml:space="preserve">Eksploratorna, mešano-metodološka,</w:t>
      </w:r>
      <w:r>
        <w:t xml:space="preserve"> </w:t>
      </w:r>
      <w:r>
        <w:rPr>
          <w:b/>
          <w:bCs/>
        </w:rPr>
        <w:t xml:space="preserve">presečna opazovalna študija s ponovljenim</w:t>
      </w:r>
      <w:r>
        <w:rPr>
          <w:b/>
          <w:bCs/>
        </w:rPr>
        <w:t xml:space="preserve"> </w:t>
      </w:r>
      <w:r>
        <w:rPr>
          <w:b/>
          <w:bCs/>
        </w:rPr>
        <w:t xml:space="preserve">vzorčenjem</w:t>
      </w:r>
      <w:r>
        <w:t xml:space="preserve">. Vsaka seja je obravnavana kot samostojen dogodek zbiranja podatkov;</w:t>
      </w:r>
      <w:r>
        <w:t xml:space="preserve"> </w:t>
      </w:r>
      <w:r>
        <w:rPr>
          <w:b/>
          <w:bCs/>
        </w:rPr>
        <w:t xml:space="preserve">enota analize je odgovor v posamezni seji</w:t>
      </w:r>
      <w:r>
        <w:t xml:space="preserve"> </w:t>
      </w:r>
      <w:r>
        <w:t xml:space="preserve">(person-session response), ne</w:t>
      </w:r>
      <w:r>
        <w:t xml:space="preserve"> </w:t>
      </w:r>
      <w:r>
        <w:t xml:space="preserve">posameznik v daljšem časovnem obdobju.</w:t>
      </w:r>
    </w:p>
    <w:p>
      <w:pPr>
        <w:pStyle w:val="BodyText"/>
      </w:pPr>
      <w:r>
        <w:t xml:space="preserve">Razlogi za tako zasnovo:</w:t>
      </w:r>
    </w:p>
    <w:p>
      <w:pPr>
        <w:pStyle w:val="Compact"/>
        <w:numPr>
          <w:ilvl w:val="0"/>
          <w:numId w:val="1003"/>
        </w:numPr>
      </w:pPr>
      <w:r>
        <w:t xml:space="preserve">maksimizira izrabo podatkov ob nihajočem obisku,</w:t>
      </w:r>
    </w:p>
    <w:p>
      <w:pPr>
        <w:pStyle w:val="Compact"/>
        <w:numPr>
          <w:ilvl w:val="0"/>
          <w:numId w:val="1003"/>
        </w:numPr>
      </w:pPr>
      <w:r>
        <w:t xml:space="preserve">se izogne odhodu udeležencev (attrition) tipičnemu za longitudinalne načrte,</w:t>
      </w:r>
    </w:p>
    <w:p>
      <w:pPr>
        <w:pStyle w:val="Compact"/>
        <w:numPr>
          <w:ilvl w:val="0"/>
          <w:numId w:val="1003"/>
        </w:numPr>
      </w:pPr>
      <w:r>
        <w:t xml:space="preserve">ustreza raziskovalnim vprašanjem o</w:t>
      </w:r>
      <w:r>
        <w:t xml:space="preserve"> </w:t>
      </w:r>
      <w:r>
        <w:rPr>
          <w:i/>
          <w:iCs/>
        </w:rPr>
        <w:t xml:space="preserve">neposrednih</w:t>
      </w:r>
      <w:r>
        <w:t xml:space="preserve"> </w:t>
      </w:r>
      <w:r>
        <w:t xml:space="preserve">(ne kumulativnih) učinkih,</w:t>
      </w:r>
    </w:p>
    <w:p>
      <w:pPr>
        <w:pStyle w:val="Compact"/>
        <w:numPr>
          <w:ilvl w:val="0"/>
          <w:numId w:val="1003"/>
        </w:numPr>
      </w:pPr>
      <w:r>
        <w:t xml:space="preserve">znižuje breme sodelovanja,</w:t>
      </w:r>
    </w:p>
    <w:p>
      <w:pPr>
        <w:pStyle w:val="Compact"/>
        <w:numPr>
          <w:ilvl w:val="0"/>
          <w:numId w:val="1003"/>
        </w:numPr>
      </w:pPr>
      <w:r>
        <w:t xml:space="preserve">omogoča anonimno zbiranje (brez sledljivih identifikatorjev).</w:t>
      </w:r>
    </w:p>
    <w:p>
      <w:pPr>
        <w:pStyle w:val="FirstParagraph"/>
      </w:pPr>
      <w:r>
        <w:rPr>
          <w:b/>
          <w:bCs/>
        </w:rPr>
        <w:t xml:space="preserve">Kompromisi:</w:t>
      </w:r>
      <w:r>
        <w:t xml:space="preserve"> </w:t>
      </w:r>
      <w:r>
        <w:t xml:space="preserve">ne moremo oceniti kumulativnih ali individualnih učinkov, ne</w:t>
      </w:r>
      <w:r>
        <w:t xml:space="preserve"> </w:t>
      </w:r>
      <w:r>
        <w:t xml:space="preserve">moremo strogo upoštevati korelacije ponovljenih meritev pri istih osebah, ne</w:t>
      </w:r>
      <w:r>
        <w:t xml:space="preserve"> </w:t>
      </w:r>
      <w:r>
        <w:t xml:space="preserve">moremo opisati osebnih trajektorijev. Nekaj udeležencev je verjetno prispevalo več</w:t>
      </w:r>
      <w:r>
        <w:t xml:space="preserve"> </w:t>
      </w:r>
      <w:r>
        <w:t xml:space="preserve">opazovanj; v primarni analizi so ta obravnavana neodvisno (znana omejitev,</w:t>
      </w:r>
      <w:r>
        <w:t xml:space="preserve"> </w:t>
      </w:r>
      <w:r>
        <w:t xml:space="preserve">obravnavana spodaj).</w:t>
      </w:r>
    </w:p>
    <w:bookmarkEnd w:id="12"/>
    <w:bookmarkStart w:id="13" w:name="intervencija"/>
    <w:p>
      <w:pPr>
        <w:pStyle w:val="Heading2"/>
      </w:pPr>
      <w:r>
        <w:rPr>
          <w:rStyle w:val="SectionNumber"/>
        </w:rPr>
        <w:t xml:space="preserve">4.2</w:t>
      </w:r>
      <w:r>
        <w:tab/>
      </w:r>
      <w:r>
        <w:t xml:space="preserve">Intervencija</w:t>
      </w:r>
    </w:p>
    <w:p>
      <w:pPr>
        <w:pStyle w:val="FirstParagraph"/>
      </w:pPr>
      <w:r>
        <w:rPr>
          <w:b/>
          <w:bCs/>
        </w:rPr>
        <w:t xml:space="preserve">Skupinske zvočne kopeli avtorja Boštjana Simona, izvedene v živo.</w:t>
      </w:r>
      <w:r>
        <w:t xml:space="preserve"> </w:t>
      </w:r>
      <w:r>
        <w:t xml:space="preserve">Vsaka kopel je</w:t>
      </w:r>
      <w:r>
        <w:t xml:space="preserve"> </w:t>
      </w:r>
      <w:r>
        <w:t xml:space="preserve">trajala približno 45 minut in je bila razdeljena na</w:t>
      </w:r>
      <w:r>
        <w:t xml:space="preserve"> </w:t>
      </w:r>
      <w:r>
        <w:rPr>
          <w:b/>
          <w:bCs/>
        </w:rPr>
        <w:t xml:space="preserve">tri približno enako dolge</w:t>
      </w:r>
      <w:r>
        <w:rPr>
          <w:b/>
          <w:bCs/>
        </w:rPr>
        <w:t xml:space="preserve"> </w:t>
      </w:r>
      <w:r>
        <w:rPr>
          <w:b/>
          <w:bCs/>
        </w:rPr>
        <w:t xml:space="preserve">dele</w:t>
      </w:r>
      <w:r>
        <w:t xml:space="preserve">: PRVI DEL, DRUGI DEL in TRETJI DEL. Kompozicije so povezovale načela</w:t>
      </w:r>
      <w:r>
        <w:t xml:space="preserve"> </w:t>
      </w:r>
      <w:r>
        <w:t xml:space="preserve">zvočnega prekrivanja oz. maskiranja (frekvence po nasvetu dr. B. Getzy) z umetniškimi prijemi, ki uvajajo dinamično in tekstualno raznolikost.</w:t>
      </w:r>
    </w:p>
    <w:p>
      <w:pPr>
        <w:pStyle w:val="BodyText"/>
      </w:pPr>
      <w:r>
        <w:rPr>
          <w:b/>
          <w:bCs/>
        </w:rPr>
        <w:t xml:space="preserve">Razpored.</w:t>
      </w:r>
      <w:r>
        <w:t xml:space="preserve"> </w:t>
      </w:r>
      <w:r>
        <w:t xml:space="preserve">Osem tedenskih sej, 24. februar – 14. april 2026.</w:t>
      </w:r>
      <w:r>
        <w:t xml:space="preserve"> </w:t>
      </w:r>
      <w:r>
        <w:rPr>
          <w:b/>
          <w:bCs/>
        </w:rPr>
        <w:t xml:space="preserve">Prizorišče.</w:t>
      </w:r>
      <w:r>
        <w:t xml:space="preserve"> </w:t>
      </w:r>
      <w:r>
        <w:t xml:space="preserve">Velika dvorana, Glasbena šola Nova Gorica.</w:t>
      </w:r>
    </w:p>
    <w:bookmarkEnd w:id="13"/>
    <w:bookmarkStart w:id="14" w:name="naknadno-kodiranje-zvočne-vsebine"/>
    <w:p>
      <w:pPr>
        <w:pStyle w:val="Heading2"/>
      </w:pPr>
      <w:r>
        <w:rPr>
          <w:rStyle w:val="SectionNumber"/>
        </w:rPr>
        <w:t xml:space="preserve">4.3</w:t>
      </w:r>
      <w:r>
        <w:tab/>
      </w:r>
      <w:r>
        <w:t xml:space="preserve">Naknadno kodiranje zvočne vsebine</w:t>
      </w:r>
    </w:p>
    <w:p>
      <w:pPr>
        <w:pStyle w:val="FirstParagraph"/>
      </w:pPr>
      <w:r>
        <w:t xml:space="preserve">Po zaključku zbiranja podatkov je avtor (B. Simon) v prosti obliki opisal</w:t>
      </w:r>
      <w:r>
        <w:t xml:space="preserve"> </w:t>
      </w:r>
      <w:r>
        <w:t xml:space="preserve">zvočno vsebino vsakega od 24 delov (osem sej x trije deli). Iz teh opisov je</w:t>
      </w:r>
      <w:r>
        <w:t xml:space="preserve"> </w:t>
      </w:r>
      <w:r>
        <w:t xml:space="preserve">bila izpeljana</w:t>
      </w:r>
      <w:r>
        <w:t xml:space="preserve"> </w:t>
      </w:r>
      <w:r>
        <w:rPr>
          <w:b/>
          <w:bCs/>
        </w:rPr>
        <w:t xml:space="preserve">binarna kodirna shema</w:t>
      </w:r>
      <w:r>
        <w:t xml:space="preserve"> </w:t>
      </w:r>
      <w:r>
        <w:t xml:space="preserve">z dvema kategorijama elementov:</w:t>
      </w:r>
    </w:p>
    <w:p>
      <w:pPr>
        <w:pStyle w:val="Compact"/>
        <w:numPr>
          <w:ilvl w:val="0"/>
          <w:numId w:val="1004"/>
        </w:numPr>
      </w:pPr>
      <w:r>
        <w:rPr>
          <w:b/>
          <w:bCs/>
        </w:rPr>
        <w:t xml:space="preserve">Glasbeni elementi</w:t>
      </w:r>
      <w:r>
        <w:t xml:space="preserve"> </w:t>
      </w:r>
      <w:r>
        <w:t xml:space="preserve">(akordi, sekvence, drone, gamelan, kalimba, klarinet,</w:t>
      </w:r>
      <w:r>
        <w:t xml:space="preserve"> </w:t>
      </w:r>
      <w:r>
        <w:t xml:space="preserve">saksofon, ritmika, sintetska melodija, gongi ipd.) — 12 različnih elementov.</w:t>
      </w:r>
    </w:p>
    <w:p>
      <w:pPr>
        <w:pStyle w:val="Compact"/>
        <w:numPr>
          <w:ilvl w:val="0"/>
          <w:numId w:val="1004"/>
        </w:numPr>
      </w:pPr>
      <w:r>
        <w:rPr>
          <w:b/>
          <w:bCs/>
        </w:rPr>
        <w:t xml:space="preserve">Elementi prekrivanja</w:t>
      </w:r>
      <w:r>
        <w:t xml:space="preserve"> </w:t>
      </w:r>
      <w:r>
        <w:t xml:space="preserve">(črički, beli šum, voda, dež, ptiči, prasketanje</w:t>
      </w:r>
      <w:r>
        <w:t xml:space="preserve"> </w:t>
      </w:r>
      <w:r>
        <w:t xml:space="preserve">vinila, kraguljčki, terenski posnetki ipd.) — 13 različnih elementov.</w:t>
      </w:r>
    </w:p>
    <w:p>
      <w:pPr>
        <w:pStyle w:val="FirstParagraph"/>
      </w:pPr>
      <w:r>
        <w:t xml:space="preserve">Polni opisi avtorja so v prilogi C. Strojno-berljiva oblika kodirne sheme</w:t>
      </w:r>
      <w:r>
        <w:t xml:space="preserve"> </w:t>
      </w:r>
      <w:r>
        <w:t xml:space="preserve">(</w:t>
      </w:r>
      <w:r>
        <w:rPr>
          <w:rStyle w:val="VerbatimChar"/>
        </w:rPr>
        <w:t xml:space="preserve">data/raw/composition_coding.csv</w:t>
      </w:r>
      <w:r>
        <w:t xml:space="preserve">) pa je vir za vse analize na ravni elementov v</w:t>
      </w:r>
      <w:r>
        <w:t xml:space="preserve"> </w:t>
      </w:r>
      <w:r>
        <w:t xml:space="preserve">§5.5.</w:t>
      </w:r>
    </w:p>
    <w:p>
      <w:pPr>
        <w:pStyle w:val="BodyText"/>
      </w:pPr>
      <w:r>
        <w:rPr>
          <w:b/>
          <w:bCs/>
        </w:rPr>
        <w:t xml:space="preserve">Pomembna omejitev.</w:t>
      </w:r>
      <w:r>
        <w:t xml:space="preserve"> </w:t>
      </w:r>
      <w:r>
        <w:t xml:space="preserve">Kodiranje je bilo izvedeno</w:t>
      </w:r>
      <w:r>
        <w:t xml:space="preserve"> </w:t>
      </w:r>
      <w:r>
        <w:rPr>
          <w:b/>
          <w:bCs/>
        </w:rPr>
        <w:t xml:space="preserve">naknadno (post hoc)</w:t>
      </w:r>
      <w:r>
        <w:t xml:space="preserve"> </w:t>
      </w:r>
      <w:r>
        <w:t xml:space="preserve">in s</w:t>
      </w:r>
      <w:r>
        <w:t xml:space="preserve"> </w:t>
      </w:r>
      <w:r>
        <w:t xml:space="preserve">strani</w:t>
      </w:r>
      <w:r>
        <w:t xml:space="preserve"> </w:t>
      </w:r>
      <w:r>
        <w:rPr>
          <w:b/>
          <w:bCs/>
        </w:rPr>
        <w:t xml:space="preserve">istega avtorja, ki je kompozicije izvajal</w:t>
      </w:r>
      <w:r>
        <w:t xml:space="preserve">. To predstavlja možno</w:t>
      </w:r>
      <w:r>
        <w:t xml:space="preserve"> </w:t>
      </w:r>
      <w:r>
        <w:t xml:space="preserve">sistematično pristranskost; analize na ravni elementov je treba obravnavati</w:t>
      </w:r>
      <w:r>
        <w:t xml:space="preserve"> </w:t>
      </w:r>
      <w:r>
        <w:t xml:space="preserve">zgolj kot deskriptivne in hipotetske, ne kot dokazovanje učinkovitosti</w:t>
      </w:r>
      <w:r>
        <w:t xml:space="preserve"> </w:t>
      </w:r>
      <w:r>
        <w:t xml:space="preserve">posameznih zvočnih sestavin.</w:t>
      </w:r>
    </w:p>
    <w:p>
      <w:pPr>
        <w:pStyle w:val="BodyText"/>
      </w:pPr>
      <w:r>
        <w:rPr>
          <w:b/>
          <w:bCs/>
        </w:rPr>
        <w:t xml:space="preserve">Splošna opomba avtorja.</w:t>
      </w:r>
      <w:r>
        <w:t xml:space="preserve"> </w:t>
      </w:r>
      <w:r>
        <w:t xml:space="preserve">Moduliran beli šum je bil dodajan in odvzemal skozi</w:t>
      </w:r>
      <w:r>
        <w:t xml:space="preserve"> </w:t>
      </w:r>
      <w:r>
        <w:t xml:space="preserve">celotno sejo, v približno 15-minutnih sklopih, kar pomeni, da gre za skoraj</w:t>
      </w:r>
      <w:r>
        <w:t xml:space="preserve"> </w:t>
      </w:r>
      <w:r>
        <w:t xml:space="preserve">vseprisotno komponento. Eksplicitno je zato kodiran le v delih, kjer ga je</w:t>
      </w:r>
      <w:r>
        <w:t xml:space="preserve"> </w:t>
      </w:r>
      <w:r>
        <w:t xml:space="preserve">avtor izrecno omenil kot dominantni element prekrivanja.</w:t>
      </w:r>
    </w:p>
    <w:bookmarkEnd w:id="14"/>
    <w:bookmarkStart w:id="15" w:name="udeleženci"/>
    <w:p>
      <w:pPr>
        <w:pStyle w:val="Heading2"/>
      </w:pPr>
      <w:r>
        <w:rPr>
          <w:rStyle w:val="SectionNumber"/>
        </w:rPr>
        <w:t xml:space="preserve">4.4</w:t>
      </w:r>
      <w:r>
        <w:tab/>
      </w:r>
      <w:r>
        <w:t xml:space="preserve">Udeleženci</w:t>
      </w:r>
    </w:p>
    <w:p>
      <w:pPr>
        <w:pStyle w:val="FirstParagraph"/>
      </w:pPr>
      <w:r>
        <w:t xml:space="preserve">Odprto vabilo prek socialnih omrežij (Zavod Tinitus), brez formalnega presejanja</w:t>
      </w:r>
      <w:r>
        <w:t xml:space="preserve"> </w:t>
      </w:r>
      <w:r>
        <w:t xml:space="preserve">poleg samoporočanega tinitusa in starostne meje 18 let. Pisno</w:t>
      </w:r>
      <w:r>
        <w:t xml:space="preserve"> </w:t>
      </w:r>
      <w:r>
        <w:t xml:space="preserve">informirano soglasje je bilo pridobljeno ob prvem obisku.</w:t>
      </w:r>
    </w:p>
    <w:bookmarkEnd w:id="15"/>
    <w:bookmarkStart w:id="16" w:name="vprašalnik"/>
    <w:p>
      <w:pPr>
        <w:pStyle w:val="Heading2"/>
      </w:pPr>
      <w:r>
        <w:rPr>
          <w:rStyle w:val="SectionNumber"/>
        </w:rPr>
        <w:t xml:space="preserve">4.5</w:t>
      </w:r>
      <w:r>
        <w:tab/>
      </w:r>
      <w:r>
        <w:t xml:space="preserve">Vprašalnik</w:t>
      </w:r>
    </w:p>
    <w:p>
      <w:pPr>
        <w:pStyle w:val="FirstParagraph"/>
      </w:pPr>
      <w:r>
        <w:t xml:space="preserve">Enostranski pisni vprašalnik je bil izpolnjen ob vsaki seji.</w:t>
      </w:r>
    </w:p>
    <w:p>
      <w:pPr>
        <w:pStyle w:val="BodyText"/>
      </w:pPr>
      <w:r>
        <w:rPr>
          <w:b/>
          <w:bCs/>
        </w:rPr>
        <w:t xml:space="preserve">Pred sejo (ob prihodu):</w:t>
      </w:r>
    </w:p>
    <w:p>
      <w:pPr>
        <w:pStyle w:val="Compact"/>
        <w:numPr>
          <w:ilvl w:val="0"/>
          <w:numId w:val="1005"/>
        </w:numPr>
      </w:pPr>
      <w:r>
        <w:t xml:space="preserve">Pogostost tinitusa: stalno / občasno.</w:t>
      </w:r>
    </w:p>
    <w:p>
      <w:pPr>
        <w:pStyle w:val="Compact"/>
        <w:numPr>
          <w:ilvl w:val="0"/>
          <w:numId w:val="1005"/>
        </w:numPr>
      </w:pPr>
      <w:r>
        <w:t xml:space="preserve">Tip tinitusa (večodgovorno): piskanje / šumenje / brenčanje / bobnenje / drugo.</w:t>
      </w:r>
    </w:p>
    <w:p>
      <w:pPr>
        <w:pStyle w:val="Compact"/>
        <w:numPr>
          <w:ilvl w:val="0"/>
          <w:numId w:val="1005"/>
        </w:numPr>
      </w:pPr>
      <w:r>
        <w:t xml:space="preserve">Resnost v vsakdanjem življenju (5-stopenjska lestvica): sploh me ne moti …</w:t>
      </w:r>
      <w:r>
        <w:t xml:space="preserve"> </w:t>
      </w:r>
      <w:r>
        <w:t xml:space="preserve">ekstremno moteč.</w:t>
      </w:r>
    </w:p>
    <w:p>
      <w:pPr>
        <w:pStyle w:val="Compact"/>
        <w:numPr>
          <w:ilvl w:val="0"/>
          <w:numId w:val="1005"/>
        </w:numPr>
      </w:pPr>
      <w:r>
        <w:t xml:space="preserve">Prejšnja uporaba zvočnih maskerjev (4-stopenjska lestvica): nikoli, enkrat,</w:t>
      </w:r>
      <w:r>
        <w:t xml:space="preserve"> </w:t>
      </w:r>
      <w:r>
        <w:t xml:space="preserve">večkrat, redno.</w:t>
      </w:r>
    </w:p>
    <w:p>
      <w:pPr>
        <w:pStyle w:val="FirstParagraph"/>
      </w:pPr>
      <w:r>
        <w:rPr>
          <w:b/>
          <w:bCs/>
        </w:rPr>
        <w:t xml:space="preserve">Po vsakem delu (3×):</w:t>
      </w:r>
    </w:p>
    <w:p>
      <w:pPr>
        <w:pStyle w:val="Compact"/>
        <w:numPr>
          <w:ilvl w:val="0"/>
          <w:numId w:val="1006"/>
        </w:numPr>
      </w:pPr>
      <w:r>
        <w:t xml:space="preserve">Afektivna valenca (0–10): zelo neprijetno … zelo prijetno.</w:t>
      </w:r>
    </w:p>
    <w:p>
      <w:pPr>
        <w:pStyle w:val="Compact"/>
        <w:numPr>
          <w:ilvl w:val="0"/>
          <w:numId w:val="1006"/>
        </w:numPr>
      </w:pPr>
      <w:r>
        <w:t xml:space="preserve">Vpliv na tinitus (0–10): opazno poslabšanje … opazno olajšanje (5 = ni</w:t>
      </w:r>
      <w:r>
        <w:t xml:space="preserve"> </w:t>
      </w:r>
      <w:r>
        <w:t xml:space="preserve">spremembe).</w:t>
      </w:r>
    </w:p>
    <w:p>
      <w:pPr>
        <w:pStyle w:val="Compact"/>
        <w:numPr>
          <w:ilvl w:val="0"/>
          <w:numId w:val="1006"/>
        </w:numPr>
      </w:pPr>
      <w:r>
        <w:t xml:space="preserve">Odprto besedilo: opis izkušnje.</w:t>
      </w:r>
    </w:p>
    <w:p>
      <w:pPr>
        <w:pStyle w:val="FirstParagraph"/>
      </w:pPr>
      <w:r>
        <w:rPr>
          <w:b/>
          <w:bCs/>
        </w:rPr>
        <w:t xml:space="preserve">Po koncu seje:</w:t>
      </w:r>
    </w:p>
    <w:p>
      <w:pPr>
        <w:pStyle w:val="Compact"/>
        <w:numPr>
          <w:ilvl w:val="0"/>
          <w:numId w:val="1007"/>
        </w:numPr>
      </w:pPr>
      <w:r>
        <w:t xml:space="preserve">Splošno doživetje (5-stopenjska emoji lestvica).</w:t>
      </w:r>
    </w:p>
    <w:p>
      <w:pPr>
        <w:pStyle w:val="Compact"/>
        <w:numPr>
          <w:ilvl w:val="0"/>
          <w:numId w:val="1007"/>
        </w:numPr>
      </w:pPr>
      <w:r>
        <w:t xml:space="preserve">Zavedanje tinitusa med kopeljo (tristopenjsko): sploh ne / včasih / tekom</w:t>
      </w:r>
      <w:r>
        <w:t xml:space="preserve"> </w:t>
      </w:r>
      <w:r>
        <w:t xml:space="preserve">celotne kopeli.</w:t>
      </w:r>
    </w:p>
    <w:bookmarkEnd w:id="16"/>
    <w:bookmarkStart w:id="17" w:name="etični-vidiki"/>
    <w:p>
      <w:pPr>
        <w:pStyle w:val="Heading2"/>
      </w:pPr>
      <w:r>
        <w:rPr>
          <w:rStyle w:val="SectionNumber"/>
        </w:rPr>
        <w:t xml:space="preserve">4.6</w:t>
      </w:r>
      <w:r>
        <w:tab/>
      </w:r>
      <w:r>
        <w:t xml:space="preserve">Etični vidiki</w:t>
      </w:r>
    </w:p>
    <w:p>
      <w:pPr>
        <w:pStyle w:val="FirstParagraph"/>
      </w:pPr>
      <w:r>
        <w:t xml:space="preserve">Informirano soglasje, pojasnjeno, da gre za raziskavo in ne za zdravstveno</w:t>
      </w:r>
      <w:r>
        <w:t xml:space="preserve"> </w:t>
      </w:r>
      <w:r>
        <w:t xml:space="preserve">obravnavo, možnost umika kadar koli, brez zbiranja identifikacijskih podatkov v</w:t>
      </w:r>
      <w:r>
        <w:t xml:space="preserve"> </w:t>
      </w:r>
      <w:r>
        <w:t xml:space="preserve">samem vprašalniku, obdelava skladno z GDPR. Sofinancer (Asociacija) je nadziral</w:t>
      </w:r>
      <w:r>
        <w:t xml:space="preserve"> </w:t>
      </w:r>
      <w:r>
        <w:t xml:space="preserve">projekt; formalne presoje s strani etične komisije nismo izvajali, kar je v</w:t>
      </w:r>
      <w:r>
        <w:t xml:space="preserve"> </w:t>
      </w:r>
      <w:r>
        <w:t xml:space="preserve">slovenskem kontekstu raziskav umetnost-zdravje ustaljena praksa za pilotne</w:t>
      </w:r>
      <w:r>
        <w:t xml:space="preserve"> </w:t>
      </w:r>
      <w:r>
        <w:t xml:space="preserve">študije.</w:t>
      </w:r>
    </w:p>
    <w:bookmarkEnd w:id="17"/>
    <w:bookmarkStart w:id="18" w:name="analitični-pristop"/>
    <w:p>
      <w:pPr>
        <w:pStyle w:val="Heading2"/>
      </w:pPr>
      <w:r>
        <w:rPr>
          <w:rStyle w:val="SectionNumber"/>
        </w:rPr>
        <w:t xml:space="preserve">4.7</w:t>
      </w:r>
      <w:r>
        <w:tab/>
      </w:r>
      <w:r>
        <w:t xml:space="preserve">Analitični pristop</w:t>
      </w:r>
    </w:p>
    <w:p>
      <w:pPr>
        <w:pStyle w:val="FirstParagraph"/>
      </w:pPr>
      <w:r>
        <w:t xml:space="preserve">Vse kvantitativne analize so</w:t>
      </w:r>
      <w:r>
        <w:t xml:space="preserve"> </w:t>
      </w:r>
      <w:r>
        <w:rPr>
          <w:b/>
          <w:bCs/>
        </w:rPr>
        <w:t xml:space="preserve">deskriptivne in eksploratorne</w:t>
      </w:r>
      <w:r>
        <w:t xml:space="preserve">. Inferenčnih</w:t>
      </w:r>
      <w:r>
        <w:t xml:space="preserve"> </w:t>
      </w:r>
      <w:r>
        <w:t xml:space="preserve">testov ne uporabljamo za potrditev hipotez, ker (a) hipotez ni bilo, (b)</w:t>
      </w:r>
      <w:r>
        <w:t xml:space="preserve"> </w:t>
      </w:r>
      <w:r>
        <w:t xml:space="preserve">omejitve (samoizbira, brez kontrolne skupine, ponovljene meritve istih</w:t>
      </w:r>
      <w:r>
        <w:t xml:space="preserve"> </w:t>
      </w:r>
      <w:r>
        <w:t xml:space="preserve">oseb brez identifikatorja) onemogočajo kavzalno sklepanje, in (c) podvzorci</w:t>
      </w:r>
      <w:r>
        <w:t xml:space="preserve"> </w:t>
      </w:r>
      <w:r>
        <w:t xml:space="preserve">za posamezne podskupine so premajhni za smiselno statistično moč.</w:t>
      </w:r>
    </w:p>
    <w:p>
      <w:pPr>
        <w:pStyle w:val="BodyText"/>
      </w:pPr>
      <w:r>
        <w:t xml:space="preserve">Kjer kljub temu poročamo o povezavah (npr. Spearmanov</w:t>
      </w:r>
      <w:r>
        <w:t xml:space="preserve"> </w:t>
      </w:r>
      <m:oMath>
        <m:r>
          <m:t>ρ</m:t>
        </m:r>
      </m:oMath>
      <w:r>
        <w:t xml:space="preserve"> </w:t>
      </w:r>
      <w:r>
        <w:t xml:space="preserve">med prijetnostjo in</w:t>
      </w:r>
      <w:r>
        <w:t xml:space="preserve"> </w:t>
      </w:r>
      <w:r>
        <w:t xml:space="preserve">vplivom), to služi le</w:t>
      </w:r>
      <w:r>
        <w:t xml:space="preserve"> </w:t>
      </w:r>
      <w:r>
        <w:rPr>
          <w:b/>
          <w:bCs/>
        </w:rPr>
        <w:t xml:space="preserve">kvantifikaciji opisne povezanosti</w:t>
      </w:r>
      <w:r>
        <w:t xml:space="preserve">, brez sklepov o</w:t>
      </w:r>
      <w:r>
        <w:t xml:space="preserve"> </w:t>
      </w:r>
      <w:r>
        <w:t xml:space="preserve">kavzalnosti ali pomembnosti.</w:t>
      </w:r>
    </w:p>
    <w:p>
      <w:pPr>
        <w:pStyle w:val="BodyText"/>
      </w:pPr>
      <w:r>
        <w:t xml:space="preserve">Kvalitativna analiza prostih opisov temelji na frekvenčni analizi lem s pomočjo</w:t>
      </w:r>
      <w:r>
        <w:t xml:space="preserve"> </w:t>
      </w:r>
      <w:r>
        <w:t xml:space="preserve">slovenskega modela UDPipe (jezikovni model SSJ). Štiri vrstice z italijanskimi</w:t>
      </w:r>
      <w:r>
        <w:t xml:space="preserve"> </w:t>
      </w:r>
      <w:r>
        <w:t xml:space="preserve">odgovori so iz besedilne analize izključene do prevoda; po prevodu se analiza</w:t>
      </w:r>
      <w:r>
        <w:t xml:space="preserve"> </w:t>
      </w:r>
      <w:r>
        <w:t xml:space="preserve">ponovi brez sprememb v kodi.</w:t>
      </w:r>
    </w:p>
    <w:p>
      <w:pPr>
        <w:pStyle w:val="BodyText"/>
      </w:pPr>
      <w:r>
        <w:rPr>
          <w:b/>
          <w:bCs/>
        </w:rPr>
        <w:t xml:space="preserve">Programska oprema.</w:t>
      </w:r>
      <w:r>
        <w:t xml:space="preserve"> </w:t>
      </w:r>
      <w:r>
        <w:t xml:space="preserve">R 4.5, večinoma osnovna grafika; alluvialne diagrame</w:t>
      </w:r>
      <w:r>
        <w:t xml:space="preserve"> </w:t>
      </w:r>
      <w:r>
        <w:t xml:space="preserve">(Sankey) rišemo s paketom</w:t>
      </w:r>
      <w:r>
        <w:t xml:space="preserve"> </w:t>
      </w:r>
      <w:r>
        <w:rPr>
          <w:rStyle w:val="VerbatimChar"/>
        </w:rPr>
        <w:t xml:space="preserve">ggalluvial</w:t>
      </w:r>
      <w:r>
        <w:t xml:space="preserve">, ker zanje v osnovnem R-u ni</w:t>
      </w:r>
      <w:r>
        <w:t xml:space="preserve"> </w:t>
      </w:r>
      <w:r>
        <w:t xml:space="preserve">ekvivalenta. Izhodni format je Microsoft Word (.docx). Vsa analiza je verzionirana in reproducibilna; izvorna koda je objavljena na githubu.</w:t>
      </w:r>
    </w:p>
    <w:bookmarkEnd w:id="18"/>
    <w:bookmarkEnd w:id="19"/>
    <w:bookmarkStart w:id="84" w:name="rezultati"/>
    <w:p>
      <w:pPr>
        <w:pStyle w:val="Heading1"/>
      </w:pPr>
      <w:r>
        <w:rPr>
          <w:rStyle w:val="SectionNumber"/>
        </w:rPr>
        <w:t xml:space="preserve">5</w:t>
      </w:r>
      <w:r>
        <w:tab/>
      </w:r>
      <w:r>
        <w:t xml:space="preserve">Rezultati</w:t>
      </w:r>
    </w:p>
    <w:bookmarkStart w:id="23" w:name="opis-vzorca"/>
    <w:p>
      <w:pPr>
        <w:pStyle w:val="Heading2"/>
      </w:pPr>
      <w:r>
        <w:rPr>
          <w:rStyle w:val="SectionNumber"/>
        </w:rPr>
        <w:t xml:space="preserve">5.1</w:t>
      </w:r>
      <w:r>
        <w:tab/>
      </w:r>
      <w:r>
        <w:t xml:space="preserve">Opis vzorca</w:t>
      </w:r>
    </w:p>
    <w:p>
      <w:pPr>
        <w:pStyle w:val="TableCaption"/>
      </w:pPr>
      <w:r>
        <w:t xml:space="preserve">Število izpolnjenih vprašalnikov po sejah.</w:t>
      </w:r>
    </w:p>
    <w:tbl>
      <w:tblPr>
        <w:tblStyle w:val="Table"/>
        <w:tblW w:type="auto" w:w="0"/>
        <w:tblLook w:firstRow="1" w:lastRow="0" w:firstColumn="0" w:lastColumn="0" w:noHBand="0" w:noVBand="0" w:val="0020"/>
        <w:tblCaption w:val="Število izpolnjenih vprašalnikov po sejah."/>
      </w:tblPr>
      <w:tblGrid>
        <w:gridCol w:w="2640"/>
        <w:gridCol w:w="2640"/>
        <w:gridCol w:w="2640"/>
      </w:tblGrid>
      <w:tr>
        <w:trPr>
          <w:tblHeader w:val="on"/>
        </w:trPr>
        <w:tc>
          <w:tcPr/>
          <w:p>
            <w:pPr>
              <w:pStyle w:val="Compact"/>
              <w:jc w:val="left"/>
            </w:pPr>
            <w:r>
              <w:t xml:space="preserve">Seja</w:t>
            </w:r>
          </w:p>
        </w:tc>
        <w:tc>
          <w:tcPr/>
          <w:p>
            <w:pPr>
              <w:pStyle w:val="Compact"/>
              <w:jc w:val="center"/>
            </w:pPr>
            <w:r>
              <w:t xml:space="preserve">Datum</w:t>
            </w:r>
          </w:p>
        </w:tc>
        <w:tc>
          <w:tcPr/>
          <w:p>
            <w:pPr>
              <w:pStyle w:val="Compact"/>
              <w:jc w:val="center"/>
            </w:pPr>
            <w:r>
              <w:t xml:space="preserve">N odgovorov</w:t>
            </w:r>
          </w:p>
        </w:tc>
      </w:tr>
      <w:tr>
        <w:tc>
          <w:tcPr/>
          <w:p>
            <w:pPr>
              <w:pStyle w:val="Compact"/>
              <w:jc w:val="left"/>
            </w:pPr>
            <w:r>
              <w:t xml:space="preserve">I</w:t>
            </w:r>
          </w:p>
        </w:tc>
        <w:tc>
          <w:tcPr/>
          <w:p>
            <w:pPr>
              <w:pStyle w:val="Compact"/>
              <w:jc w:val="center"/>
            </w:pPr>
            <w:r>
              <w:t xml:space="preserve">24. 2.</w:t>
            </w:r>
          </w:p>
        </w:tc>
        <w:tc>
          <w:tcPr/>
          <w:p>
            <w:pPr>
              <w:pStyle w:val="Compact"/>
              <w:jc w:val="center"/>
            </w:pPr>
            <w:r>
              <w:t xml:space="preserve">21</w:t>
            </w:r>
          </w:p>
        </w:tc>
      </w:tr>
      <w:tr>
        <w:tc>
          <w:tcPr/>
          <w:p>
            <w:pPr>
              <w:pStyle w:val="Compact"/>
              <w:jc w:val="left"/>
            </w:pPr>
            <w:r>
              <w:t xml:space="preserve">II</w:t>
            </w:r>
          </w:p>
        </w:tc>
        <w:tc>
          <w:tcPr/>
          <w:p>
            <w:pPr>
              <w:pStyle w:val="Compact"/>
              <w:jc w:val="center"/>
            </w:pPr>
            <w:r>
              <w:t xml:space="preserve">3. 3.</w:t>
            </w:r>
          </w:p>
        </w:tc>
        <w:tc>
          <w:tcPr/>
          <w:p>
            <w:pPr>
              <w:pStyle w:val="Compact"/>
              <w:jc w:val="center"/>
            </w:pPr>
            <w:r>
              <w:t xml:space="preserve">16</w:t>
            </w:r>
          </w:p>
        </w:tc>
      </w:tr>
      <w:tr>
        <w:tc>
          <w:tcPr/>
          <w:p>
            <w:pPr>
              <w:pStyle w:val="Compact"/>
              <w:jc w:val="left"/>
            </w:pPr>
            <w:r>
              <w:t xml:space="preserve">III</w:t>
            </w:r>
          </w:p>
        </w:tc>
        <w:tc>
          <w:tcPr/>
          <w:p>
            <w:pPr>
              <w:pStyle w:val="Compact"/>
              <w:jc w:val="center"/>
            </w:pPr>
            <w:r>
              <w:t xml:space="preserve">10. 3.</w:t>
            </w:r>
          </w:p>
        </w:tc>
        <w:tc>
          <w:tcPr/>
          <w:p>
            <w:pPr>
              <w:pStyle w:val="Compact"/>
              <w:jc w:val="center"/>
            </w:pPr>
            <w:r>
              <w:t xml:space="preserve">15</w:t>
            </w:r>
          </w:p>
        </w:tc>
      </w:tr>
      <w:tr>
        <w:tc>
          <w:tcPr/>
          <w:p>
            <w:pPr>
              <w:pStyle w:val="Compact"/>
              <w:jc w:val="left"/>
            </w:pPr>
            <w:r>
              <w:t xml:space="preserve">IV</w:t>
            </w:r>
          </w:p>
        </w:tc>
        <w:tc>
          <w:tcPr/>
          <w:p>
            <w:pPr>
              <w:pStyle w:val="Compact"/>
              <w:jc w:val="center"/>
            </w:pPr>
            <w:r>
              <w:t xml:space="preserve">17. 3.</w:t>
            </w:r>
          </w:p>
        </w:tc>
        <w:tc>
          <w:tcPr/>
          <w:p>
            <w:pPr>
              <w:pStyle w:val="Compact"/>
              <w:jc w:val="center"/>
            </w:pPr>
            <w:r>
              <w:t xml:space="preserve">14</w:t>
            </w:r>
          </w:p>
        </w:tc>
      </w:tr>
      <w:tr>
        <w:tc>
          <w:tcPr/>
          <w:p>
            <w:pPr>
              <w:pStyle w:val="Compact"/>
              <w:jc w:val="left"/>
            </w:pPr>
            <w:r>
              <w:t xml:space="preserve">V</w:t>
            </w:r>
          </w:p>
        </w:tc>
        <w:tc>
          <w:tcPr/>
          <w:p>
            <w:pPr>
              <w:pStyle w:val="Compact"/>
              <w:jc w:val="center"/>
            </w:pPr>
            <w:r>
              <w:t xml:space="preserve">24. 3.</w:t>
            </w:r>
          </w:p>
        </w:tc>
        <w:tc>
          <w:tcPr/>
          <w:p>
            <w:pPr>
              <w:pStyle w:val="Compact"/>
              <w:jc w:val="center"/>
            </w:pPr>
            <w:r>
              <w:t xml:space="preserve">14</w:t>
            </w:r>
          </w:p>
        </w:tc>
      </w:tr>
      <w:tr>
        <w:tc>
          <w:tcPr/>
          <w:p>
            <w:pPr>
              <w:pStyle w:val="Compact"/>
              <w:jc w:val="left"/>
            </w:pPr>
            <w:r>
              <w:t xml:space="preserve">VI</w:t>
            </w:r>
          </w:p>
        </w:tc>
        <w:tc>
          <w:tcPr/>
          <w:p>
            <w:pPr>
              <w:pStyle w:val="Compact"/>
              <w:jc w:val="center"/>
            </w:pPr>
            <w:r>
              <w:t xml:space="preserve">31. 3.</w:t>
            </w:r>
          </w:p>
        </w:tc>
        <w:tc>
          <w:tcPr/>
          <w:p>
            <w:pPr>
              <w:pStyle w:val="Compact"/>
              <w:jc w:val="center"/>
            </w:pPr>
            <w:r>
              <w:t xml:space="preserve">11</w:t>
            </w:r>
          </w:p>
        </w:tc>
      </w:tr>
      <w:tr>
        <w:tc>
          <w:tcPr/>
          <w:p>
            <w:pPr>
              <w:pStyle w:val="Compact"/>
              <w:jc w:val="left"/>
            </w:pPr>
            <w:r>
              <w:t xml:space="preserve">VII</w:t>
            </w:r>
          </w:p>
        </w:tc>
        <w:tc>
          <w:tcPr/>
          <w:p>
            <w:pPr>
              <w:pStyle w:val="Compact"/>
              <w:jc w:val="center"/>
            </w:pPr>
            <w:r>
              <w:t xml:space="preserve">7. 4.</w:t>
            </w:r>
          </w:p>
        </w:tc>
        <w:tc>
          <w:tcPr/>
          <w:p>
            <w:pPr>
              <w:pStyle w:val="Compact"/>
              <w:jc w:val="center"/>
            </w:pPr>
            <w:r>
              <w:t xml:space="preserve">8</w:t>
            </w:r>
          </w:p>
        </w:tc>
      </w:tr>
      <w:tr>
        <w:tc>
          <w:tcPr/>
          <w:p>
            <w:pPr>
              <w:pStyle w:val="Compact"/>
              <w:jc w:val="left"/>
            </w:pPr>
            <w:r>
              <w:t xml:space="preserve">VIII</w:t>
            </w:r>
          </w:p>
        </w:tc>
        <w:tc>
          <w:tcPr/>
          <w:p>
            <w:pPr>
              <w:pStyle w:val="Compact"/>
              <w:jc w:val="center"/>
            </w:pPr>
            <w:r>
              <w:t xml:space="preserve">14. 4.</w:t>
            </w:r>
          </w:p>
        </w:tc>
        <w:tc>
          <w:tcPr/>
          <w:p>
            <w:pPr>
              <w:pStyle w:val="Compact"/>
              <w:jc w:val="center"/>
            </w:pPr>
            <w:r>
              <w:t xml:space="preserve">19</w:t>
            </w:r>
          </w:p>
        </w:tc>
      </w:tr>
    </w:tbl>
    <w:p>
      <w:pPr>
        <w:pStyle w:val="BodyText"/>
      </w:pPr>
      <w:r>
        <w:t xml:space="preserve">Skupno smo prejeli</w:t>
      </w:r>
      <w:r>
        <w:t xml:space="preserve"> </w:t>
      </w:r>
      <w:r>
        <w:rPr>
          <w:b/>
          <w:bCs/>
        </w:rPr>
        <w:t xml:space="preserve">118 izpolnjenih vprašalnikov</w:t>
      </w:r>
      <w:r>
        <w:t xml:space="preserve">. Iz seznamov</w:t>
      </w:r>
      <w:r>
        <w:t xml:space="preserve"> </w:t>
      </w:r>
      <w:r>
        <w:t xml:space="preserve">prisotnosti (priloga) ocenjujemo, da je v osmih sejah sodelovalo</w:t>
      </w:r>
      <w:r>
        <w:t xml:space="preserve"> </w:t>
      </w:r>
      <w:r>
        <w:rPr>
          <w:b/>
          <w:bCs/>
        </w:rPr>
        <w:t xml:space="preserve">približno 64 različnih oseb</w:t>
      </w:r>
      <w:r>
        <w:t xml:space="preserve">, kar pomeni povprečje</w:t>
      </w:r>
      <w:r>
        <w:t xml:space="preserve"> </w:t>
      </w:r>
      <w:r>
        <w:t xml:space="preserve">1.78 obiskov na osebo. Razpon je bil</w:t>
      </w:r>
      <w:r>
        <w:t xml:space="preserve"> </w:t>
      </w:r>
      <w:r>
        <w:t xml:space="preserve">širok: 42 oseb je sodelovalo le enkrat, 9</w:t>
      </w:r>
      <w:r>
        <w:t xml:space="preserve"> </w:t>
      </w:r>
      <w:r>
        <w:t xml:space="preserve">oseb pa štirikrat ali večkrat. Ta neenakomerna porazdelitev predstavlja</w:t>
      </w:r>
      <w:r>
        <w:t xml:space="preserve"> </w:t>
      </w:r>
      <w:r>
        <w:t xml:space="preserve">najpomembnejšo omejitev pri interpretaciji rezultatov (glej §6).</w:t>
      </w:r>
    </w:p>
    <w:p>
      <w:pPr>
        <w:pStyle w:val="BodyText"/>
      </w:pPr>
      <w:r>
        <w:t xml:space="preserve">Navzkrižna primerjava števila izpolnjenih vprašalnikov in podpisov na listah prisotnosti pokaže neto razliko štirih vprašalnikov, ki nimajo ustrezne podpisne sledi (v dveh sejah pa je podpisov celo več kot vprašalnikov). Ocena 64 različnih udeležencev je torej spodnja meja; dejansko število je verjetno 65–68. Povprečje 1,78 obiskov na osebo se nanaša na podpisne podatke; če izračunamo na vse vprašalnike, znaša 1,84.</w:t>
      </w:r>
    </w:p>
    <w:p>
      <w:pPr>
        <w:pStyle w:val="CaptionedFigure"/>
      </w:pPr>
      <w:r>
        <w:drawing>
          <wp:inline>
            <wp:extent cx="4533900" cy="3967162"/>
            <wp:effectExtent b="0" l="0" r="0" t="0"/>
            <wp:docPr descr="Opis vzorca: pogostost tinitusa, resnost, prejšnje izkušnje z maskerji, podtipi." title="" id="21" name="Picture"/>
            <a:graphic>
              <a:graphicData uri="http://schemas.openxmlformats.org/drawingml/2006/picture">
                <pic:pic>
                  <pic:nvPicPr>
                    <pic:cNvPr descr="porocilo_files/figure-docx/demographics-plot-1.png" id="22" name="Picture"/>
                    <pic:cNvPicPr>
                      <a:picLocks noChangeArrowheads="1" noChangeAspect="1"/>
                    </pic:cNvPicPr>
                  </pic:nvPicPr>
                  <pic:blipFill>
                    <a:blip r:embed="rId20"/>
                    <a:stretch>
                      <a:fillRect/>
                    </a:stretch>
                  </pic:blipFill>
                  <pic:spPr bwMode="auto">
                    <a:xfrm>
                      <a:off x="0" y="0"/>
                      <a:ext cx="4533900" cy="3967162"/>
                    </a:xfrm>
                    <a:prstGeom prst="rect">
                      <a:avLst/>
                    </a:prstGeom>
                    <a:noFill/>
                    <a:ln w="9525">
                      <a:noFill/>
                      <a:headEnd/>
                      <a:tailEnd/>
                    </a:ln>
                  </pic:spPr>
                </pic:pic>
              </a:graphicData>
            </a:graphic>
          </wp:inline>
        </w:drawing>
      </w:r>
    </w:p>
    <w:p>
      <w:pPr>
        <w:pStyle w:val="ImageCaption"/>
      </w:pPr>
      <w:r>
        <w:t xml:space="preserve">Opis vzorca: pogostost tinitusa, resnost, prejšnje izkušnje z maskerji, podtipi.</w:t>
      </w:r>
    </w:p>
    <w:p>
      <w:pPr>
        <w:pStyle w:val="BodyText"/>
      </w:pPr>
      <w:r>
        <w:rPr>
          <w:b/>
          <w:bCs/>
        </w:rPr>
        <w:t xml:space="preserve">Profil vzorca.</w:t>
      </w:r>
      <w:r>
        <w:t xml:space="preserve"> </w:t>
      </w:r>
      <w:r>
        <w:t xml:space="preserve">Vzorec je močno nagnjen k osebam s</w:t>
      </w:r>
      <w:r>
        <w:t xml:space="preserve"> </w:t>
      </w:r>
      <w:r>
        <w:rPr>
          <w:b/>
          <w:bCs/>
        </w:rPr>
        <w:t xml:space="preserve">stalnim</w:t>
      </w:r>
      <w:r>
        <w:t xml:space="preserve"> </w:t>
      </w:r>
      <w:r>
        <w:t xml:space="preserve">tinitusom</w:t>
      </w:r>
      <w:r>
        <w:t xml:space="preserve"> </w:t>
      </w:r>
      <w:r>
        <w:t xml:space="preserve">(80 od 118 opazovanj; ostali so</w:t>
      </w:r>
      <w:r>
        <w:t xml:space="preserve"> </w:t>
      </w:r>
      <w:r>
        <w:t xml:space="preserve">občasni). Glede resnosti prevladujejo zmerne in lažje oblike, ekstremno močnih</w:t>
      </w:r>
      <w:r>
        <w:t xml:space="preserve"> </w:t>
      </w:r>
      <w:r>
        <w:t xml:space="preserve">oblik je le 8 opazovanj.</w:t>
      </w:r>
      <w:r>
        <w:t xml:space="preserve"> </w:t>
      </w:r>
      <w:r>
        <w:t xml:space="preserve">Najpomembnejša lastnost vzorca je, da</w:t>
      </w:r>
      <w:r>
        <w:t xml:space="preserve"> </w:t>
      </w:r>
      <w:r>
        <w:rPr>
          <w:b/>
          <w:bCs/>
        </w:rPr>
        <w:t xml:space="preserve">velika večina nikoli ni uporabljala</w:t>
      </w:r>
      <w:r>
        <w:rPr>
          <w:b/>
          <w:bCs/>
        </w:rPr>
        <w:t xml:space="preserve"> </w:t>
      </w:r>
      <w:r>
        <w:rPr>
          <w:b/>
          <w:bCs/>
        </w:rPr>
        <w:t xml:space="preserve">zvočnih maskerjev</w:t>
      </w:r>
      <w:r>
        <w:t xml:space="preserve"> </w:t>
      </w:r>
      <w:r>
        <w:t xml:space="preserve">(82 %); intervencija</w:t>
      </w:r>
      <w:r>
        <w:t xml:space="preserve"> </w:t>
      </w:r>
      <w:r>
        <w:t xml:space="preserve">torej naslavlja populacijo, ki ji ta pristop še ni domač. Pri zaznavi tinitusa</w:t>
      </w:r>
      <w:r>
        <w:t xml:space="preserve"> </w:t>
      </w:r>
      <w:r>
        <w:t xml:space="preserve">prevladujeta</w:t>
      </w:r>
      <w:r>
        <w:t xml:space="preserve"> </w:t>
      </w:r>
      <w:r>
        <w:rPr>
          <w:i/>
          <w:iCs/>
        </w:rPr>
        <w:t xml:space="preserve">šumenje</w:t>
      </w:r>
      <w:r>
        <w:t xml:space="preserve"> </w:t>
      </w:r>
      <w:r>
        <w:t xml:space="preserve">in</w:t>
      </w:r>
      <w:r>
        <w:t xml:space="preserve"> </w:t>
      </w:r>
      <w:r>
        <w:rPr>
          <w:i/>
          <w:iCs/>
        </w:rPr>
        <w:t xml:space="preserve">piskanje</w:t>
      </w:r>
      <w:r>
        <w:t xml:space="preserve">, sledita</w:t>
      </w:r>
      <w:r>
        <w:t xml:space="preserve"> </w:t>
      </w:r>
      <w:r>
        <w:rPr>
          <w:i/>
          <w:iCs/>
        </w:rPr>
        <w:t xml:space="preserve">brenčanje</w:t>
      </w:r>
      <w:r>
        <w:t xml:space="preserve"> </w:t>
      </w:r>
      <w:r>
        <w:t xml:space="preserve">in</w:t>
      </w:r>
      <w:r>
        <w:t xml:space="preserve"> </w:t>
      </w:r>
      <w:r>
        <w:rPr>
          <w:i/>
          <w:iCs/>
        </w:rPr>
        <w:t xml:space="preserve">bobnenje</w:t>
      </w:r>
      <w:r>
        <w:t xml:space="preserve">; pri</w:t>
      </w:r>
      <w:r>
        <w:t xml:space="preserve"> </w:t>
      </w:r>
      <w:r>
        <w:t xml:space="preserve">mnogih udeležencih sočasno nastopa več tipov, zato vsote presegajo 100 %.</w:t>
      </w:r>
    </w:p>
    <w:bookmarkEnd w:id="23"/>
    <w:bookmarkStart w:id="27" w:name="splošno-doživetje-seje-q5-q6"/>
    <w:p>
      <w:pPr>
        <w:pStyle w:val="Heading2"/>
      </w:pPr>
      <w:r>
        <w:rPr>
          <w:rStyle w:val="SectionNumber"/>
        </w:rPr>
        <w:t xml:space="preserve">5.2</w:t>
      </w:r>
      <w:r>
        <w:tab/>
      </w:r>
      <w:r>
        <w:t xml:space="preserve">Splošno doživetje seje (Q5, Q6)</w:t>
      </w:r>
    </w:p>
    <w:p>
      <w:pPr>
        <w:pStyle w:val="CaptionedFigure"/>
      </w:pPr>
      <w:r>
        <w:drawing>
          <wp:inline>
            <wp:extent cx="4533900" cy="2040255"/>
            <wp:effectExtent b="0" l="0" r="0" t="0"/>
            <wp:docPr descr="Splošna ocena prijetnosti seje (levo, Q5) in zavedanje tinitusa med kopeljo (desno, Q6). Vmesne vrednosti pri Q5 (-1,5 / -0,5 / 0,5 / 1,5) izvirajo iz vrstic, kjer je udeleženec obkrožil dve sosednji oceni." title="" id="25" name="Picture"/>
            <a:graphic>
              <a:graphicData uri="http://schemas.openxmlformats.org/drawingml/2006/picture">
                <pic:pic>
                  <pic:nvPicPr>
                    <pic:cNvPr descr="porocilo_files/figure-docx/overall-charts-1.png" id="26" name="Picture"/>
                    <pic:cNvPicPr>
                      <a:picLocks noChangeArrowheads="1" noChangeAspect="1"/>
                    </pic:cNvPicPr>
                  </pic:nvPicPr>
                  <pic:blipFill>
                    <a:blip r:embed="rId24"/>
                    <a:stretch>
                      <a:fillRect/>
                    </a:stretch>
                  </pic:blipFill>
                  <pic:spPr bwMode="auto">
                    <a:xfrm>
                      <a:off x="0" y="0"/>
                      <a:ext cx="4533900" cy="2040255"/>
                    </a:xfrm>
                    <a:prstGeom prst="rect">
                      <a:avLst/>
                    </a:prstGeom>
                    <a:noFill/>
                    <a:ln w="9525">
                      <a:noFill/>
                      <a:headEnd/>
                      <a:tailEnd/>
                    </a:ln>
                  </pic:spPr>
                </pic:pic>
              </a:graphicData>
            </a:graphic>
          </wp:inline>
        </w:drawing>
      </w:r>
    </w:p>
    <w:p>
      <w:pPr>
        <w:pStyle w:val="ImageCaption"/>
      </w:pPr>
      <w:r>
        <w:t xml:space="preserve">Splošna ocena prijetnosti seje (levo, Q5) in zavedanje tinitusa med kopeljo (desno, Q6). Vmesne vrednosti pri Q5 (-1,5 / -0,5 / 0,5 / 1,5) izvirajo iz vrstic, kjer je udeleženec obkrožil dve sosednji oceni.</w:t>
      </w:r>
    </w:p>
    <w:p>
      <w:pPr>
        <w:pStyle w:val="BodyText"/>
      </w:pPr>
      <w:r>
        <w:rPr>
          <w:b/>
          <w:bCs/>
        </w:rPr>
        <w:t xml:space="preserve">Splošno doživetje</w:t>
      </w:r>
      <w:r>
        <w:t xml:space="preserve"> </w:t>
      </w:r>
      <w:r>
        <w:t xml:space="preserve">je v veliki večini ocenjeno pozitivno: prevladujejo</w:t>
      </w:r>
      <w:r>
        <w:t xml:space="preserve"> </w:t>
      </w:r>
      <w:r>
        <w:t xml:space="preserve">ocene</w:t>
      </w:r>
      <w:r>
        <w:t xml:space="preserve"> </w:t>
      </w:r>
      <w:r>
        <w:rPr>
          <w:i/>
          <w:iCs/>
        </w:rPr>
        <w:t xml:space="preserve">prijetno</w:t>
      </w:r>
      <w:r>
        <w:t xml:space="preserve"> </w:t>
      </w:r>
      <w:r>
        <w:t xml:space="preserve">(1) in</w:t>
      </w:r>
      <w:r>
        <w:t xml:space="preserve"> </w:t>
      </w:r>
      <w:r>
        <w:rPr>
          <w:i/>
          <w:iCs/>
        </w:rPr>
        <w:t xml:space="preserve">zelo prijetno</w:t>
      </w:r>
      <w:r>
        <w:t xml:space="preserve"> </w:t>
      </w:r>
      <w:r>
        <w:t xml:space="preserve">(2), negativnih ocen je malo. To kaže</w:t>
      </w:r>
      <w:r>
        <w:t xml:space="preserve"> </w:t>
      </w:r>
      <w:r>
        <w:t xml:space="preserve">na visoko sprejemljivost umetniško komponiranega zvočnega okolja kot</w:t>
      </w:r>
      <w:r>
        <w:t xml:space="preserve"> </w:t>
      </w:r>
      <w:r>
        <w:t xml:space="preserve">intervencije, čeprav samo po sebi ne pove ničesar o vplivu na tinitus.</w:t>
      </w:r>
    </w:p>
    <w:p>
      <w:pPr>
        <w:pStyle w:val="BodyText"/>
      </w:pPr>
      <w:r>
        <w:rPr>
          <w:b/>
          <w:bCs/>
        </w:rPr>
        <w:t xml:space="preserve">Zavedanje tinitusa med kopeljo</w:t>
      </w:r>
      <w:r>
        <w:t xml:space="preserve"> </w:t>
      </w:r>
      <w:r>
        <w:t xml:space="preserve">je razdeljeno: pri približno</w:t>
      </w:r>
      <w:r>
        <w:t xml:space="preserve"> </w:t>
      </w:r>
      <w:r>
        <w:t xml:space="preserve">27 % opazovanj so</w:t>
      </w:r>
      <w:r>
        <w:t xml:space="preserve"> </w:t>
      </w:r>
      <w:r>
        <w:t xml:space="preserve">udeleženci tinitus zaznavali skozi celotno sejo, pri</w:t>
      </w:r>
      <w:r>
        <w:t xml:space="preserve"> </w:t>
      </w:r>
      <w:r>
        <w:t xml:space="preserve">49 % le občasno, in pri</w:t>
      </w:r>
      <w:r>
        <w:t xml:space="preserve"> </w:t>
      </w:r>
      <w:r>
        <w:t xml:space="preserve">24 % ne. Tudi v skupini, ki</w:t>
      </w:r>
      <w:r>
        <w:t xml:space="preserve"> </w:t>
      </w:r>
      <w:r>
        <w:t xml:space="preserve">je tinitus zaznavala ves čas, je bilo doživetje praviloma prijetno —</w:t>
      </w:r>
      <w:r>
        <w:t xml:space="preserve"> </w:t>
      </w:r>
      <w:r>
        <w:t xml:space="preserve">prekrivanje torej ni nujno popolno, da bi bila izkušnja vrednotena ugodno.</w:t>
      </w:r>
    </w:p>
    <w:bookmarkEnd w:id="27"/>
    <w:bookmarkStart w:id="34" w:name="vzorci-po-sejah-heatmapi"/>
    <w:p>
      <w:pPr>
        <w:pStyle w:val="Heading2"/>
      </w:pPr>
      <w:r>
        <w:rPr>
          <w:rStyle w:val="SectionNumber"/>
        </w:rPr>
        <w:t xml:space="preserve">5.3</w:t>
      </w:r>
      <w:r>
        <w:tab/>
      </w:r>
      <w:r>
        <w:t xml:space="preserve">Vzorci po sejah (heatmapi)</w:t>
      </w:r>
    </w:p>
    <w:p>
      <w:pPr>
        <w:pStyle w:val="CaptionedFigure"/>
      </w:pPr>
      <w:r>
        <w:drawing>
          <wp:inline>
            <wp:extent cx="4533900" cy="2833687"/>
            <wp:effectExtent b="0" l="0" r="0" t="0"/>
            <wp:docPr descr="Povprečna ocena prijetnosti po seji in delu. Modra: prijetno; rdeča: neprijetno; bela: nevtralno (5)." title="" id="29" name="Picture"/>
            <a:graphic>
              <a:graphicData uri="http://schemas.openxmlformats.org/drawingml/2006/picture">
                <pic:pic>
                  <pic:nvPicPr>
                    <pic:cNvPr descr="porocilo_files/figure-docx/heatmap-valence-1.png" id="30" name="Picture"/>
                    <pic:cNvPicPr>
                      <a:picLocks noChangeArrowheads="1" noChangeAspect="1"/>
                    </pic:cNvPicPr>
                  </pic:nvPicPr>
                  <pic:blipFill>
                    <a:blip r:embed="rId28"/>
                    <a:stretch>
                      <a:fillRect/>
                    </a:stretch>
                  </pic:blipFill>
                  <pic:spPr bwMode="auto">
                    <a:xfrm>
                      <a:off x="0" y="0"/>
                      <a:ext cx="4533900" cy="2833687"/>
                    </a:xfrm>
                    <a:prstGeom prst="rect">
                      <a:avLst/>
                    </a:prstGeom>
                    <a:noFill/>
                    <a:ln w="9525">
                      <a:noFill/>
                      <a:headEnd/>
                      <a:tailEnd/>
                    </a:ln>
                  </pic:spPr>
                </pic:pic>
              </a:graphicData>
            </a:graphic>
          </wp:inline>
        </w:drawing>
      </w:r>
    </w:p>
    <w:p>
      <w:pPr>
        <w:pStyle w:val="ImageCaption"/>
      </w:pPr>
      <w:r>
        <w:t xml:space="preserve">Povprečna ocena prijetnosti po seji in delu. Modra: prijetno; rdeča: neprijetno; bela: nevtralno (5).</w:t>
      </w:r>
    </w:p>
    <w:p>
      <w:pPr>
        <w:pStyle w:val="CaptionedFigure"/>
      </w:pPr>
      <w:r>
        <w:drawing>
          <wp:inline>
            <wp:extent cx="4533900" cy="2833687"/>
            <wp:effectExtent b="0" l="0" r="0" t="0"/>
            <wp:docPr descr="Povprečna ocena vpliva na tinitus po seji in delu. Modra: olajšanje; rdeča: poslabšanje; bela: brez spremembe (5)." title="" id="32" name="Picture"/>
            <a:graphic>
              <a:graphicData uri="http://schemas.openxmlformats.org/drawingml/2006/picture">
                <pic:pic>
                  <pic:nvPicPr>
                    <pic:cNvPr descr="porocilo_files/figure-docx/heatmap-impact-1.png" id="33" name="Picture"/>
                    <pic:cNvPicPr>
                      <a:picLocks noChangeArrowheads="1" noChangeAspect="1"/>
                    </pic:cNvPicPr>
                  </pic:nvPicPr>
                  <pic:blipFill>
                    <a:blip r:embed="rId31"/>
                    <a:stretch>
                      <a:fillRect/>
                    </a:stretch>
                  </pic:blipFill>
                  <pic:spPr bwMode="auto">
                    <a:xfrm>
                      <a:off x="0" y="0"/>
                      <a:ext cx="4533900" cy="2833687"/>
                    </a:xfrm>
                    <a:prstGeom prst="rect">
                      <a:avLst/>
                    </a:prstGeom>
                    <a:noFill/>
                    <a:ln w="9525">
                      <a:noFill/>
                      <a:headEnd/>
                      <a:tailEnd/>
                    </a:ln>
                  </pic:spPr>
                </pic:pic>
              </a:graphicData>
            </a:graphic>
          </wp:inline>
        </w:drawing>
      </w:r>
    </w:p>
    <w:p>
      <w:pPr>
        <w:pStyle w:val="ImageCaption"/>
      </w:pPr>
      <w:r>
        <w:t xml:space="preserve">Povprečna ocena vpliva na tinitus po seji in delu. Modra: olajšanje; rdeča: poslabšanje; bela: brez spremembe (5).</w:t>
      </w:r>
    </w:p>
    <w:p>
      <w:pPr>
        <w:pStyle w:val="BodyText"/>
      </w:pPr>
      <w:r>
        <w:rPr>
          <w:b/>
          <w:bCs/>
        </w:rPr>
        <w:t xml:space="preserve">Prijetnost</w:t>
      </w:r>
      <w:r>
        <w:t xml:space="preserve"> </w:t>
      </w:r>
      <w:r>
        <w:t xml:space="preserve">je v vseh 24 celicah visoka in razmeroma enotna: povprečja se</w:t>
      </w:r>
      <w:r>
        <w:t xml:space="preserve"> </w:t>
      </w:r>
      <w:r>
        <w:t xml:space="preserve">gibljejo med</w:t>
      </w:r>
      <w:r>
        <w:t xml:space="preserve"> </w:t>
      </w:r>
      <w:r>
        <w:t xml:space="preserve">7.2</w:t>
      </w:r>
      <w:r>
        <w:t xml:space="preserve"> </w:t>
      </w:r>
      <w:r>
        <w:t xml:space="preserve">in</w:t>
      </w:r>
      <w:r>
        <w:t xml:space="preserve"> </w:t>
      </w:r>
      <w:r>
        <w:t xml:space="preserve">8.9</w:t>
      </w:r>
      <w:r>
        <w:t xml:space="preserve"> </w:t>
      </w:r>
      <w:r>
        <w:t xml:space="preserve">in nobene del ni bil ocenjen kot negativen. Estetska sprejemljivost</w:t>
      </w:r>
      <w:r>
        <w:t xml:space="preserve"> </w:t>
      </w:r>
      <w:r>
        <w:t xml:space="preserve">kompozicij je torej zelo visoka skozi vse seje.</w:t>
      </w:r>
    </w:p>
    <w:p>
      <w:pPr>
        <w:pStyle w:val="BodyText"/>
      </w:pPr>
      <w:r>
        <w:rPr>
          <w:b/>
          <w:bCs/>
        </w:rPr>
        <w:t xml:space="preserve">Vpliv na tinitus</w:t>
      </w:r>
      <w:r>
        <w:t xml:space="preserve"> </w:t>
      </w:r>
      <w:r>
        <w:t xml:space="preserve">je bolj raznolik. Vsa povprečja ostajajo nad nevtralno</w:t>
      </w:r>
      <w:r>
        <w:t xml:space="preserve"> </w:t>
      </w:r>
      <w:r>
        <w:t xml:space="preserve">ravnijo 5 (kar pomeni, da v povprečju nobena seja ni povzročila poslabšanja),</w:t>
      </w:r>
      <w:r>
        <w:t xml:space="preserve"> </w:t>
      </w:r>
      <w:r>
        <w:t xml:space="preserve">a razlike med deli in sejami so večje. Najnižje vrednosti vpliva so v</w:t>
      </w:r>
      <w:r>
        <w:t xml:space="preserve"> </w:t>
      </w:r>
      <w:r>
        <w:rPr>
          <w:b/>
          <w:bCs/>
        </w:rPr>
        <w:t xml:space="preserve">prvih delih</w:t>
      </w:r>
      <w:r>
        <w:t xml:space="preserve">, kar je razumljivo (prvi del seje je za udeležence prilagoditev</w:t>
      </w:r>
      <w:r>
        <w:t xml:space="preserve"> </w:t>
      </w:r>
      <w:r>
        <w:t xml:space="preserve">na zvočno okolje), in v</w:t>
      </w:r>
      <w:r>
        <w:t xml:space="preserve"> </w:t>
      </w:r>
      <w:r>
        <w:rPr>
          <w:b/>
          <w:bCs/>
        </w:rPr>
        <w:t xml:space="preserve">zadnji seji</w:t>
      </w:r>
      <w:r>
        <w:t xml:space="preserve"> </w:t>
      </w:r>
      <w:r>
        <w:t xml:space="preserve">(VIII), kjer so vsi trije deli ocenjeni</w:t>
      </w:r>
      <w:r>
        <w:t xml:space="preserve"> </w:t>
      </w:r>
      <w:r>
        <w:t xml:space="preserve">nižje kot povprečno. Najvišje vrednosti vpliva so v drugih in tretjih delih</w:t>
      </w:r>
      <w:r>
        <w:t xml:space="preserve"> </w:t>
      </w:r>
      <w:r>
        <w:t xml:space="preserve">sej, ki vključujejo predvsem mirne sintetske akorde in sekvence.</w:t>
      </w:r>
    </w:p>
    <w:bookmarkEnd w:id="34"/>
    <w:bookmarkStart w:id="53" w:name="razlike-po-podskupinah"/>
    <w:p>
      <w:pPr>
        <w:pStyle w:val="Heading2"/>
      </w:pPr>
      <w:r>
        <w:rPr>
          <w:rStyle w:val="SectionNumber"/>
        </w:rPr>
        <w:t xml:space="preserve">5.4</w:t>
      </w:r>
      <w:r>
        <w:tab/>
      </w:r>
      <w:r>
        <w:t xml:space="preserve">Razlike po podskupinah</w:t>
      </w:r>
    </w:p>
    <w:p>
      <w:pPr>
        <w:pStyle w:val="FirstParagraph"/>
      </w:pPr>
      <w:r>
        <w:t xml:space="preserve">Prijetnost in vpliv kopeli na tinitus razdelimo po</w:t>
      </w:r>
      <w:r>
        <w:t xml:space="preserve"> </w:t>
      </w:r>
      <w:r>
        <w:rPr>
          <w:b/>
          <w:bCs/>
        </w:rPr>
        <w:t xml:space="preserve">značilnostih tinitusa</w:t>
      </w:r>
      <w:r>
        <w:t xml:space="preserve"> </w:t>
      </w:r>
      <w:r>
        <w:t xml:space="preserve">udeležencev: podtipu (Q2), resnosti v vsakdanjem življenju (Q3), pogostosti</w:t>
      </w:r>
      <w:r>
        <w:t xml:space="preserve"> </w:t>
      </w:r>
      <w:r>
        <w:t xml:space="preserve">zaznave (Q1) in zavedanju tinitusa med kopeljo (Q6). Vsak udeleženec prispeva</w:t>
      </w:r>
      <w:r>
        <w:t xml:space="preserve"> </w:t>
      </w:r>
      <w:r>
        <w:t xml:space="preserve">tri opazovanja (eno na del), ki jih pri tej analizi združimo skupaj. Skupine z</w:t>
      </w:r>
      <w:r>
        <w:t xml:space="preserve"> </w:t>
      </w:r>
      <w:r>
        <w:t xml:space="preserve">manj kot 10 opazovanji izpustimo. V poročilu ne izvajamo formalnih</w:t>
      </w:r>
      <w:r>
        <w:t xml:space="preserve"> </w:t>
      </w:r>
      <w:r>
        <w:t xml:space="preserve">inferenčnih testov (glej §4.7).</w:t>
      </w:r>
    </w:p>
    <w:p>
      <w:pPr>
        <w:pStyle w:val="CaptionedFigure"/>
      </w:pPr>
      <w:r>
        <w:drawing>
          <wp:inline>
            <wp:extent cx="4533900" cy="2518833"/>
            <wp:effectExtent b="0" l="0" r="0" t="0"/>
            <wp:docPr descr="Vpliv na tinitus po primarnem podtipu tinitusa." title="" id="36" name="Picture"/>
            <a:graphic>
              <a:graphicData uri="http://schemas.openxmlformats.org/drawingml/2006/picture">
                <pic:pic>
                  <pic:nvPicPr>
                    <pic:cNvPr descr="porocilo_files/figure-docx/subgroup-type-impact-1.png" id="37" name="Picture"/>
                    <pic:cNvPicPr>
                      <a:picLocks noChangeArrowheads="1" noChangeAspect="1"/>
                    </pic:cNvPicPr>
                  </pic:nvPicPr>
                  <pic:blipFill>
                    <a:blip r:embed="rId35"/>
                    <a:stretch>
                      <a:fillRect/>
                    </a:stretch>
                  </pic:blipFill>
                  <pic:spPr bwMode="auto">
                    <a:xfrm>
                      <a:off x="0" y="0"/>
                      <a:ext cx="4533900" cy="2518833"/>
                    </a:xfrm>
                    <a:prstGeom prst="rect">
                      <a:avLst/>
                    </a:prstGeom>
                    <a:noFill/>
                    <a:ln w="9525">
                      <a:noFill/>
                      <a:headEnd/>
                      <a:tailEnd/>
                    </a:ln>
                  </pic:spPr>
                </pic:pic>
              </a:graphicData>
            </a:graphic>
          </wp:inline>
        </w:drawing>
      </w:r>
    </w:p>
    <w:p>
      <w:pPr>
        <w:pStyle w:val="ImageCaption"/>
      </w:pPr>
      <w:r>
        <w:t xml:space="preserve">Vpliv na tinitus po primarnem podtipu tinitusa.</w:t>
      </w:r>
    </w:p>
    <w:p>
      <w:pPr>
        <w:pStyle w:val="CaptionedFigure"/>
      </w:pPr>
      <w:r>
        <w:drawing>
          <wp:inline>
            <wp:extent cx="4533900" cy="2518833"/>
            <wp:effectExtent b="0" l="0" r="0" t="0"/>
            <wp:docPr descr="Prijetnost po primarnem podtipu tinitusa." title="" id="39" name="Picture"/>
            <a:graphic>
              <a:graphicData uri="http://schemas.openxmlformats.org/drawingml/2006/picture">
                <pic:pic>
                  <pic:nvPicPr>
                    <pic:cNvPr descr="porocilo_files/figure-docx/subgroup-type-valence-1.png" id="40" name="Picture"/>
                    <pic:cNvPicPr>
                      <a:picLocks noChangeArrowheads="1" noChangeAspect="1"/>
                    </pic:cNvPicPr>
                  </pic:nvPicPr>
                  <pic:blipFill>
                    <a:blip r:embed="rId38"/>
                    <a:stretch>
                      <a:fillRect/>
                    </a:stretch>
                  </pic:blipFill>
                  <pic:spPr bwMode="auto">
                    <a:xfrm>
                      <a:off x="0" y="0"/>
                      <a:ext cx="4533900" cy="2518833"/>
                    </a:xfrm>
                    <a:prstGeom prst="rect">
                      <a:avLst/>
                    </a:prstGeom>
                    <a:noFill/>
                    <a:ln w="9525">
                      <a:noFill/>
                      <a:headEnd/>
                      <a:tailEnd/>
                    </a:ln>
                  </pic:spPr>
                </pic:pic>
              </a:graphicData>
            </a:graphic>
          </wp:inline>
        </w:drawing>
      </w:r>
    </w:p>
    <w:p>
      <w:pPr>
        <w:pStyle w:val="ImageCaption"/>
      </w:pPr>
      <w:r>
        <w:t xml:space="preserve">Prijetnost po primarnem podtipu tinitusa.</w:t>
      </w:r>
    </w:p>
    <w:p>
      <w:pPr>
        <w:pStyle w:val="CaptionedFigure"/>
      </w:pPr>
      <w:r>
        <w:drawing>
          <wp:inline>
            <wp:extent cx="4533900" cy="2518833"/>
            <wp:effectExtent b="0" l="0" r="0" t="0"/>
            <wp:docPr descr="Vpliv na tinitus po stopnji resnosti." title="" id="42" name="Picture"/>
            <a:graphic>
              <a:graphicData uri="http://schemas.openxmlformats.org/drawingml/2006/picture">
                <pic:pic>
                  <pic:nvPicPr>
                    <pic:cNvPr descr="porocilo_files/figure-docx/subgroup-severity-impact-1.png" id="43" name="Picture"/>
                    <pic:cNvPicPr>
                      <a:picLocks noChangeArrowheads="1" noChangeAspect="1"/>
                    </pic:cNvPicPr>
                  </pic:nvPicPr>
                  <pic:blipFill>
                    <a:blip r:embed="rId41"/>
                    <a:stretch>
                      <a:fillRect/>
                    </a:stretch>
                  </pic:blipFill>
                  <pic:spPr bwMode="auto">
                    <a:xfrm>
                      <a:off x="0" y="0"/>
                      <a:ext cx="4533900" cy="2518833"/>
                    </a:xfrm>
                    <a:prstGeom prst="rect">
                      <a:avLst/>
                    </a:prstGeom>
                    <a:noFill/>
                    <a:ln w="9525">
                      <a:noFill/>
                      <a:headEnd/>
                      <a:tailEnd/>
                    </a:ln>
                  </pic:spPr>
                </pic:pic>
              </a:graphicData>
            </a:graphic>
          </wp:inline>
        </w:drawing>
      </w:r>
    </w:p>
    <w:p>
      <w:pPr>
        <w:pStyle w:val="ImageCaption"/>
      </w:pPr>
      <w:r>
        <w:t xml:space="preserve">Vpliv na tinitus po stopnji resnosti.</w:t>
      </w:r>
    </w:p>
    <w:p>
      <w:pPr>
        <w:pStyle w:val="CaptionedFigure"/>
      </w:pPr>
      <w:r>
        <w:drawing>
          <wp:inline>
            <wp:extent cx="4533900" cy="2518833"/>
            <wp:effectExtent b="0" l="0" r="0" t="0"/>
            <wp:docPr descr="Prijetnost po stopnji resnosti." title="" id="45" name="Picture"/>
            <a:graphic>
              <a:graphicData uri="http://schemas.openxmlformats.org/drawingml/2006/picture">
                <pic:pic>
                  <pic:nvPicPr>
                    <pic:cNvPr descr="porocilo_files/figure-docx/subgroup-severity-valence-1.png" id="46" name="Picture"/>
                    <pic:cNvPicPr>
                      <a:picLocks noChangeArrowheads="1" noChangeAspect="1"/>
                    </pic:cNvPicPr>
                  </pic:nvPicPr>
                  <pic:blipFill>
                    <a:blip r:embed="rId44"/>
                    <a:stretch>
                      <a:fillRect/>
                    </a:stretch>
                  </pic:blipFill>
                  <pic:spPr bwMode="auto">
                    <a:xfrm>
                      <a:off x="0" y="0"/>
                      <a:ext cx="4533900" cy="2518833"/>
                    </a:xfrm>
                    <a:prstGeom prst="rect">
                      <a:avLst/>
                    </a:prstGeom>
                    <a:noFill/>
                    <a:ln w="9525">
                      <a:noFill/>
                      <a:headEnd/>
                      <a:tailEnd/>
                    </a:ln>
                  </pic:spPr>
                </pic:pic>
              </a:graphicData>
            </a:graphic>
          </wp:inline>
        </w:drawing>
      </w:r>
    </w:p>
    <w:p>
      <w:pPr>
        <w:pStyle w:val="ImageCaption"/>
      </w:pPr>
      <w:r>
        <w:t xml:space="preserve">Prijetnost po stopnji resnosti.</w:t>
      </w:r>
    </w:p>
    <w:p>
      <w:pPr>
        <w:pStyle w:val="CaptionedFigure"/>
      </w:pPr>
      <w:r>
        <w:drawing>
          <wp:inline>
            <wp:extent cx="4533900" cy="3238499"/>
            <wp:effectExtent b="0" l="0" r="0" t="0"/>
            <wp:docPr descr="Vpliv na tinitus po pogostosti zaznave tinitusa (stalno / občasno)." title="" id="48" name="Picture"/>
            <a:graphic>
              <a:graphicData uri="http://schemas.openxmlformats.org/drawingml/2006/picture">
                <pic:pic>
                  <pic:nvPicPr>
                    <pic:cNvPr descr="porocilo_files/figure-docx/subgroup-freq-impact-1.png" id="49" name="Picture"/>
                    <pic:cNvPicPr>
                      <a:picLocks noChangeArrowheads="1" noChangeAspect="1"/>
                    </pic:cNvPicPr>
                  </pic:nvPicPr>
                  <pic:blipFill>
                    <a:blip r:embed="rId47"/>
                    <a:stretch>
                      <a:fillRect/>
                    </a:stretch>
                  </pic:blipFill>
                  <pic:spPr bwMode="auto">
                    <a:xfrm>
                      <a:off x="0" y="0"/>
                      <a:ext cx="4533900" cy="3238499"/>
                    </a:xfrm>
                    <a:prstGeom prst="rect">
                      <a:avLst/>
                    </a:prstGeom>
                    <a:noFill/>
                    <a:ln w="9525">
                      <a:noFill/>
                      <a:headEnd/>
                      <a:tailEnd/>
                    </a:ln>
                  </pic:spPr>
                </pic:pic>
              </a:graphicData>
            </a:graphic>
          </wp:inline>
        </w:drawing>
      </w:r>
    </w:p>
    <w:p>
      <w:pPr>
        <w:pStyle w:val="ImageCaption"/>
      </w:pPr>
      <w:r>
        <w:t xml:space="preserve">Vpliv na tinitus po pogostosti zaznave tinitusa (stalno / občasno).</w:t>
      </w:r>
    </w:p>
    <w:p>
      <w:pPr>
        <w:pStyle w:val="CaptionedFigure"/>
      </w:pPr>
      <w:r>
        <w:drawing>
          <wp:inline>
            <wp:extent cx="4533900" cy="3238499"/>
            <wp:effectExtent b="0" l="0" r="0" t="0"/>
            <wp:docPr descr="Vpliv na tinitus po zavedanju tinitusa med kopeljo (Q6)." title="" id="51" name="Picture"/>
            <a:graphic>
              <a:graphicData uri="http://schemas.openxmlformats.org/drawingml/2006/picture">
                <pic:pic>
                  <pic:nvPicPr>
                    <pic:cNvPr descr="porocilo_files/figure-docx/subgroup-awareness-impact-1.png" id="52" name="Picture"/>
                    <pic:cNvPicPr>
                      <a:picLocks noChangeArrowheads="1" noChangeAspect="1"/>
                    </pic:cNvPicPr>
                  </pic:nvPicPr>
                  <pic:blipFill>
                    <a:blip r:embed="rId50"/>
                    <a:stretch>
                      <a:fillRect/>
                    </a:stretch>
                  </pic:blipFill>
                  <pic:spPr bwMode="auto">
                    <a:xfrm>
                      <a:off x="0" y="0"/>
                      <a:ext cx="4533900" cy="3238499"/>
                    </a:xfrm>
                    <a:prstGeom prst="rect">
                      <a:avLst/>
                    </a:prstGeom>
                    <a:noFill/>
                    <a:ln w="9525">
                      <a:noFill/>
                      <a:headEnd/>
                      <a:tailEnd/>
                    </a:ln>
                  </pic:spPr>
                </pic:pic>
              </a:graphicData>
            </a:graphic>
          </wp:inline>
        </w:drawing>
      </w:r>
    </w:p>
    <w:p>
      <w:pPr>
        <w:pStyle w:val="ImageCaption"/>
      </w:pPr>
      <w:r>
        <w:t xml:space="preserve">Vpliv na tinitus po zavedanju tinitusa med kopeljo (Q6).</w:t>
      </w:r>
    </w:p>
    <w:p>
      <w:pPr>
        <w:pStyle w:val="BodyText"/>
      </w:pPr>
      <w:r>
        <w:rPr>
          <w:b/>
          <w:bCs/>
        </w:rPr>
        <w:t xml:space="preserve">Razlage podskupinskih razlik.</w:t>
      </w:r>
    </w:p>
    <w:p>
      <w:pPr>
        <w:pStyle w:val="Compact"/>
        <w:numPr>
          <w:ilvl w:val="0"/>
          <w:numId w:val="1008"/>
        </w:numPr>
      </w:pPr>
      <w:r>
        <w:rPr>
          <w:b/>
          <w:bCs/>
        </w:rPr>
        <w:t xml:space="preserve">Podtip tinitusa.</w:t>
      </w:r>
      <w:r>
        <w:t xml:space="preserve"> </w:t>
      </w:r>
      <w:r>
        <w:t xml:space="preserve">Razlike med podtipi so pri prijetnosti majhne, pri</w:t>
      </w:r>
      <w:r>
        <w:t xml:space="preserve"> </w:t>
      </w:r>
      <w:r>
        <w:t xml:space="preserve">vplivu na tinitus pa se pokaže smiseln vzorec:</w:t>
      </w:r>
      <w:r>
        <w:t xml:space="preserve"> </w:t>
      </w:r>
      <w:r>
        <w:rPr>
          <w:b/>
          <w:bCs/>
        </w:rPr>
        <w:t xml:space="preserve">najnižje povprečje</w:t>
      </w:r>
      <w:r>
        <w:rPr>
          <w:b/>
          <w:bCs/>
        </w:rPr>
        <w:t xml:space="preserve"> </w:t>
      </w:r>
      <w:r>
        <w:rPr>
          <w:b/>
          <w:bCs/>
        </w:rPr>
        <w:t xml:space="preserve">olajšanja je v skupini s piskanjem</w:t>
      </w:r>
      <w:r>
        <w:t xml:space="preserve"> </w:t>
      </w:r>
      <w:r>
        <w:t xml:space="preserve">(mediana ~6), medtem ko šumenje,</w:t>
      </w:r>
      <w:r>
        <w:t xml:space="preserve"> </w:t>
      </w:r>
      <w:r>
        <w:t xml:space="preserve">brenčanje in mešani tipi dosegajo medijane okoli 7–8. To je klinično</w:t>
      </w:r>
      <w:r>
        <w:t xml:space="preserve"> </w:t>
      </w:r>
      <w:r>
        <w:t xml:space="preserve">smiselno: piskanje je ozkofrekvenčna tonalna zaznava, ki jo je s širokim</w:t>
      </w:r>
      <w:r>
        <w:t xml:space="preserve"> </w:t>
      </w:r>
      <w:r>
        <w:t xml:space="preserve">zvočnim materialom teže prekriti kot širokopasovne percepte (šumenje) ali</w:t>
      </w:r>
      <w:r>
        <w:t xml:space="preserve"> </w:t>
      </w:r>
      <w:r>
        <w:t xml:space="preserve">večpasovne kombinacije.</w:t>
      </w:r>
    </w:p>
    <w:p>
      <w:pPr>
        <w:pStyle w:val="Compact"/>
        <w:numPr>
          <w:ilvl w:val="0"/>
          <w:numId w:val="1008"/>
        </w:numPr>
      </w:pPr>
      <w:r>
        <w:rPr>
          <w:b/>
          <w:bCs/>
        </w:rPr>
        <w:t xml:space="preserve">Resnost.</w:t>
      </w:r>
      <w:r>
        <w:t xml:space="preserve"> </w:t>
      </w:r>
      <w:r>
        <w:t xml:space="preserve">Resnost je glavna delilna lastnost: udeleženci z</w:t>
      </w:r>
      <w:r>
        <w:t xml:space="preserve"> </w:t>
      </w:r>
      <w:r>
        <w:rPr>
          <w:b/>
          <w:bCs/>
        </w:rPr>
        <w:t xml:space="preserve">zelo</w:t>
      </w:r>
      <w:r>
        <w:t xml:space="preserve"> </w:t>
      </w:r>
      <w:r>
        <w:t xml:space="preserve">ali</w:t>
      </w:r>
      <w:r>
        <w:t xml:space="preserve"> </w:t>
      </w:r>
      <w:r>
        <w:rPr>
          <w:b/>
          <w:bCs/>
        </w:rPr>
        <w:t xml:space="preserve">ekstremno</w:t>
      </w:r>
      <w:r>
        <w:t xml:space="preserve"> </w:t>
      </w:r>
      <w:r>
        <w:t xml:space="preserve">motečim tinitusom v vsakdanjem življenju poročajo o</w:t>
      </w:r>
      <w:r>
        <w:t xml:space="preserve"> </w:t>
      </w:r>
      <w:r>
        <w:rPr>
          <w:b/>
          <w:bCs/>
        </w:rPr>
        <w:t xml:space="preserve">nižjem</w:t>
      </w:r>
      <w:r>
        <w:rPr>
          <w:b/>
          <w:bCs/>
        </w:rPr>
        <w:t xml:space="preserve"> </w:t>
      </w:r>
      <w:r>
        <w:rPr>
          <w:b/>
          <w:bCs/>
        </w:rPr>
        <w:t xml:space="preserve">povprečnem olajšanju</w:t>
      </w:r>
      <w:r>
        <w:t xml:space="preserve"> </w:t>
      </w:r>
      <w:r>
        <w:t xml:space="preserve">kot tisti z lažjimi oblikami, in — kar je še</w:t>
      </w:r>
      <w:r>
        <w:t xml:space="preserve"> </w:t>
      </w:r>
      <w:r>
        <w:t xml:space="preserve">pomembnejše —</w:t>
      </w:r>
      <w:r>
        <w:t xml:space="preserve"> </w:t>
      </w:r>
      <w:r>
        <w:rPr>
          <w:b/>
          <w:bCs/>
        </w:rPr>
        <w:t xml:space="preserve">vse negativne ocene splošnega doživetja seje (§5.8)</w:t>
      </w:r>
      <w:r>
        <w:rPr>
          <w:b/>
          <w:bCs/>
        </w:rPr>
        <w:t xml:space="preserve"> </w:t>
      </w:r>
      <w:r>
        <w:rPr>
          <w:b/>
          <w:bCs/>
        </w:rPr>
        <w:t xml:space="preserve">izhajajo izključno iz tega dela vzorca</w:t>
      </w:r>
      <w:r>
        <w:t xml:space="preserve">, v presečišču s podtipom in</w:t>
      </w:r>
      <w:r>
        <w:t xml:space="preserve"> </w:t>
      </w:r>
      <w:r>
        <w:t xml:space="preserve">pogostostjo.</w:t>
      </w:r>
    </w:p>
    <w:p>
      <w:pPr>
        <w:pStyle w:val="Compact"/>
        <w:numPr>
          <w:ilvl w:val="0"/>
          <w:numId w:val="1008"/>
        </w:numPr>
      </w:pPr>
      <w:r>
        <w:rPr>
          <w:b/>
          <w:bCs/>
        </w:rPr>
        <w:t xml:space="preserve">Pogostost zaznave.</w:t>
      </w:r>
      <w:r>
        <w:t xml:space="preserve"> </w:t>
      </w:r>
      <w:r>
        <w:t xml:space="preserve">V per-part oceni vpliva razlik med</w:t>
      </w:r>
      <w:r>
        <w:t xml:space="preserve"> </w:t>
      </w:r>
      <w:r>
        <w:rPr>
          <w:i/>
          <w:iCs/>
        </w:rPr>
        <w:t xml:space="preserve">stalno</w:t>
      </w:r>
      <w:r>
        <w:t xml:space="preserve"> </w:t>
      </w:r>
      <w:r>
        <w:t xml:space="preserve">in</w:t>
      </w:r>
      <w:r>
        <w:t xml:space="preserve"> </w:t>
      </w:r>
      <w:r>
        <w:rPr>
          <w:i/>
          <w:iCs/>
        </w:rPr>
        <w:t xml:space="preserve">občasno</w:t>
      </w:r>
      <w:r>
        <w:t xml:space="preserve"> </w:t>
      </w:r>
      <w:r>
        <w:t xml:space="preserve">skupino ni. Pri splošni oceni seje pa je razlika izrazita:</w:t>
      </w:r>
      <w:r>
        <w:t xml:space="preserve"> </w:t>
      </w:r>
      <w:r>
        <w:rPr>
          <w:b/>
          <w:bCs/>
        </w:rPr>
        <w:t xml:space="preserve">vseh šest neprijetno ocenjenih sej (§5.8) prihaja iz skupine</w:t>
      </w:r>
      <w:r>
        <w:rPr>
          <w:b/>
          <w:bCs/>
        </w:rPr>
        <w:t xml:space="preserve"> </w:t>
      </w:r>
      <w:r>
        <w:rPr>
          <w:b/>
          <w:bCs/>
          <w:i/>
          <w:iCs/>
        </w:rPr>
        <w:t xml:space="preserve">stalno</w:t>
      </w:r>
      <w:r>
        <w:t xml:space="preserve">,</w:t>
      </w:r>
      <w:r>
        <w:t xml:space="preserve"> </w:t>
      </w:r>
      <w:r>
        <w:t xml:space="preserve">iz skupine</w:t>
      </w:r>
      <w:r>
        <w:t xml:space="preserve"> </w:t>
      </w:r>
      <w:r>
        <w:rPr>
          <w:i/>
          <w:iCs/>
        </w:rPr>
        <w:t xml:space="preserve">občasno</w:t>
      </w:r>
      <w:r>
        <w:t xml:space="preserve"> </w:t>
      </w:r>
      <w:r>
        <w:t xml:space="preserve">nobena. Pogostost torej ne moderira povprečnega</w:t>
      </w:r>
      <w:r>
        <w:t xml:space="preserve"> </w:t>
      </w:r>
      <w:r>
        <w:t xml:space="preserve">olajšanja, je pa del profila, znotraj katerega se zgodijo negativne</w:t>
      </w:r>
      <w:r>
        <w:t xml:space="preserve"> </w:t>
      </w:r>
      <w:r>
        <w:t xml:space="preserve">izkušnje.</w:t>
      </w:r>
    </w:p>
    <w:p>
      <w:pPr>
        <w:pStyle w:val="Compact"/>
        <w:numPr>
          <w:ilvl w:val="0"/>
          <w:numId w:val="1008"/>
        </w:numPr>
      </w:pPr>
      <w:r>
        <w:rPr>
          <w:b/>
          <w:bCs/>
        </w:rPr>
        <w:t xml:space="preserve">Zavedanje med kopeljo (Q6).</w:t>
      </w:r>
      <w:r>
        <w:t xml:space="preserve"> </w:t>
      </w:r>
      <w:r>
        <w:t xml:space="preserve">Skupina, ki je tinitus zaznavala skozi vso</w:t>
      </w:r>
      <w:r>
        <w:t xml:space="preserve"> </w:t>
      </w:r>
      <w:r>
        <w:t xml:space="preserve">kopel, poroča o nižjem olajšanju kot skupini, ki sta tinitus zaznavali le</w:t>
      </w:r>
      <w:r>
        <w:t xml:space="preserve"> </w:t>
      </w:r>
      <w:r>
        <w:t xml:space="preserve">občasno ali sploh ne — kar je skoraj tavtološko (kdor ga je še slišal, ga je</w:t>
      </w:r>
      <w:r>
        <w:t xml:space="preserve"> </w:t>
      </w:r>
      <w:r>
        <w:t xml:space="preserve">prekrivanje manj odpravilo), a potrjuje notranjo konsistentnost meritev.</w:t>
      </w:r>
    </w:p>
    <w:bookmarkEnd w:id="53"/>
    <w:bookmarkStart w:id="71" w:name="analiza-po-zvočnih-elementih"/>
    <w:p>
      <w:pPr>
        <w:pStyle w:val="Heading2"/>
      </w:pPr>
      <w:r>
        <w:rPr>
          <w:rStyle w:val="SectionNumber"/>
        </w:rPr>
        <w:t xml:space="preserve">5.5</w:t>
      </w:r>
      <w:r>
        <w:tab/>
      </w:r>
      <w:r>
        <w:t xml:space="preserve">Analiza po zvočnih elementih</w:t>
      </w:r>
    </w:p>
    <w:p>
      <w:pPr>
        <w:pStyle w:val="FirstParagraph"/>
      </w:pPr>
      <w:r>
        <w:t xml:space="preserve">Heatmapi v §5.3 prikazujejo povprečja na ravni</w:t>
      </w:r>
      <w:r>
        <w:t xml:space="preserve"> </w:t>
      </w:r>
      <w:r>
        <w:rPr>
          <w:i/>
          <w:iCs/>
        </w:rPr>
        <w:t xml:space="preserve">seja x del</w:t>
      </w:r>
      <w:r>
        <w:t xml:space="preserve">. Tukaj povprečja</w:t>
      </w:r>
      <w:r>
        <w:t xml:space="preserve"> </w:t>
      </w:r>
      <w:r>
        <w:t xml:space="preserve">razdeljujemo po</w:t>
      </w:r>
      <w:r>
        <w:t xml:space="preserve"> </w:t>
      </w:r>
      <w:r>
        <w:rPr>
          <w:b/>
          <w:bCs/>
        </w:rPr>
        <w:t xml:space="preserve">zvočnih sestavinah</w:t>
      </w:r>
      <w:r>
        <w:t xml:space="preserve">, kot jih je naknadno kodiral avtor</w:t>
      </w:r>
      <w:r>
        <w:t xml:space="preserve"> </w:t>
      </w:r>
      <w:r>
        <w:t xml:space="preserve">kompozicij (glej §4.3 za omejitve). Cilj je dveh vrst: (1) prepoznati elemente,</w:t>
      </w:r>
      <w:r>
        <w:t xml:space="preserve"> </w:t>
      </w:r>
      <w:r>
        <w:t xml:space="preserve">ki so pri poslušalcih povezani z razmeroma višjim oziroma nižjim povprečnim</w:t>
      </w:r>
      <w:r>
        <w:t xml:space="preserve"> </w:t>
      </w:r>
      <w:r>
        <w:t xml:space="preserve">vplivom na tinitus, in (2) preveriti, ali se kodiranje avtorja prekriva z</w:t>
      </w:r>
      <w:r>
        <w:t xml:space="preserve"> </w:t>
      </w:r>
      <w:r>
        <w:t xml:space="preserve">besedami, ki jih udeleženci uporabljajo v prostih opisih.</w:t>
      </w:r>
    </w:p>
    <w:bookmarkStart w:id="66" w:name="Xad792c56f5e0c8a0a971ab33e01d427b51d5316"/>
    <w:p>
      <w:pPr>
        <w:pStyle w:val="Heading3"/>
      </w:pPr>
      <w:r>
        <w:rPr>
          <w:rStyle w:val="SectionNumber"/>
        </w:rPr>
        <w:t xml:space="preserve">5.5.1</w:t>
      </w:r>
      <w:r>
        <w:tab/>
      </w:r>
      <w:r>
        <w:t xml:space="preserve">Povprečen vpliv in prijetnost po elementu</w:t>
      </w:r>
    </w:p>
    <w:p>
      <w:pPr>
        <w:pStyle w:val="CaptionedFigure"/>
      </w:pPr>
      <w:r>
        <w:drawing>
          <wp:inline>
            <wp:extent cx="4533900" cy="2833687"/>
            <wp:effectExtent b="0" l="0" r="0" t="0"/>
            <wp:docPr descr="Povprečen vpliv na tinitus po glasbenih elementih. Modra: nad globalnim povprečjem; rdeča: pod njim. Črtkana črta označuje globalno povprečje. Elementi s prisotnostjo v vsaj 2 delih." title="" id="55" name="Picture"/>
            <a:graphic>
              <a:graphicData uri="http://schemas.openxmlformats.org/drawingml/2006/picture">
                <pic:pic>
                  <pic:nvPicPr>
                    <pic:cNvPr descr="porocilo_files/figure-docx/elem-impact-musical-1.png" id="56" name="Picture"/>
                    <pic:cNvPicPr>
                      <a:picLocks noChangeArrowheads="1" noChangeAspect="1"/>
                    </pic:cNvPicPr>
                  </pic:nvPicPr>
                  <pic:blipFill>
                    <a:blip r:embed="rId54"/>
                    <a:stretch>
                      <a:fillRect/>
                    </a:stretch>
                  </pic:blipFill>
                  <pic:spPr bwMode="auto">
                    <a:xfrm>
                      <a:off x="0" y="0"/>
                      <a:ext cx="4533900" cy="2833687"/>
                    </a:xfrm>
                    <a:prstGeom prst="rect">
                      <a:avLst/>
                    </a:prstGeom>
                    <a:noFill/>
                    <a:ln w="9525">
                      <a:noFill/>
                      <a:headEnd/>
                      <a:tailEnd/>
                    </a:ln>
                  </pic:spPr>
                </pic:pic>
              </a:graphicData>
            </a:graphic>
          </wp:inline>
        </w:drawing>
      </w:r>
    </w:p>
    <w:p>
      <w:pPr>
        <w:pStyle w:val="ImageCaption"/>
      </w:pPr>
      <w:r>
        <w:t xml:space="preserve">Povprečen vpliv na tinitus po glasbenih elementih. Modra: nad globalnim povprečjem; rdeča: pod njim. Črtkana črta označuje globalno povprečje. Elementi s prisotnostjo v vsaj 2 delih.</w:t>
      </w:r>
    </w:p>
    <w:p>
      <w:pPr>
        <w:pStyle w:val="CaptionedFigure"/>
      </w:pPr>
      <w:r>
        <w:drawing>
          <wp:inline>
            <wp:extent cx="4533900" cy="2833687"/>
            <wp:effectExtent b="0" l="0" r="0" t="0"/>
            <wp:docPr descr="Povprečen vpliv na tinitus po elementih prekrivanja. Beli šum je prisoten v skoraj vseh delih in zato služi kot praktično izhodišče." title="" id="58" name="Picture"/>
            <a:graphic>
              <a:graphicData uri="http://schemas.openxmlformats.org/drawingml/2006/picture">
                <pic:pic>
                  <pic:nvPicPr>
                    <pic:cNvPr descr="porocilo_files/figure-docx/elem-impact-masking-1.png" id="59" name="Picture"/>
                    <pic:cNvPicPr>
                      <a:picLocks noChangeArrowheads="1" noChangeAspect="1"/>
                    </pic:cNvPicPr>
                  </pic:nvPicPr>
                  <pic:blipFill>
                    <a:blip r:embed="rId57"/>
                    <a:stretch>
                      <a:fillRect/>
                    </a:stretch>
                  </pic:blipFill>
                  <pic:spPr bwMode="auto">
                    <a:xfrm>
                      <a:off x="0" y="0"/>
                      <a:ext cx="4533900" cy="2833687"/>
                    </a:xfrm>
                    <a:prstGeom prst="rect">
                      <a:avLst/>
                    </a:prstGeom>
                    <a:noFill/>
                    <a:ln w="9525">
                      <a:noFill/>
                      <a:headEnd/>
                      <a:tailEnd/>
                    </a:ln>
                  </pic:spPr>
                </pic:pic>
              </a:graphicData>
            </a:graphic>
          </wp:inline>
        </w:drawing>
      </w:r>
    </w:p>
    <w:p>
      <w:pPr>
        <w:pStyle w:val="ImageCaption"/>
      </w:pPr>
      <w:r>
        <w:t xml:space="preserve">Povprečen vpliv na tinitus po elementih prekrivanja. Beli šum je prisoten v skoraj vseh delih in zato služi kot praktično izhodišče.</w:t>
      </w:r>
    </w:p>
    <w:p>
      <w:pPr>
        <w:pStyle w:val="CaptionedFigure"/>
      </w:pPr>
      <w:r>
        <w:drawing>
          <wp:inline>
            <wp:extent cx="4533900" cy="2833687"/>
            <wp:effectExtent b="0" l="0" r="0" t="0"/>
            <wp:docPr descr="Povprečna prijetnost po glasbenih elementih." title="" id="61" name="Picture"/>
            <a:graphic>
              <a:graphicData uri="http://schemas.openxmlformats.org/drawingml/2006/picture">
                <pic:pic>
                  <pic:nvPicPr>
                    <pic:cNvPr descr="porocilo_files/figure-docx/elem-valence-musical-1.png" id="62" name="Picture"/>
                    <pic:cNvPicPr>
                      <a:picLocks noChangeArrowheads="1" noChangeAspect="1"/>
                    </pic:cNvPicPr>
                  </pic:nvPicPr>
                  <pic:blipFill>
                    <a:blip r:embed="rId60"/>
                    <a:stretch>
                      <a:fillRect/>
                    </a:stretch>
                  </pic:blipFill>
                  <pic:spPr bwMode="auto">
                    <a:xfrm>
                      <a:off x="0" y="0"/>
                      <a:ext cx="4533900" cy="2833687"/>
                    </a:xfrm>
                    <a:prstGeom prst="rect">
                      <a:avLst/>
                    </a:prstGeom>
                    <a:noFill/>
                    <a:ln w="9525">
                      <a:noFill/>
                      <a:headEnd/>
                      <a:tailEnd/>
                    </a:ln>
                  </pic:spPr>
                </pic:pic>
              </a:graphicData>
            </a:graphic>
          </wp:inline>
        </w:drawing>
      </w:r>
    </w:p>
    <w:p>
      <w:pPr>
        <w:pStyle w:val="ImageCaption"/>
      </w:pPr>
      <w:r>
        <w:t xml:space="preserve">Povprečna prijetnost po glasbenih elementih.</w:t>
      </w:r>
    </w:p>
    <w:p>
      <w:pPr>
        <w:pStyle w:val="CaptionedFigure"/>
      </w:pPr>
      <w:r>
        <w:drawing>
          <wp:inline>
            <wp:extent cx="4533900" cy="2833687"/>
            <wp:effectExtent b="0" l="0" r="0" t="0"/>
            <wp:docPr descr="Povprečna prijetnost po elementih prekrivanja." title="" id="64" name="Picture"/>
            <a:graphic>
              <a:graphicData uri="http://schemas.openxmlformats.org/drawingml/2006/picture">
                <pic:pic>
                  <pic:nvPicPr>
                    <pic:cNvPr descr="porocilo_files/figure-docx/elem-valence-masking-1.png" id="65" name="Picture"/>
                    <pic:cNvPicPr>
                      <a:picLocks noChangeArrowheads="1" noChangeAspect="1"/>
                    </pic:cNvPicPr>
                  </pic:nvPicPr>
                  <pic:blipFill>
                    <a:blip r:embed="rId63"/>
                    <a:stretch>
                      <a:fillRect/>
                    </a:stretch>
                  </pic:blipFill>
                  <pic:spPr bwMode="auto">
                    <a:xfrm>
                      <a:off x="0" y="0"/>
                      <a:ext cx="4533900" cy="2833687"/>
                    </a:xfrm>
                    <a:prstGeom prst="rect">
                      <a:avLst/>
                    </a:prstGeom>
                    <a:noFill/>
                    <a:ln w="9525">
                      <a:noFill/>
                      <a:headEnd/>
                      <a:tailEnd/>
                    </a:ln>
                  </pic:spPr>
                </pic:pic>
              </a:graphicData>
            </a:graphic>
          </wp:inline>
        </w:drawing>
      </w:r>
    </w:p>
    <w:p>
      <w:pPr>
        <w:pStyle w:val="ImageCaption"/>
      </w:pPr>
      <w:r>
        <w:t xml:space="preserve">Povprečna prijetnost po elementih prekrivanja.</w:t>
      </w:r>
    </w:p>
    <w:p>
      <w:pPr>
        <w:pStyle w:val="BodyText"/>
      </w:pPr>
      <w:r>
        <w:rPr>
          <w:b/>
          <w:bCs/>
        </w:rPr>
        <w:t xml:space="preserve">Opomba o velikosti učinkov.</w:t>
      </w:r>
      <w:r>
        <w:t xml:space="preserve"> </w:t>
      </w:r>
      <w:r>
        <w:t xml:space="preserve">Razpon povprečnih ocen vpliva med vsemi</w:t>
      </w:r>
      <w:r>
        <w:t xml:space="preserve"> </w:t>
      </w:r>
      <w:r>
        <w:t xml:space="preserve">kodiranimi elementi je 1.5</w:t>
      </w:r>
      <w:r>
        <w:t xml:space="preserve"> </w:t>
      </w:r>
      <w:r>
        <w:t xml:space="preserve">točke (med 6.5</w:t>
      </w:r>
      <w:r>
        <w:t xml:space="preserve"> </w:t>
      </w:r>
      <w:r>
        <w:t xml:space="preserve">in 8.0),</w:t>
      </w:r>
      <w:r>
        <w:t xml:space="preserve"> </w:t>
      </w:r>
      <w:r>
        <w:t xml:space="preserve">prijetnost pa je še bolj enotno visoka. Brez kontrolne skupine in ob številčno</w:t>
      </w:r>
      <w:r>
        <w:t xml:space="preserve"> </w:t>
      </w:r>
      <w:r>
        <w:t xml:space="preserve">omejenih podskupinah te razlike interpretiramo kot kvalitativno hipotetske,</w:t>
      </w:r>
      <w:r>
        <w:t xml:space="preserve"> </w:t>
      </w:r>
      <w:r>
        <w:t xml:space="preserve">ne kot dokaze prednosti določenih zvokov.</w:t>
      </w:r>
    </w:p>
    <w:p>
      <w:pPr>
        <w:pStyle w:val="BodyText"/>
      </w:pPr>
      <w:r>
        <w:rPr>
          <w:b/>
          <w:bCs/>
        </w:rPr>
        <w:t xml:space="preserve">Kateri elementi izstopajo.</w:t>
      </w:r>
      <w:r>
        <w:t xml:space="preserve"> </w:t>
      </w:r>
      <w:r>
        <w:t xml:space="preserve">Med</w:t>
      </w:r>
      <w:r>
        <w:t xml:space="preserve"> </w:t>
      </w:r>
      <w:r>
        <w:rPr>
          <w:b/>
          <w:bCs/>
        </w:rPr>
        <w:t xml:space="preserve">glasbenimi elementi</w:t>
      </w:r>
      <w:r>
        <w:t xml:space="preserve"> </w:t>
      </w:r>
      <w:r>
        <w:t xml:space="preserve">so nad povprečjem</w:t>
      </w:r>
      <w:r>
        <w:t xml:space="preserve"> </w:t>
      </w:r>
      <w:r>
        <w:rPr>
          <w:i/>
          <w:iCs/>
        </w:rPr>
        <w:t xml:space="preserve">gamelan</w:t>
      </w:r>
      <w:r>
        <w:t xml:space="preserve"> </w:t>
      </w:r>
      <w:r>
        <w:t xml:space="preserve">(+0,40),</w:t>
      </w:r>
      <w:r>
        <w:t xml:space="preserve"> </w:t>
      </w:r>
      <w:r>
        <w:rPr>
          <w:i/>
          <w:iCs/>
        </w:rPr>
        <w:t xml:space="preserve">gongi</w:t>
      </w:r>
      <w:r>
        <w:t xml:space="preserve"> </w:t>
      </w:r>
      <w:r>
        <w:t xml:space="preserve">(+0,20) in</w:t>
      </w:r>
      <w:r>
        <w:t xml:space="preserve"> </w:t>
      </w:r>
      <w:r>
        <w:rPr>
          <w:i/>
          <w:iCs/>
        </w:rPr>
        <w:t xml:space="preserve">sintetizator</w:t>
      </w:r>
      <w:r>
        <w:t xml:space="preserve"> </w:t>
      </w:r>
      <w:r>
        <w:t xml:space="preserve">(+0,13). Ti se pogosto</w:t>
      </w:r>
      <w:r>
        <w:t xml:space="preserve"> </w:t>
      </w:r>
      <w:r>
        <w:t xml:space="preserve">pojavljajo skupaj (zlasti v sejah II–IV), zato jih statistično ne moremo</w:t>
      </w:r>
      <w:r>
        <w:t xml:space="preserve"> </w:t>
      </w:r>
      <w:r>
        <w:t xml:space="preserve">ločiti med seboj. Pod povprečjem so</w:t>
      </w:r>
      <w:r>
        <w:t xml:space="preserve"> </w:t>
      </w:r>
      <w:r>
        <w:rPr>
          <w:i/>
          <w:iCs/>
        </w:rPr>
        <w:t xml:space="preserve">akordi</w:t>
      </w:r>
      <w:r>
        <w:t xml:space="preserve"> </w:t>
      </w:r>
      <w:r>
        <w:t xml:space="preserve">(–0,13),</w:t>
      </w:r>
      <w:r>
        <w:t xml:space="preserve"> </w:t>
      </w:r>
      <w:r>
        <w:rPr>
          <w:i/>
          <w:iCs/>
        </w:rPr>
        <w:t xml:space="preserve">ritmika</w:t>
      </w:r>
      <w:r>
        <w:t xml:space="preserve"> </w:t>
      </w:r>
      <w:r>
        <w:t xml:space="preserve">(–0,19) in</w:t>
      </w:r>
      <w:r>
        <w:t xml:space="preserve"> </w:t>
      </w:r>
      <w:r>
        <w:t xml:space="preserve">najizraziteje</w:t>
      </w:r>
      <w:r>
        <w:t xml:space="preserve"> </w:t>
      </w:r>
      <w:r>
        <w:rPr>
          <w:i/>
          <w:iCs/>
        </w:rPr>
        <w:t xml:space="preserve">kalimba</w:t>
      </w:r>
      <w:r>
        <w:t xml:space="preserve"> </w:t>
      </w:r>
      <w:r>
        <w:t xml:space="preserve">(–0,62), pri kateri pa je n majhen (2 dela).</w:t>
      </w:r>
    </w:p>
    <w:p>
      <w:pPr>
        <w:pStyle w:val="BodyText"/>
      </w:pPr>
      <w:r>
        <w:t xml:space="preserve">Med</w:t>
      </w:r>
      <w:r>
        <w:t xml:space="preserve"> </w:t>
      </w:r>
      <w:r>
        <w:rPr>
          <w:b/>
          <w:bCs/>
        </w:rPr>
        <w:t xml:space="preserve">elementi prekrivanja</w:t>
      </w:r>
      <w:r>
        <w:t xml:space="preserve"> </w:t>
      </w:r>
      <w:r>
        <w:t xml:space="preserve">so najugodnejši</w:t>
      </w:r>
      <w:r>
        <w:t xml:space="preserve"> </w:t>
      </w:r>
      <w:r>
        <w:rPr>
          <w:i/>
          <w:iCs/>
        </w:rPr>
        <w:t xml:space="preserve">moduliran beli šum</w:t>
      </w:r>
      <w:r>
        <w:t xml:space="preserve"> </w:t>
      </w:r>
      <w:r>
        <w:t xml:space="preserve">(+0,51),</w:t>
      </w:r>
      <w:r>
        <w:t xml:space="preserve"> </w:t>
      </w:r>
      <w:r>
        <w:rPr>
          <w:i/>
          <w:iCs/>
        </w:rPr>
        <w:t xml:space="preserve">voda</w:t>
      </w:r>
      <w:r>
        <w:t xml:space="preserve"> </w:t>
      </w:r>
      <w:r>
        <w:t xml:space="preserve">(+0,36),</w:t>
      </w:r>
      <w:r>
        <w:t xml:space="preserve"> </w:t>
      </w:r>
      <w:r>
        <w:rPr>
          <w:i/>
          <w:iCs/>
        </w:rPr>
        <w:t xml:space="preserve">prasketanje vinila</w:t>
      </w:r>
      <w:r>
        <w:t xml:space="preserve"> </w:t>
      </w:r>
      <w:r>
        <w:t xml:space="preserve">(+0,23) in</w:t>
      </w:r>
      <w:r>
        <w:t xml:space="preserve"> </w:t>
      </w:r>
      <w:r>
        <w:rPr>
          <w:i/>
          <w:iCs/>
        </w:rPr>
        <w:t xml:space="preserve">posnetek jutra</w:t>
      </w:r>
      <w:r>
        <w:t xml:space="preserve"> </w:t>
      </w:r>
      <w:r>
        <w:t xml:space="preserve">(+0,18).</w:t>
      </w:r>
      <w:r>
        <w:t xml:space="preserve"> </w:t>
      </w:r>
      <w:r>
        <w:t xml:space="preserve">Rezultat za</w:t>
      </w:r>
      <w:r>
        <w:t xml:space="preserve"> </w:t>
      </w:r>
      <w:r>
        <w:rPr>
          <w:i/>
          <w:iCs/>
        </w:rPr>
        <w:t xml:space="preserve">prasketanje vinila</w:t>
      </w:r>
      <w:r>
        <w:t xml:space="preserve"> </w:t>
      </w:r>
      <w:r>
        <w:t xml:space="preserve">je vsebinsko zanimiv: zvok, za katerega</w:t>
      </w:r>
      <w:r>
        <w:t xml:space="preserve"> </w:t>
      </w:r>
      <w:r>
        <w:t xml:space="preserve">bi pričakovali, da bo dojet kot moteč, se v podatkih kaže kot ugoden — vsaj</w:t>
      </w:r>
      <w:r>
        <w:t xml:space="preserve"> </w:t>
      </w:r>
      <w:r>
        <w:t xml:space="preserve">pri jakostih, v katerih je bil uporabljen. Najmanj ugoden je</w:t>
      </w:r>
      <w:r>
        <w:t xml:space="preserve"> </w:t>
      </w:r>
      <w:r>
        <w:rPr>
          <w:i/>
          <w:iCs/>
        </w:rPr>
        <w:t xml:space="preserve">mečkanje</w:t>
      </w:r>
      <w:r>
        <w:rPr>
          <w:i/>
          <w:iCs/>
        </w:rPr>
        <w:t xml:space="preserve"> </w:t>
      </w:r>
      <w:r>
        <w:rPr>
          <w:i/>
          <w:iCs/>
        </w:rPr>
        <w:t xml:space="preserve">vrečke</w:t>
      </w:r>
      <w:r>
        <w:t xml:space="preserve"> </w:t>
      </w:r>
      <w:r>
        <w:t xml:space="preserve">(–0,67), pod povprečjem so še</w:t>
      </w:r>
      <w:r>
        <w:t xml:space="preserve"> </w:t>
      </w:r>
      <w:r>
        <w:rPr>
          <w:i/>
          <w:iCs/>
        </w:rPr>
        <w:t xml:space="preserve">beli šum</w:t>
      </w:r>
      <w:r>
        <w:t xml:space="preserve"> </w:t>
      </w:r>
      <w:r>
        <w:t xml:space="preserve">(–0,15),</w:t>
      </w:r>
      <w:r>
        <w:t xml:space="preserve"> </w:t>
      </w:r>
      <w:r>
        <w:rPr>
          <w:i/>
          <w:iCs/>
        </w:rPr>
        <w:t xml:space="preserve">kraguljčki</w:t>
      </w:r>
      <w:r>
        <w:t xml:space="preserve"> </w:t>
      </w:r>
      <w:r>
        <w:t xml:space="preserve">(–0,22) in</w:t>
      </w:r>
      <w:r>
        <w:t xml:space="preserve"> </w:t>
      </w:r>
      <w:r>
        <w:rPr>
          <w:i/>
          <w:iCs/>
        </w:rPr>
        <w:t xml:space="preserve">terenski posnetki</w:t>
      </w:r>
      <w:r>
        <w:t xml:space="preserve"> </w:t>
      </w:r>
      <w:r>
        <w:t xml:space="preserve">(–0,25).</w:t>
      </w:r>
      <w:r>
        <w:t xml:space="preserve"> </w:t>
      </w:r>
      <w:r>
        <w:rPr>
          <w:i/>
          <w:iCs/>
        </w:rPr>
        <w:t xml:space="preserve">Beli šum</w:t>
      </w:r>
      <w:r>
        <w:t xml:space="preserve"> </w:t>
      </w:r>
      <w:r>
        <w:t xml:space="preserve">je zaradi prisotnosti v</w:t>
      </w:r>
      <w:r>
        <w:t xml:space="preserve"> </w:t>
      </w:r>
      <w:r>
        <w:t xml:space="preserve">14 od 24 delov praktično izhodišče celotnega vzorca; tudi sam rahlo pod</w:t>
      </w:r>
      <w:r>
        <w:t xml:space="preserve"> </w:t>
      </w:r>
      <w:r>
        <w:t xml:space="preserve">povprečjem, kar pomeni, da njegova vloga ni transformativna, temveč</w:t>
      </w:r>
      <w:r>
        <w:t xml:space="preserve"> </w:t>
      </w:r>
      <w:r>
        <w:rPr>
          <w:b/>
          <w:bCs/>
        </w:rPr>
        <w:t xml:space="preserve">stabilizacijska</w:t>
      </w:r>
      <w:r>
        <w:t xml:space="preserve"> </w:t>
      </w:r>
      <w:r>
        <w:t xml:space="preserve">— kot zvočna podlaga, na kateri se gradi.</w:t>
      </w:r>
    </w:p>
    <w:p>
      <w:pPr>
        <w:pStyle w:val="BodyText"/>
      </w:pPr>
      <w:r>
        <w:t xml:space="preserve">Vse razlike ostajajo znotraj približno ene točke na 10-stopenjski skali,</w:t>
      </w:r>
      <w:r>
        <w:t xml:space="preserve"> </w:t>
      </w:r>
      <w:r>
        <w:t xml:space="preserve">zato jih razumemo kot</w:t>
      </w:r>
      <w:r>
        <w:t xml:space="preserve"> </w:t>
      </w:r>
      <w:r>
        <w:rPr>
          <w:b/>
          <w:bCs/>
        </w:rPr>
        <w:t xml:space="preserve">kvalitativne usmeritve</w:t>
      </w:r>
      <w:r>
        <w:t xml:space="preserve"> </w:t>
      </w:r>
      <w:r>
        <w:t xml:space="preserve">za prihodnje raziskave, ne</w:t>
      </w:r>
      <w:r>
        <w:t xml:space="preserve"> </w:t>
      </w:r>
      <w:r>
        <w:t xml:space="preserve">kot potrjene učinke posameznih sestavin.</w:t>
      </w:r>
    </w:p>
    <w:p>
      <w:pPr>
        <w:pStyle w:val="BodyText"/>
      </w:pPr>
      <w:r>
        <w:rPr>
          <w:b/>
          <w:bCs/>
        </w:rPr>
        <w:t xml:space="preserve">Pomembno: jakost je verjetno bolj pomembna od vsebine.</w:t>
      </w:r>
      <w:r>
        <w:t xml:space="preserve"> </w:t>
      </w:r>
      <w:r>
        <w:t xml:space="preserve">Sam avtor</w:t>
      </w:r>
      <w:r>
        <w:t xml:space="preserve"> </w:t>
      </w:r>
      <w:r>
        <w:t xml:space="preserve">kompozicij je v komunikaciji opozoril, da je bila pri praktičnem delovanju</w:t>
      </w:r>
      <w:r>
        <w:t xml:space="preserve"> </w:t>
      </w:r>
      <w:r>
        <w:rPr>
          <w:b/>
          <w:bCs/>
        </w:rPr>
        <w:t xml:space="preserve">jakost</w:t>
      </w:r>
      <w:r>
        <w:t xml:space="preserve"> </w:t>
      </w:r>
      <w:r>
        <w:t xml:space="preserve">posameznih elementov pomembnejši dejavnik od izbire elementov: če</w:t>
      </w:r>
      <w:r>
        <w:t xml:space="preserve"> </w:t>
      </w:r>
      <w:r>
        <w:t xml:space="preserve">ga je bilo preveč (npr. preveč belega šuma), je element postal neprijeten, če</w:t>
      </w:r>
      <w:r>
        <w:t xml:space="preserve"> </w:t>
      </w:r>
      <w:r>
        <w:t xml:space="preserve">ga je bilo malo, pa se je lepo zlil v zvočno celoto. Trenutna kodirna shema te</w:t>
      </w:r>
      <w:r>
        <w:t xml:space="preserve"> </w:t>
      </w:r>
      <w:r>
        <w:t xml:space="preserve">dimenzije ne zajema; binarna prisotnost je posledično grob približek. To</w:t>
      </w:r>
      <w:r>
        <w:t xml:space="preserve"> </w:t>
      </w:r>
      <w:r>
        <w:t xml:space="preserve">omejitev je treba upoštevati pri vsaki interpretaciji elementarne ravni in</w:t>
      </w:r>
      <w:r>
        <w:t xml:space="preserve"> </w:t>
      </w:r>
      <w:r>
        <w:t xml:space="preserve">predstavlja jasen napotek za prihodnji raziskovalni instrument: dinamika</w:t>
      </w:r>
      <w:r>
        <w:t xml:space="preserve"> </w:t>
      </w:r>
      <w:r>
        <w:t xml:space="preserve">jakosti vsakega elementa v času bi morala biti del kodirne sheme.</w:t>
      </w:r>
    </w:p>
    <w:bookmarkEnd w:id="66"/>
    <w:bookmarkStart w:id="70" w:name="X6d0e2dda818680fcde9c7c4984783c99e775e1f"/>
    <w:p>
      <w:pPr>
        <w:pStyle w:val="Heading3"/>
      </w:pPr>
      <w:r>
        <w:rPr>
          <w:rStyle w:val="SectionNumber"/>
        </w:rPr>
        <w:t xml:space="preserve">5.5.2</w:t>
      </w:r>
      <w:r>
        <w:tab/>
      </w:r>
      <w:r>
        <w:t xml:space="preserve">Skladnost avtorjevega kodiranja z opisi udeležencev</w:t>
      </w:r>
    </w:p>
    <w:p>
      <w:pPr>
        <w:pStyle w:val="FirstParagraph"/>
      </w:pPr>
      <w:r>
        <w:t xml:space="preserve">Za vsak element, ki ima v slovenščini prepoznavno besedno signaturo (npr.</w:t>
      </w:r>
      <w:r>
        <w:t xml:space="preserve"> </w:t>
      </w:r>
      <w:r>
        <w:rPr>
          <w:i/>
          <w:iCs/>
        </w:rPr>
        <w:t xml:space="preserve">dež</w:t>
      </w:r>
      <w:r>
        <w:t xml:space="preserve">,</w:t>
      </w:r>
      <w:r>
        <w:t xml:space="preserve"> </w:t>
      </w:r>
      <w:r>
        <w:rPr>
          <w:i/>
          <w:iCs/>
        </w:rPr>
        <w:t xml:space="preserve">voda</w:t>
      </w:r>
      <w:r>
        <w:t xml:space="preserve">,</w:t>
      </w:r>
      <w:r>
        <w:t xml:space="preserve"> </w:t>
      </w:r>
      <w:r>
        <w:rPr>
          <w:i/>
          <w:iCs/>
        </w:rPr>
        <w:t xml:space="preserve">ptiči</w:t>
      </w:r>
      <w:r>
        <w:t xml:space="preserve">,</w:t>
      </w:r>
      <w:r>
        <w:t xml:space="preserve"> </w:t>
      </w:r>
      <w:r>
        <w:rPr>
          <w:i/>
          <w:iCs/>
        </w:rPr>
        <w:t xml:space="preserve">vinil</w:t>
      </w:r>
      <w:r>
        <w:t xml:space="preserve">), preverjamo, ali ga udeleženci v svojih</w:t>
      </w:r>
      <w:r>
        <w:t xml:space="preserve"> </w:t>
      </w:r>
      <w:r>
        <w:t xml:space="preserve">prostih opisih dejansko</w:t>
      </w:r>
      <w:r>
        <w:t xml:space="preserve"> </w:t>
      </w:r>
      <w:r>
        <w:rPr>
          <w:b/>
          <w:bCs/>
        </w:rPr>
        <w:t xml:space="preserve">omenjajo bolj pogosto v tistih delih, kjer ga je</w:t>
      </w:r>
      <w:r>
        <w:rPr>
          <w:b/>
          <w:bCs/>
        </w:rPr>
        <w:t xml:space="preserve"> </w:t>
      </w:r>
      <w:r>
        <w:rPr>
          <w:b/>
          <w:bCs/>
        </w:rPr>
        <w:t xml:space="preserve">avtor kodiral kot prisotnega</w:t>
      </w:r>
      <w:r>
        <w:t xml:space="preserve">, kot v delih, kjer ga ni.</w:t>
      </w:r>
    </w:p>
    <w:p>
      <w:pPr>
        <w:pStyle w:val="BodyText"/>
      </w:pPr>
      <w:r>
        <w:t xml:space="preserve">Spodnji graf za vsak element prikazuje dva odstotka:</w:t>
      </w:r>
    </w:p>
    <w:p>
      <w:pPr>
        <w:pStyle w:val="Compact"/>
        <w:numPr>
          <w:ilvl w:val="0"/>
          <w:numId w:val="1009"/>
        </w:numPr>
      </w:pPr>
      <w:r>
        <w:rPr>
          <w:b/>
          <w:bCs/>
        </w:rPr>
        <w:t xml:space="preserve">Polna modra pika</w:t>
      </w:r>
      <w:r>
        <w:t xml:space="preserve">: delež opisov, ki element omenjajo, med deli, kjer je</w:t>
      </w:r>
      <w:r>
        <w:t xml:space="preserve"> </w:t>
      </w:r>
      <w:r>
        <w:t xml:space="preserve">bil element po avtorju</w:t>
      </w:r>
      <w:r>
        <w:t xml:space="preserve"> </w:t>
      </w:r>
      <w:r>
        <w:rPr>
          <w:b/>
          <w:bCs/>
        </w:rPr>
        <w:t xml:space="preserve">prisoten</w:t>
      </w:r>
      <w:r>
        <w:t xml:space="preserve">.</w:t>
      </w:r>
    </w:p>
    <w:p>
      <w:pPr>
        <w:pStyle w:val="Compact"/>
        <w:numPr>
          <w:ilvl w:val="0"/>
          <w:numId w:val="1009"/>
        </w:numPr>
      </w:pPr>
      <w:r>
        <w:rPr>
          <w:b/>
          <w:bCs/>
        </w:rPr>
        <w:t xml:space="preserve">Prazna pika</w:t>
      </w:r>
      <w:r>
        <w:t xml:space="preserve">: enak delež med deli, kjer element</w:t>
      </w:r>
      <w:r>
        <w:t xml:space="preserve"> </w:t>
      </w:r>
      <w:r>
        <w:rPr>
          <w:b/>
          <w:bCs/>
        </w:rPr>
        <w:t xml:space="preserve">ni bil prisoten</w:t>
      </w:r>
      <w:r>
        <w:t xml:space="preserve">.</w:t>
      </w:r>
    </w:p>
    <w:p>
      <w:pPr>
        <w:pStyle w:val="FirstParagraph"/>
      </w:pPr>
      <w:r>
        <w:t xml:space="preserve">Vrzel med pikama (anotirana na desni v odstotnih točkah) je</w:t>
      </w:r>
      <w:r>
        <w:t xml:space="preserve"> </w:t>
      </w:r>
      <w:r>
        <w:rPr>
          <w:b/>
          <w:bCs/>
        </w:rPr>
        <w:t xml:space="preserve">specifičnost</w:t>
      </w:r>
      <w:r>
        <w:rPr>
          <w:b/>
          <w:bCs/>
        </w:rPr>
        <w:t xml:space="preserve"> </w:t>
      </w:r>
      <w:r>
        <w:rPr>
          <w:b/>
          <w:bCs/>
        </w:rPr>
        <w:t xml:space="preserve">zaznave</w:t>
      </w:r>
      <w:r>
        <w:t xml:space="preserve">. Pozitivna vrzel pomeni, da so udeleženci ta element prepoznavali in</w:t>
      </w:r>
      <w:r>
        <w:t xml:space="preserve"> </w:t>
      </w:r>
      <w:r>
        <w:t xml:space="preserve">o njem pisali. Vrzel blizu nič pomeni, da element bodisi ni izstopal iz</w:t>
      </w:r>
      <w:r>
        <w:t xml:space="preserve"> </w:t>
      </w:r>
      <w:r>
        <w:t xml:space="preserve">zvočne podobe bodisi ni del besednjaka, s katerim udeleženci opisujejo svoje</w:t>
      </w:r>
      <w:r>
        <w:t xml:space="preserve"> </w:t>
      </w:r>
      <w:r>
        <w:t xml:space="preserve">doživljanje. Rumeno označene vrstice (</w:t>
      </w:r>
      <m:oMath>
        <m:r>
          <m:rPr>
            <m:sty m:val="p"/>
          </m:rPr>
          <m:t>≥</m:t>
        </m:r>
        <m:r>
          <m:t>2</m:t>
        </m:r>
      </m:oMath>
      <w:r>
        <w:t xml:space="preserve"> </w:t>
      </w:r>
      <w:r>
        <w:t xml:space="preserve">odstotne točke razlike)</w:t>
      </w:r>
      <w:r>
        <w:t xml:space="preserve"> </w:t>
      </w:r>
      <w:r>
        <w:t xml:space="preserve">izpostavljajo elemente, kjer se kodiranje in opisi smiselno prekrivajo.</w:t>
      </w:r>
    </w:p>
    <w:p>
      <w:pPr>
        <w:pStyle w:val="CaptionedFigure"/>
      </w:pPr>
      <w:r>
        <w:drawing>
          <wp:inline>
            <wp:extent cx="4533900" cy="2493645"/>
            <wp:effectExtent b="0" l="0" r="0" t="0"/>
            <wp:docPr descr="Skladnost med kodirano prisotnostjo elementa in njegovo eksplicitno omembo v opisih udeležencev. Razlika med polno in prazno piko je ‘specifičnost zaznave’ (anotirana desno)." title="" id="68" name="Picture"/>
            <a:graphic>
              <a:graphicData uri="http://schemas.openxmlformats.org/drawingml/2006/picture">
                <pic:pic>
                  <pic:nvPicPr>
                    <pic:cNvPr descr="porocilo_files/figure-docx/concordance-plot-1.png" id="69" name="Picture"/>
                    <pic:cNvPicPr>
                      <a:picLocks noChangeArrowheads="1" noChangeAspect="1"/>
                    </pic:cNvPicPr>
                  </pic:nvPicPr>
                  <pic:blipFill>
                    <a:blip r:embed="rId67"/>
                    <a:stretch>
                      <a:fillRect/>
                    </a:stretch>
                  </pic:blipFill>
                  <pic:spPr bwMode="auto">
                    <a:xfrm>
                      <a:off x="0" y="0"/>
                      <a:ext cx="4533900" cy="2493645"/>
                    </a:xfrm>
                    <a:prstGeom prst="rect">
                      <a:avLst/>
                    </a:prstGeom>
                    <a:noFill/>
                    <a:ln w="9525">
                      <a:noFill/>
                      <a:headEnd/>
                      <a:tailEnd/>
                    </a:ln>
                  </pic:spPr>
                </pic:pic>
              </a:graphicData>
            </a:graphic>
          </wp:inline>
        </w:drawing>
      </w:r>
    </w:p>
    <w:p>
      <w:pPr>
        <w:pStyle w:val="ImageCaption"/>
      </w:pPr>
      <w:r>
        <w:t xml:space="preserve">Skladnost med kodirano prisotnostjo elementa in njegovo eksplicitno omembo v opisih udeležencev. Razlika med polno in prazno piko je</w:t>
      </w:r>
      <w:r>
        <w:t xml:space="preserve"> </w:t>
      </w:r>
      <w:r>
        <w:t xml:space="preserve">‘specifičnost zaznave’</w:t>
      </w:r>
      <w:r>
        <w:t xml:space="preserve"> </w:t>
      </w:r>
      <w:r>
        <w:t xml:space="preserve">(anotirana desno).</w:t>
      </w:r>
    </w:p>
    <w:p>
      <w:pPr>
        <w:pStyle w:val="BodyText"/>
      </w:pPr>
      <w:r>
        <w:rPr>
          <w:b/>
          <w:bCs/>
        </w:rPr>
        <w:t xml:space="preserve">Glavni vzorec.</w:t>
      </w:r>
      <w:r>
        <w:t xml:space="preserve"> </w:t>
      </w:r>
      <w:r>
        <w:t xml:space="preserve">Pri večini elementov sta oba deleža blizu nič — udeleženci</w:t>
      </w:r>
      <w:r>
        <w:t xml:space="preserve"> </w:t>
      </w:r>
      <w:r>
        <w:t xml:space="preserve">specifičnih zvočnih sestavin v prostih opisih praviloma</w:t>
      </w:r>
      <w:r>
        <w:t xml:space="preserve"> </w:t>
      </w:r>
      <w:r>
        <w:rPr>
          <w:b/>
          <w:bCs/>
        </w:rPr>
        <w:t xml:space="preserve">ne navajajo</w:t>
      </w:r>
      <w:r>
        <w:t xml:space="preserve">. Namesto</w:t>
      </w:r>
      <w:r>
        <w:t xml:space="preserve"> </w:t>
      </w:r>
      <w:r>
        <w:t xml:space="preserve">tega opisujejo</w:t>
      </w:r>
      <w:r>
        <w:t xml:space="preserve"> </w:t>
      </w:r>
      <w:r>
        <w:rPr>
          <w:b/>
          <w:bCs/>
        </w:rPr>
        <w:t xml:space="preserve">afektivne in telesne občutke</w:t>
      </w:r>
      <w:r>
        <w:t xml:space="preserve"> </w:t>
      </w:r>
      <w:r>
        <w:t xml:space="preserve">(sproščujoče, prijetno, umiritev,</w:t>
      </w:r>
      <w:r>
        <w:t xml:space="preserve"> </w:t>
      </w:r>
      <w:r>
        <w:t xml:space="preserve">težko poslušati ipd.). Le pri elementih z izrazito konkretno zvočno identiteto</w:t>
      </w:r>
      <w:r>
        <w:t xml:space="preserve"> </w:t>
      </w:r>
      <w:r>
        <w:t xml:space="preserve">—</w:t>
      </w:r>
      <w:r>
        <w:t xml:space="preserve"> </w:t>
      </w:r>
      <w:r>
        <w:rPr>
          <w:i/>
          <w:iCs/>
        </w:rPr>
        <w:t xml:space="preserve">voda</w:t>
      </w:r>
      <w:r>
        <w:t xml:space="preserve">,</w:t>
      </w:r>
      <w:r>
        <w:t xml:space="preserve"> </w:t>
      </w:r>
      <w:r>
        <w:rPr>
          <w:i/>
          <w:iCs/>
        </w:rPr>
        <w:t xml:space="preserve">prasketanje vinila</w:t>
      </w:r>
      <w:r>
        <w:t xml:space="preserve">,</w:t>
      </w:r>
      <w:r>
        <w:t xml:space="preserve"> </w:t>
      </w:r>
      <w:r>
        <w:rPr>
          <w:i/>
          <w:iCs/>
        </w:rPr>
        <w:t xml:space="preserve">ptiči</w:t>
      </w:r>
      <w:r>
        <w:t xml:space="preserve">,</w:t>
      </w:r>
      <w:r>
        <w:t xml:space="preserve"> </w:t>
      </w:r>
      <w:r>
        <w:rPr>
          <w:i/>
          <w:iCs/>
        </w:rPr>
        <w:t xml:space="preserve">beli šum</w:t>
      </w:r>
      <w:r>
        <w:t xml:space="preserve"> </w:t>
      </w:r>
      <w:r>
        <w:t xml:space="preserve">— opazimo opazno razliko</w:t>
      </w:r>
      <w:r>
        <w:t xml:space="preserve"> </w:t>
      </w:r>
      <w:r>
        <w:t xml:space="preserve">med deli s prisotnim in odsotnim elementom. To je samo po sebi pomembna</w:t>
      </w:r>
      <w:r>
        <w:t xml:space="preserve"> </w:t>
      </w:r>
      <w:r>
        <w:t xml:space="preserve">ugotovitev: pri opisovanju zvočne kopeli ima afektivni jezik prednost pred</w:t>
      </w:r>
      <w:r>
        <w:t xml:space="preserve"> </w:t>
      </w:r>
      <w:r>
        <w:t xml:space="preserve">deskriptivnim naštevanjem zvokov.</w:t>
      </w:r>
    </w:p>
    <w:bookmarkEnd w:id="70"/>
    <w:bookmarkEnd w:id="71"/>
    <w:bookmarkStart w:id="78" w:name="povezava-med-prijetnostjo-in-olajšanjem"/>
    <w:p>
      <w:pPr>
        <w:pStyle w:val="Heading2"/>
      </w:pPr>
      <w:r>
        <w:rPr>
          <w:rStyle w:val="SectionNumber"/>
        </w:rPr>
        <w:t xml:space="preserve">5.6</w:t>
      </w:r>
      <w:r>
        <w:tab/>
      </w:r>
      <w:r>
        <w:t xml:space="preserve">Povezava med prijetnostjo in olajšanjem</w:t>
      </w:r>
    </w:p>
    <w:p>
      <w:pPr>
        <w:pStyle w:val="FirstParagraph"/>
      </w:pPr>
      <w:r>
        <w:t xml:space="preserve">Ali</w:t>
      </w:r>
      <w:r>
        <w:t xml:space="preserve"> </w:t>
      </w:r>
      <w:r>
        <w:t xml:space="preserve">“lepo poslušati”</w:t>
      </w:r>
      <w:r>
        <w:t xml:space="preserve"> </w:t>
      </w:r>
      <w:r>
        <w:t xml:space="preserve">pomeni tudi</w:t>
      </w:r>
      <w:r>
        <w:t xml:space="preserve"> </w:t>
      </w:r>
      <w:r>
        <w:t xml:space="preserve">“manj tinitusa”</w:t>
      </w:r>
      <w:r>
        <w:t xml:space="preserve">? Razsevni diagram pokaže</w:t>
      </w:r>
      <w:r>
        <w:t xml:space="preserve"> </w:t>
      </w:r>
      <w:r>
        <w:t xml:space="preserve">povezavo med oceno prijetnosti in oceno vpliva na tinitus na ravni</w:t>
      </w:r>
      <w:r>
        <w:t xml:space="preserve"> </w:t>
      </w:r>
      <w:r>
        <w:t xml:space="preserve">posameznega dela. Spodaj prikažemo dve verziji: točke obarvane po</w:t>
      </w:r>
      <w:r>
        <w:t xml:space="preserve"> </w:t>
      </w:r>
      <w:r>
        <w:rPr>
          <w:b/>
          <w:bCs/>
        </w:rPr>
        <w:t xml:space="preserve">resnosti</w:t>
      </w:r>
      <w:r>
        <w:rPr>
          <w:b/>
          <w:bCs/>
        </w:rPr>
        <w:t xml:space="preserve"> </w:t>
      </w:r>
      <w:r>
        <w:rPr>
          <w:b/>
          <w:bCs/>
        </w:rPr>
        <w:t xml:space="preserve">tinitusa</w:t>
      </w:r>
      <w:r>
        <w:t xml:space="preserve"> </w:t>
      </w:r>
      <w:r>
        <w:t xml:space="preserve">in po</w:t>
      </w:r>
      <w:r>
        <w:t xml:space="preserve"> </w:t>
      </w:r>
      <w:r>
        <w:rPr>
          <w:b/>
          <w:bCs/>
        </w:rPr>
        <w:t xml:space="preserve">podtipu tinitusa</w:t>
      </w:r>
      <w:r>
        <w:t xml:space="preserve">, s ločenimi regresijskimi premicami in</w:t>
      </w:r>
      <w:r>
        <w:t xml:space="preserve"> </w:t>
      </w:r>
      <w:r>
        <w:t xml:space="preserve">Spearmanovim</w:t>
      </w:r>
      <w:r>
        <w:t xml:space="preserve"> </w:t>
      </w:r>
      <m:oMath>
        <m:r>
          <m:t>ρ</m:t>
        </m:r>
      </m:oMath>
      <w:r>
        <w:t xml:space="preserve"> </w:t>
      </w:r>
      <w:r>
        <w:t xml:space="preserve">za vsako podskupino.</w:t>
      </w:r>
    </w:p>
    <w:p>
      <w:pPr>
        <w:pStyle w:val="CaptionedFigure"/>
      </w:pPr>
      <w:r>
        <w:drawing>
          <wp:inline>
            <wp:extent cx="4533900" cy="2266950"/>
            <wp:effectExtent b="0" l="0" r="0" t="0"/>
            <wp:docPr descr="Prijetnost vs vpliv na tinitus, po stopnji resnosti tinitusa. Vsaka točka je en del ene seje. Regresijska premica in Spearmanov rho sta izračunana ločeno za vsako stopnjo resnosti." title="" id="73" name="Picture"/>
            <a:graphic>
              <a:graphicData uri="http://schemas.openxmlformats.org/drawingml/2006/picture">
                <pic:pic>
                  <pic:nvPicPr>
                    <pic:cNvPr descr="porocilo_files/figure-docx/valence-impact-severity-1.png" id="74" name="Picture"/>
                    <pic:cNvPicPr>
                      <a:picLocks noChangeArrowheads="1" noChangeAspect="1"/>
                    </pic:cNvPicPr>
                  </pic:nvPicPr>
                  <pic:blipFill>
                    <a:blip r:embed="rId72"/>
                    <a:stretch>
                      <a:fillRect/>
                    </a:stretch>
                  </pic:blipFill>
                  <pic:spPr bwMode="auto">
                    <a:xfrm>
                      <a:off x="0" y="0"/>
                      <a:ext cx="4533900" cy="2266950"/>
                    </a:xfrm>
                    <a:prstGeom prst="rect">
                      <a:avLst/>
                    </a:prstGeom>
                    <a:noFill/>
                    <a:ln w="9525">
                      <a:noFill/>
                      <a:headEnd/>
                      <a:tailEnd/>
                    </a:ln>
                  </pic:spPr>
                </pic:pic>
              </a:graphicData>
            </a:graphic>
          </wp:inline>
        </w:drawing>
      </w:r>
    </w:p>
    <w:p>
      <w:pPr>
        <w:pStyle w:val="ImageCaption"/>
      </w:pPr>
      <w:r>
        <w:t xml:space="preserve">Prijetnost vs vpliv na tinitus, po stopnji resnosti tinitusa. Vsaka točka je en del ene seje. Regresijska premica in Spearmanov rho sta izračunana ločeno za vsako stopnjo resnosti.</w:t>
      </w:r>
    </w:p>
    <w:p>
      <w:pPr>
        <w:pStyle w:val="CaptionedFigure"/>
      </w:pPr>
      <w:r>
        <w:drawing>
          <wp:inline>
            <wp:extent cx="4533900" cy="2266950"/>
            <wp:effectExtent b="0" l="0" r="0" t="0"/>
            <wp:docPr descr="Prijetnost vs vpliv na tinitus, po podtipu tinitusa." title="" id="76" name="Picture"/>
            <a:graphic>
              <a:graphicData uri="http://schemas.openxmlformats.org/drawingml/2006/picture">
                <pic:pic>
                  <pic:nvPicPr>
                    <pic:cNvPr descr="porocilo_files/figure-docx/valence-impact-type-1.png" id="77" name="Picture"/>
                    <pic:cNvPicPr>
                      <a:picLocks noChangeArrowheads="1" noChangeAspect="1"/>
                    </pic:cNvPicPr>
                  </pic:nvPicPr>
                  <pic:blipFill>
                    <a:blip r:embed="rId75"/>
                    <a:stretch>
                      <a:fillRect/>
                    </a:stretch>
                  </pic:blipFill>
                  <pic:spPr bwMode="auto">
                    <a:xfrm>
                      <a:off x="0" y="0"/>
                      <a:ext cx="4533900" cy="2266950"/>
                    </a:xfrm>
                    <a:prstGeom prst="rect">
                      <a:avLst/>
                    </a:prstGeom>
                    <a:noFill/>
                    <a:ln w="9525">
                      <a:noFill/>
                      <a:headEnd/>
                      <a:tailEnd/>
                    </a:ln>
                  </pic:spPr>
                </pic:pic>
              </a:graphicData>
            </a:graphic>
          </wp:inline>
        </w:drawing>
      </w:r>
    </w:p>
    <w:p>
      <w:pPr>
        <w:pStyle w:val="ImageCaption"/>
      </w:pPr>
      <w:r>
        <w:t xml:space="preserve">Prijetnost vs vpliv na tinitus, po podtipu tinitusa.</w:t>
      </w:r>
    </w:p>
    <w:p>
      <w:pPr>
        <w:pStyle w:val="BodyText"/>
      </w:pPr>
      <w:r>
        <w:rPr>
          <w:b/>
          <w:bCs/>
        </w:rPr>
        <w:t xml:space="preserve">Razlaga.</w:t>
      </w:r>
      <w:r>
        <w:t xml:space="preserve"> </w:t>
      </w:r>
      <w:r>
        <w:t xml:space="preserve">Združeno čez ves vzorec sta prijetnost in vpliv na tinitus</w:t>
      </w:r>
      <w:r>
        <w:t xml:space="preserve"> </w:t>
      </w:r>
      <w:r>
        <w:rPr>
          <w:b/>
          <w:bCs/>
        </w:rPr>
        <w:t xml:space="preserve">zmerno do močno pozitivno povezana</w:t>
      </w:r>
      <w:r>
        <w:t xml:space="preserve"> </w:t>
      </w:r>
      <w:r>
        <w:t xml:space="preserve">(Spearmanov ρ ≈ 0,70): deli, ki so</w:t>
      </w:r>
      <w:r>
        <w:t xml:space="preserve"> </w:t>
      </w:r>
      <w:r>
        <w:t xml:space="preserve">prijetnejši, so v povprečju povezani tudi z večjim olajšanjem. A pojava</w:t>
      </w:r>
      <w:r>
        <w:t xml:space="preserve"> </w:t>
      </w:r>
      <w:r>
        <w:t xml:space="preserve">nista identična — gre za vzporedno ocenjevanje, ne za isto dimenzijo, in</w:t>
      </w:r>
      <w:r>
        <w:t xml:space="preserve"> </w:t>
      </w:r>
      <w:r>
        <w:t xml:space="preserve">povezava se po podskupinah izrazito spreminja.</w:t>
      </w:r>
    </w:p>
    <w:p>
      <w:pPr>
        <w:pStyle w:val="BodyText"/>
      </w:pPr>
      <w:r>
        <w:t xml:space="preserve">Po resnosti povezava ni monotona. Najšibkejša je presenetljivo pri</w:t>
      </w:r>
      <w:r>
        <w:t xml:space="preserve"> </w:t>
      </w:r>
      <w:r>
        <w:t xml:space="preserve">skupini Malo moteč (ρ ≈ 0,44, naklon ≈ 0,48), medtem ko tri najtežje</w:t>
      </w:r>
      <w:r>
        <w:t xml:space="preserve"> </w:t>
      </w:r>
      <w:r>
        <w:t xml:space="preserve">skupine (zmerno, zelo, ekstremno moteč) dosegajo dosledno močne</w:t>
      </w:r>
      <w:r>
        <w:t xml:space="preserve"> </w:t>
      </w:r>
      <w:r>
        <w:t xml:space="preserve">povezave (ρ med 0,79 in 0,91). Predpostavka, da pri težjih oblikah</w:t>
      </w:r>
      <w:r>
        <w:t xml:space="preserve"> </w:t>
      </w:r>
      <w:r>
        <w:t xml:space="preserve">prijetnost slabše napoveduje olajšanje, se torej ne potrdi — če kaj,</w:t>
      </w:r>
      <w:r>
        <w:t xml:space="preserve"> </w:t>
      </w:r>
      <w:r>
        <w:t xml:space="preserve">je razmerje pri težjih oblikah celo bolj urejeno. Ena razlaga: pri osebah,</w:t>
      </w:r>
      <w:r>
        <w:t xml:space="preserve"> </w:t>
      </w:r>
      <w:r>
        <w:t xml:space="preserve">ki tinitus v vsakdanu komaj opazijo (sploh me ne moti, malo moteč),</w:t>
      </w:r>
      <w:r>
        <w:t xml:space="preserve"> </w:t>
      </w:r>
      <w:r>
        <w:t xml:space="preserve">imajo razlike v olajšanju manj jasen referenčni okvir, kar lahko šibi</w:t>
      </w:r>
      <w:r>
        <w:t xml:space="preserve"> </w:t>
      </w:r>
      <w:r>
        <w:t xml:space="preserve">povezavo s prijetnostjo. Pri težjih oblikah je olajšanje opaznejša količina</w:t>
      </w:r>
      <w:r>
        <w:t xml:space="preserve"> </w:t>
      </w:r>
      <w:r>
        <w:t xml:space="preserve">in jo udeleženci doslednejše vrednotijo skupaj s prijetnostjo.</w:t>
      </w:r>
    </w:p>
    <w:p>
      <w:pPr>
        <w:pStyle w:val="BodyText"/>
      </w:pPr>
      <w:r>
        <w:t xml:space="preserve">Po podtipu se kaže dramatičen kontrast. Pri piskanju je povezava skoraj</w:t>
      </w:r>
      <w:r>
        <w:t xml:space="preserve"> </w:t>
      </w:r>
      <w:r>
        <w:t xml:space="preserve">ploska (naklon ≈ 0,16, ρ ≈ 0,31): tudi pri zelo prijetnih delih olajšanje</w:t>
      </w:r>
      <w:r>
        <w:t xml:space="preserve"> </w:t>
      </w:r>
      <w:r>
        <w:t xml:space="preserve">ne sledi prijetnosti. Pri šumenju, brenčanju in več tipih so nakloni</w:t>
      </w:r>
      <w:r>
        <w:t xml:space="preserve"> </w:t>
      </w:r>
      <w:r>
        <w:t xml:space="preserve">strmi (0,74–1,08) in povezave močne (ρ 0,62–0,87). Ta ugotovitev se ujema</w:t>
      </w:r>
      <w:r>
        <w:t xml:space="preserve"> </w:t>
      </w:r>
      <w:r>
        <w:t xml:space="preserve">z opažanjem iz boxplotov v §5.4: piskanje izstopa kot podtip, pri katerem je</w:t>
      </w:r>
      <w:r>
        <w:t xml:space="preserve"> </w:t>
      </w:r>
      <w:r>
        <w:t xml:space="preserve">prekrivanje načeloma teže doseči, in zato tudi prijetnost glasbe v sebi</w:t>
      </w:r>
      <w:r>
        <w:t xml:space="preserve"> </w:t>
      </w:r>
      <w:r>
        <w:t xml:space="preserve">ne pomeni avtomatsko olajšanja. Klinično je to skladno z naravo zaznave —</w:t>
      </w:r>
      <w:r>
        <w:t xml:space="preserve"> </w:t>
      </w:r>
      <w:r>
        <w:t xml:space="preserve">ozkofrekvenčni ton je akustično težko prekriti ne glede na to, kako prijetna</w:t>
      </w:r>
      <w:r>
        <w:t xml:space="preserve"> </w:t>
      </w:r>
      <w:r>
        <w:t xml:space="preserve">je glasbena podlaga.</w:t>
      </w:r>
    </w:p>
    <w:bookmarkEnd w:id="78"/>
    <w:bookmarkStart w:id="79" w:name="kvalitativna-analiza-opisov"/>
    <w:p>
      <w:pPr>
        <w:pStyle w:val="Heading2"/>
      </w:pPr>
      <w:r>
        <w:rPr>
          <w:rStyle w:val="SectionNumber"/>
        </w:rPr>
        <w:t xml:space="preserve">5.7</w:t>
      </w:r>
      <w:r>
        <w:tab/>
      </w:r>
      <w:r>
        <w:t xml:space="preserve">Kvalitativna analiza opisov</w:t>
      </w:r>
    </w:p>
    <w:p>
      <w:pPr>
        <w:pStyle w:val="FirstParagraph"/>
      </w:pPr>
      <w:r>
        <w:t xml:space="preserve">Pri vsakem delu seje udeleženci poleg dveh številčnih ocen —</w:t>
      </w:r>
      <w:r>
        <w:t xml:space="preserve"> </w:t>
      </w:r>
      <w:r>
        <w:rPr>
          <w:b/>
          <w:bCs/>
        </w:rPr>
        <w:t xml:space="preserve">prijetnosti</w:t>
      </w:r>
      <w:r>
        <w:t xml:space="preserve"> </w:t>
      </w:r>
      <w:r>
        <w:t xml:space="preserve">(0 = zelo neprijetno do 10 = zelo prijetno) in</w:t>
      </w:r>
      <w:r>
        <w:t xml:space="preserve"> </w:t>
      </w:r>
      <w:r>
        <w:rPr>
          <w:b/>
          <w:bCs/>
        </w:rPr>
        <w:t xml:space="preserve">vpliva na tinitus</w:t>
      </w:r>
      <w:r>
        <w:t xml:space="preserve"> </w:t>
      </w:r>
      <w:r>
        <w:t xml:space="preserve">(0 = opazno poslabšanje, 5 = brez spremembe, 10 = opazno olajšanje) — zapišejo</w:t>
      </w:r>
      <w:r>
        <w:t xml:space="preserve"> </w:t>
      </w:r>
      <w:r>
        <w:t xml:space="preserve">še kratek opis izkušnje v prosti obliki.</w:t>
      </w:r>
    </w:p>
    <w:p>
      <w:pPr>
        <w:pStyle w:val="BodyText"/>
      </w:pPr>
      <w:r>
        <w:t xml:space="preserve">Spodnja analiza najprej prikaže najpogostejše leme (osnovne oblike besed) v</w:t>
      </w:r>
      <w:r>
        <w:t xml:space="preserve"> </w:t>
      </w:r>
      <w:r>
        <w:t xml:space="preserve">celotnem korpusu opisov. Nato za vsako lemo, ki se pojavi v vsaj petih</w:t>
      </w:r>
      <w:r>
        <w:t xml:space="preserve"> </w:t>
      </w:r>
      <w:r>
        <w:t xml:space="preserve">opisih, izračuna</w:t>
      </w:r>
      <w:r>
        <w:t xml:space="preserve"> </w:t>
      </w:r>
      <w:r>
        <w:rPr>
          <w:b/>
          <w:bCs/>
        </w:rPr>
        <w:t xml:space="preserve">povprečno prijetnost</w:t>
      </w:r>
      <w:r>
        <w:t xml:space="preserve"> </w:t>
      </w:r>
      <w:r>
        <w:t xml:space="preserve">in</w:t>
      </w:r>
      <w:r>
        <w:t xml:space="preserve"> </w:t>
      </w:r>
      <w:r>
        <w:rPr>
          <w:b/>
          <w:bCs/>
        </w:rPr>
        <w:t xml:space="preserve">povprečen vpliv</w:t>
      </w:r>
      <w:r>
        <w:t xml:space="preserve"> </w:t>
      </w:r>
      <w:r>
        <w:t xml:space="preserve">vseh delov,</w:t>
      </w:r>
      <w:r>
        <w:t xml:space="preserve"> </w:t>
      </w:r>
      <w:r>
        <w:t xml:space="preserve">v katerih je bila lema uporabljena. Tako pridemo do besed, ki so povezane z</w:t>
      </w:r>
      <w:r>
        <w:t xml:space="preserve"> </w:t>
      </w:r>
      <w:r>
        <w:t xml:space="preserve">najugodnejšimi (oziroma najmanj ugodnimi) odzivi udeležencev — koristen</w:t>
      </w:r>
      <w:r>
        <w:t xml:space="preserve"> </w:t>
      </w:r>
      <w:r>
        <w:t xml:space="preserve">pripomoček za triangulacijo številčnih ugotovitev. Lematizacijo izvajamo z</w:t>
      </w:r>
      <w:r>
        <w:t xml:space="preserve"> </w:t>
      </w:r>
      <w:r>
        <w:t xml:space="preserve">UDPipe (slovenski jezikovni model SSJ); izključimo splošne pomožne besede</w:t>
      </w:r>
      <w:r>
        <w:t xml:space="preserve"> </w:t>
      </w:r>
      <w:r>
        <w:t xml:space="preserve">(</w:t>
      </w:r>
      <w:r>
        <w:rPr>
          <w:i/>
          <w:iCs/>
        </w:rPr>
        <w:t xml:space="preserve">biti</w:t>
      </w:r>
      <w:r>
        <w:t xml:space="preserve">,</w:t>
      </w:r>
      <w:r>
        <w:t xml:space="preserve"> </w:t>
      </w:r>
      <w:r>
        <w:rPr>
          <w:i/>
          <w:iCs/>
        </w:rPr>
        <w:t xml:space="preserve">imeti</w:t>
      </w:r>
      <w:r>
        <w:t xml:space="preserve">,</w:t>
      </w:r>
      <w:r>
        <w:t xml:space="preserve"> </w:t>
      </w:r>
      <w:r>
        <w:rPr>
          <w:i/>
          <w:iCs/>
        </w:rPr>
        <w:t xml:space="preserve">lahko</w:t>
      </w:r>
      <w:r>
        <w:t xml:space="preserve">,</w:t>
      </w:r>
      <w:r>
        <w:t xml:space="preserve"> </w:t>
      </w:r>
      <w:r>
        <w:rPr>
          <w:i/>
          <w:iCs/>
        </w:rPr>
        <w:t xml:space="preserve">del</w:t>
      </w:r>
      <w:r>
        <w:t xml:space="preserve"> </w:t>
      </w:r>
      <w:r>
        <w:t xml:space="preserve">ipd.).</w:t>
      </w:r>
    </w:p>
    <w:p>
      <w:pPr>
        <w:pStyle w:val="TableCaption"/>
      </w:pPr>
      <w:r>
        <w:t xml:space="preserve">30 najpogostejših lem v opisih izkušnje (vse besedne vrste; italijanski odgovori v prevodu Boštjana S.).</w:t>
      </w:r>
    </w:p>
    <w:tbl>
      <w:tblPr>
        <w:tblStyle w:val="Table"/>
        <w:tblW w:type="auto" w:w="0"/>
        <w:tblLook w:firstRow="1" w:lastRow="0" w:firstColumn="0" w:lastColumn="0" w:noHBand="0" w:noVBand="0" w:val="0020"/>
        <w:tblCaption w:val="30 najpogostejših lem v opisih izkušnje (vse besedne vrste; italijanski odgovori v prevodu Boštjana S.)."/>
      </w:tblPr>
      <w:tblGrid>
        <w:gridCol w:w="3960"/>
        <w:gridCol w:w="3960"/>
      </w:tblGrid>
      <w:tr>
        <w:trPr>
          <w:tblHeader w:val="on"/>
        </w:trPr>
        <w:tc>
          <w:tcPr/>
          <w:p>
            <w:pPr>
              <w:pStyle w:val="Compact"/>
              <w:jc w:val="left"/>
            </w:pPr>
            <w:r>
              <w:t xml:space="preserve">lemma</w:t>
            </w:r>
          </w:p>
        </w:tc>
        <w:tc>
          <w:tcPr/>
          <w:p>
            <w:pPr>
              <w:pStyle w:val="Compact"/>
              <w:jc w:val="right"/>
            </w:pPr>
            <w:r>
              <w:t xml:space="preserve">n</w:t>
            </w:r>
          </w:p>
        </w:tc>
      </w:tr>
      <w:tr>
        <w:tc>
          <w:tcPr/>
          <w:p>
            <w:pPr>
              <w:pStyle w:val="Compact"/>
              <w:jc w:val="left"/>
            </w:pPr>
            <w:r>
              <w:t xml:space="preserve">zvok</w:t>
            </w:r>
          </w:p>
        </w:tc>
        <w:tc>
          <w:tcPr/>
          <w:p>
            <w:pPr>
              <w:pStyle w:val="Compact"/>
              <w:jc w:val="right"/>
            </w:pPr>
            <w:r>
              <w:t xml:space="preserve">50</w:t>
            </w:r>
          </w:p>
        </w:tc>
      </w:tr>
      <w:tr>
        <w:tc>
          <w:tcPr/>
          <w:p>
            <w:pPr>
              <w:pStyle w:val="Compact"/>
              <w:jc w:val="left"/>
            </w:pPr>
            <w:r>
              <w:t xml:space="preserve">zelo</w:t>
            </w:r>
          </w:p>
        </w:tc>
        <w:tc>
          <w:tcPr/>
          <w:p>
            <w:pPr>
              <w:pStyle w:val="Compact"/>
              <w:jc w:val="right"/>
            </w:pPr>
            <w:r>
              <w:t xml:space="preserve">47</w:t>
            </w:r>
          </w:p>
        </w:tc>
      </w:tr>
      <w:tr>
        <w:tc>
          <w:tcPr/>
          <w:p>
            <w:pPr>
              <w:pStyle w:val="Compact"/>
              <w:jc w:val="left"/>
            </w:pPr>
            <w:r>
              <w:t xml:space="preserve">tinitus</w:t>
            </w:r>
          </w:p>
        </w:tc>
        <w:tc>
          <w:tcPr/>
          <w:p>
            <w:pPr>
              <w:pStyle w:val="Compact"/>
              <w:jc w:val="right"/>
            </w:pPr>
            <w:r>
              <w:t xml:space="preserve">40</w:t>
            </w:r>
          </w:p>
        </w:tc>
      </w:tr>
      <w:tr>
        <w:tc>
          <w:tcPr/>
          <w:p>
            <w:pPr>
              <w:pStyle w:val="Compact"/>
              <w:jc w:val="left"/>
            </w:pPr>
            <w:r>
              <w:t xml:space="preserve">prijetno</w:t>
            </w:r>
          </w:p>
        </w:tc>
        <w:tc>
          <w:tcPr/>
          <w:p>
            <w:pPr>
              <w:pStyle w:val="Compact"/>
              <w:jc w:val="right"/>
            </w:pPr>
            <w:r>
              <w:t xml:space="preserve">38</w:t>
            </w:r>
          </w:p>
        </w:tc>
      </w:tr>
      <w:tr>
        <w:tc>
          <w:tcPr/>
          <w:p>
            <w:pPr>
              <w:pStyle w:val="Compact"/>
              <w:jc w:val="left"/>
            </w:pPr>
            <w:r>
              <w:t xml:space="preserve">delo</w:t>
            </w:r>
          </w:p>
        </w:tc>
        <w:tc>
          <w:tcPr/>
          <w:p>
            <w:pPr>
              <w:pStyle w:val="Compact"/>
              <w:jc w:val="right"/>
            </w:pPr>
            <w:r>
              <w:t xml:space="preserve">31</w:t>
            </w:r>
          </w:p>
        </w:tc>
      </w:tr>
      <w:tr>
        <w:tc>
          <w:tcPr/>
          <w:p>
            <w:pPr>
              <w:pStyle w:val="Compact"/>
              <w:jc w:val="left"/>
            </w:pPr>
            <w:r>
              <w:t xml:space="preserve">prijeten</w:t>
            </w:r>
          </w:p>
        </w:tc>
        <w:tc>
          <w:tcPr/>
          <w:p>
            <w:pPr>
              <w:pStyle w:val="Compact"/>
              <w:jc w:val="right"/>
            </w:pPr>
            <w:r>
              <w:t xml:space="preserve">22</w:t>
            </w:r>
          </w:p>
        </w:tc>
      </w:tr>
      <w:tr>
        <w:tc>
          <w:tcPr/>
          <w:p>
            <w:pPr>
              <w:pStyle w:val="Compact"/>
              <w:jc w:val="left"/>
            </w:pPr>
            <w:r>
              <w:t xml:space="preserve">bolj</w:t>
            </w:r>
          </w:p>
        </w:tc>
        <w:tc>
          <w:tcPr/>
          <w:p>
            <w:pPr>
              <w:pStyle w:val="Compact"/>
              <w:jc w:val="right"/>
            </w:pPr>
            <w:r>
              <w:t xml:space="preserve">21</w:t>
            </w:r>
          </w:p>
        </w:tc>
      </w:tr>
      <w:tr>
        <w:tc>
          <w:tcPr/>
          <w:p>
            <w:pPr>
              <w:pStyle w:val="Compact"/>
              <w:jc w:val="left"/>
            </w:pPr>
            <w:r>
              <w:t xml:space="preserve">slišati</w:t>
            </w:r>
          </w:p>
        </w:tc>
        <w:tc>
          <w:tcPr/>
          <w:p>
            <w:pPr>
              <w:pStyle w:val="Compact"/>
              <w:jc w:val="right"/>
            </w:pPr>
            <w:r>
              <w:t xml:space="preserve">19</w:t>
            </w:r>
          </w:p>
        </w:tc>
      </w:tr>
      <w:tr>
        <w:tc>
          <w:tcPr/>
          <w:p>
            <w:pPr>
              <w:pStyle w:val="Compact"/>
              <w:jc w:val="left"/>
            </w:pPr>
            <w:r>
              <w:t xml:space="preserve">sproščujoč</w:t>
            </w:r>
          </w:p>
        </w:tc>
        <w:tc>
          <w:tcPr/>
          <w:p>
            <w:pPr>
              <w:pStyle w:val="Compact"/>
              <w:jc w:val="right"/>
            </w:pPr>
            <w:r>
              <w:t xml:space="preserve">17</w:t>
            </w:r>
          </w:p>
        </w:tc>
      </w:tr>
      <w:tr>
        <w:tc>
          <w:tcPr/>
          <w:p>
            <w:pPr>
              <w:pStyle w:val="Compact"/>
              <w:jc w:val="left"/>
            </w:pPr>
            <w:r>
              <w:t xml:space="preserve">šumenje</w:t>
            </w:r>
          </w:p>
        </w:tc>
        <w:tc>
          <w:tcPr/>
          <w:p>
            <w:pPr>
              <w:pStyle w:val="Compact"/>
              <w:jc w:val="right"/>
            </w:pPr>
            <w:r>
              <w:t xml:space="preserve">16</w:t>
            </w:r>
          </w:p>
        </w:tc>
      </w:tr>
      <w:tr>
        <w:tc>
          <w:tcPr/>
          <w:p>
            <w:pPr>
              <w:pStyle w:val="Compact"/>
              <w:jc w:val="left"/>
            </w:pPr>
            <w:r>
              <w:t xml:space="preserve">najbolj</w:t>
            </w:r>
          </w:p>
        </w:tc>
        <w:tc>
          <w:tcPr/>
          <w:p>
            <w:pPr>
              <w:pStyle w:val="Compact"/>
              <w:jc w:val="right"/>
            </w:pPr>
            <w:r>
              <w:t xml:space="preserve">13</w:t>
            </w:r>
          </w:p>
        </w:tc>
      </w:tr>
      <w:tr>
        <w:tc>
          <w:tcPr/>
          <w:p>
            <w:pPr>
              <w:pStyle w:val="Compact"/>
              <w:jc w:val="left"/>
            </w:pPr>
            <w:r>
              <w:t xml:space="preserve">moteč</w:t>
            </w:r>
          </w:p>
        </w:tc>
        <w:tc>
          <w:tcPr/>
          <w:p>
            <w:pPr>
              <w:pStyle w:val="Compact"/>
              <w:jc w:val="right"/>
            </w:pPr>
            <w:r>
              <w:t xml:space="preserve">12</w:t>
            </w:r>
          </w:p>
        </w:tc>
      </w:tr>
      <w:tr>
        <w:tc>
          <w:tcPr/>
          <w:p>
            <w:pPr>
              <w:pStyle w:val="Compact"/>
              <w:jc w:val="left"/>
            </w:pPr>
            <w:r>
              <w:t xml:space="preserve">voda</w:t>
            </w:r>
          </w:p>
        </w:tc>
        <w:tc>
          <w:tcPr/>
          <w:p>
            <w:pPr>
              <w:pStyle w:val="Compact"/>
              <w:jc w:val="right"/>
            </w:pPr>
            <w:r>
              <w:t xml:space="preserve">12</w:t>
            </w:r>
          </w:p>
        </w:tc>
      </w:tr>
      <w:tr>
        <w:tc>
          <w:tcPr/>
          <w:p>
            <w:pPr>
              <w:pStyle w:val="Compact"/>
              <w:jc w:val="left"/>
            </w:pPr>
            <w:r>
              <w:t xml:space="preserve">zaspati</w:t>
            </w:r>
          </w:p>
        </w:tc>
        <w:tc>
          <w:tcPr/>
          <w:p>
            <w:pPr>
              <w:pStyle w:val="Compact"/>
              <w:jc w:val="right"/>
            </w:pPr>
            <w:r>
              <w:t xml:space="preserve">12</w:t>
            </w:r>
          </w:p>
        </w:tc>
      </w:tr>
      <w:tr>
        <w:tc>
          <w:tcPr/>
          <w:p>
            <w:pPr>
              <w:pStyle w:val="Compact"/>
              <w:jc w:val="left"/>
            </w:pPr>
            <w:r>
              <w:t xml:space="preserve">drug</w:t>
            </w:r>
          </w:p>
        </w:tc>
        <w:tc>
          <w:tcPr/>
          <w:p>
            <w:pPr>
              <w:pStyle w:val="Compact"/>
              <w:jc w:val="right"/>
            </w:pPr>
            <w:r>
              <w:t xml:space="preserve">10</w:t>
            </w:r>
          </w:p>
        </w:tc>
      </w:tr>
      <w:tr>
        <w:tc>
          <w:tcPr/>
          <w:p>
            <w:pPr>
              <w:pStyle w:val="Compact"/>
              <w:jc w:val="left"/>
            </w:pPr>
            <w:r>
              <w:t xml:space="preserve">glasba</w:t>
            </w:r>
          </w:p>
        </w:tc>
        <w:tc>
          <w:tcPr/>
          <w:p>
            <w:pPr>
              <w:pStyle w:val="Compact"/>
              <w:jc w:val="right"/>
            </w:pPr>
            <w:r>
              <w:t xml:space="preserve">10</w:t>
            </w:r>
          </w:p>
        </w:tc>
      </w:tr>
      <w:tr>
        <w:tc>
          <w:tcPr/>
          <w:p>
            <w:pPr>
              <w:pStyle w:val="Compact"/>
              <w:jc w:val="left"/>
            </w:pPr>
            <w:r>
              <w:t xml:space="preserve">tona</w:t>
            </w:r>
          </w:p>
        </w:tc>
        <w:tc>
          <w:tcPr/>
          <w:p>
            <w:pPr>
              <w:pStyle w:val="Compact"/>
              <w:jc w:val="right"/>
            </w:pPr>
            <w:r>
              <w:t xml:space="preserve">10</w:t>
            </w:r>
          </w:p>
        </w:tc>
      </w:tr>
      <w:tr>
        <w:tc>
          <w:tcPr/>
          <w:p>
            <w:pPr>
              <w:pStyle w:val="Compact"/>
              <w:jc w:val="left"/>
            </w:pPr>
            <w:r>
              <w:t xml:space="preserve">visok</w:t>
            </w:r>
          </w:p>
        </w:tc>
        <w:tc>
          <w:tcPr/>
          <w:p>
            <w:pPr>
              <w:pStyle w:val="Compact"/>
              <w:jc w:val="right"/>
            </w:pPr>
            <w:r>
              <w:t xml:space="preserve">10</w:t>
            </w:r>
          </w:p>
        </w:tc>
      </w:tr>
      <w:tr>
        <w:tc>
          <w:tcPr/>
          <w:p>
            <w:pPr>
              <w:pStyle w:val="Compact"/>
              <w:jc w:val="left"/>
            </w:pPr>
            <w:r>
              <w:t xml:space="preserve">mogoč</w:t>
            </w:r>
          </w:p>
        </w:tc>
        <w:tc>
          <w:tcPr/>
          <w:p>
            <w:pPr>
              <w:pStyle w:val="Compact"/>
              <w:jc w:val="right"/>
            </w:pPr>
            <w:r>
              <w:t xml:space="preserve">9</w:t>
            </w:r>
          </w:p>
        </w:tc>
      </w:tr>
      <w:tr>
        <w:tc>
          <w:tcPr/>
          <w:p>
            <w:pPr>
              <w:pStyle w:val="Compact"/>
              <w:jc w:val="left"/>
            </w:pPr>
            <w:r>
              <w:t xml:space="preserve">motiti</w:t>
            </w:r>
          </w:p>
        </w:tc>
        <w:tc>
          <w:tcPr/>
          <w:p>
            <w:pPr>
              <w:pStyle w:val="Compact"/>
              <w:jc w:val="right"/>
            </w:pPr>
            <w:r>
              <w:t xml:space="preserve">8</w:t>
            </w:r>
          </w:p>
        </w:tc>
      </w:tr>
      <w:tr>
        <w:tc>
          <w:tcPr/>
          <w:p>
            <w:pPr>
              <w:pStyle w:val="Compact"/>
              <w:jc w:val="left"/>
            </w:pPr>
            <w:r>
              <w:t xml:space="preserve">narava</w:t>
            </w:r>
          </w:p>
        </w:tc>
        <w:tc>
          <w:tcPr/>
          <w:p>
            <w:pPr>
              <w:pStyle w:val="Compact"/>
              <w:jc w:val="right"/>
            </w:pPr>
            <w:r>
              <w:t xml:space="preserve">8</w:t>
            </w:r>
          </w:p>
        </w:tc>
      </w:tr>
      <w:tr>
        <w:tc>
          <w:tcPr/>
          <w:p>
            <w:pPr>
              <w:pStyle w:val="Compact"/>
              <w:jc w:val="left"/>
            </w:pPr>
            <w:r>
              <w:t xml:space="preserve">močen</w:t>
            </w:r>
          </w:p>
        </w:tc>
        <w:tc>
          <w:tcPr/>
          <w:p>
            <w:pPr>
              <w:pStyle w:val="Compact"/>
              <w:jc w:val="right"/>
            </w:pPr>
            <w:r>
              <w:t xml:space="preserve">7</w:t>
            </w:r>
          </w:p>
        </w:tc>
      </w:tr>
      <w:tr>
        <w:tc>
          <w:tcPr/>
          <w:p>
            <w:pPr>
              <w:pStyle w:val="Compact"/>
              <w:jc w:val="left"/>
            </w:pPr>
            <w:r>
              <w:t xml:space="preserve">piskanje</w:t>
            </w:r>
          </w:p>
        </w:tc>
        <w:tc>
          <w:tcPr/>
          <w:p>
            <w:pPr>
              <w:pStyle w:val="Compact"/>
              <w:jc w:val="right"/>
            </w:pPr>
            <w:r>
              <w:t xml:space="preserve">7</w:t>
            </w:r>
          </w:p>
        </w:tc>
      </w:tr>
      <w:tr>
        <w:tc>
          <w:tcPr/>
          <w:p>
            <w:pPr>
              <w:pStyle w:val="Compact"/>
              <w:jc w:val="left"/>
            </w:pPr>
            <w:r>
              <w:t xml:space="preserve">poslušanje</w:t>
            </w:r>
          </w:p>
        </w:tc>
        <w:tc>
          <w:tcPr/>
          <w:p>
            <w:pPr>
              <w:pStyle w:val="Compact"/>
              <w:jc w:val="right"/>
            </w:pPr>
            <w:r>
              <w:t xml:space="preserve">7</w:t>
            </w:r>
          </w:p>
        </w:tc>
      </w:tr>
      <w:tr>
        <w:tc>
          <w:tcPr/>
          <w:p>
            <w:pPr>
              <w:pStyle w:val="Compact"/>
              <w:jc w:val="left"/>
            </w:pPr>
            <w:r>
              <w:t xml:space="preserve">uho</w:t>
            </w:r>
          </w:p>
        </w:tc>
        <w:tc>
          <w:tcPr/>
          <w:p>
            <w:pPr>
              <w:pStyle w:val="Compact"/>
              <w:jc w:val="right"/>
            </w:pPr>
            <w:r>
              <w:t xml:space="preserve">7</w:t>
            </w:r>
          </w:p>
        </w:tc>
      </w:tr>
      <w:tr>
        <w:tc>
          <w:tcPr/>
          <w:p>
            <w:pPr>
              <w:pStyle w:val="Compact"/>
              <w:jc w:val="left"/>
            </w:pPr>
            <w:r>
              <w:t xml:space="preserve">všeč</w:t>
            </w:r>
          </w:p>
        </w:tc>
        <w:tc>
          <w:tcPr/>
          <w:p>
            <w:pPr>
              <w:pStyle w:val="Compact"/>
              <w:jc w:val="right"/>
            </w:pPr>
            <w:r>
              <w:t xml:space="preserve">7</w:t>
            </w:r>
          </w:p>
        </w:tc>
      </w:tr>
      <w:tr>
        <w:tc>
          <w:tcPr/>
          <w:p>
            <w:pPr>
              <w:pStyle w:val="Compact"/>
              <w:jc w:val="left"/>
            </w:pPr>
            <w:r>
              <w:t xml:space="preserve">dober</w:t>
            </w:r>
          </w:p>
        </w:tc>
        <w:tc>
          <w:tcPr/>
          <w:p>
            <w:pPr>
              <w:pStyle w:val="Compact"/>
              <w:jc w:val="right"/>
            </w:pPr>
            <w:r>
              <w:t xml:space="preserve">6</w:t>
            </w:r>
          </w:p>
        </w:tc>
      </w:tr>
      <w:tr>
        <w:tc>
          <w:tcPr/>
          <w:p>
            <w:pPr>
              <w:pStyle w:val="Compact"/>
              <w:jc w:val="left"/>
            </w:pPr>
            <w:r>
              <w:t xml:space="preserve">frekvenca</w:t>
            </w:r>
          </w:p>
        </w:tc>
        <w:tc>
          <w:tcPr/>
          <w:p>
            <w:pPr>
              <w:pStyle w:val="Compact"/>
              <w:jc w:val="right"/>
            </w:pPr>
            <w:r>
              <w:t xml:space="preserve">6</w:t>
            </w:r>
          </w:p>
        </w:tc>
      </w:tr>
      <w:tr>
        <w:tc>
          <w:tcPr/>
          <w:p>
            <w:pPr>
              <w:pStyle w:val="Compact"/>
              <w:jc w:val="left"/>
            </w:pPr>
            <w:r>
              <w:t xml:space="preserve">lep</w:t>
            </w:r>
          </w:p>
        </w:tc>
        <w:tc>
          <w:tcPr/>
          <w:p>
            <w:pPr>
              <w:pStyle w:val="Compact"/>
              <w:jc w:val="right"/>
            </w:pPr>
            <w:r>
              <w:t xml:space="preserve">6</w:t>
            </w:r>
          </w:p>
        </w:tc>
      </w:tr>
      <w:tr>
        <w:tc>
          <w:tcPr/>
          <w:p>
            <w:pPr>
              <w:pStyle w:val="Compact"/>
              <w:jc w:val="left"/>
            </w:pPr>
            <w:r>
              <w:t xml:space="preserve">nevtralno</w:t>
            </w:r>
          </w:p>
        </w:tc>
        <w:tc>
          <w:tcPr/>
          <w:p>
            <w:pPr>
              <w:pStyle w:val="Compact"/>
              <w:jc w:val="right"/>
            </w:pPr>
            <w:r>
              <w:t xml:space="preserve">6</w:t>
            </w:r>
          </w:p>
        </w:tc>
      </w:tr>
    </w:tbl>
    <w:p/>
    <w:p>
      <w:pPr>
        <w:pStyle w:val="TableCaption"/>
      </w:pPr>
      <w:r>
        <w:t xml:space="preserve">Leme, povezane z najvišjimi povprečnimi ocenami olajšanja (vsaj 5 dokumentov).</w:t>
      </w:r>
    </w:p>
    <w:tbl>
      <w:tblPr>
        <w:tblStyle w:val="Table"/>
        <w:tblW w:type="auto" w:w="0"/>
        <w:tblLook w:firstRow="1" w:lastRow="0" w:firstColumn="0" w:lastColumn="0" w:noHBand="0" w:noVBand="0" w:val="0020"/>
        <w:tblCaption w:val="Leme, povezane z najvišjimi povprečnimi ocenami olajšanja (vsaj 5 dokumentov)."/>
      </w:tblPr>
      <w:tblGrid>
        <w:gridCol w:w="1584"/>
        <w:gridCol w:w="1584"/>
        <w:gridCol w:w="1584"/>
        <w:gridCol w:w="1584"/>
        <w:gridCol w:w="1584"/>
      </w:tblGrid>
      <w:tr>
        <w:trPr>
          <w:tblHeader w:val="on"/>
        </w:trPr>
        <w:tc>
          <w:tcPr/>
          <w:p>
            <w:pPr>
              <w:pStyle w:val="Compact"/>
            </w:pPr>
          </w:p>
        </w:tc>
        <w:tc>
          <w:tcPr/>
          <w:p>
            <w:pPr>
              <w:pStyle w:val="Compact"/>
              <w:jc w:val="left"/>
            </w:pPr>
            <w:r>
              <w:t xml:space="preserve">lemma</w:t>
            </w:r>
          </w:p>
        </w:tc>
        <w:tc>
          <w:tcPr/>
          <w:p>
            <w:pPr>
              <w:pStyle w:val="Compact"/>
              <w:jc w:val="right"/>
            </w:pPr>
            <w:r>
              <w:t xml:space="preserve">n_docs</w:t>
            </w:r>
          </w:p>
        </w:tc>
        <w:tc>
          <w:tcPr/>
          <w:p>
            <w:pPr>
              <w:pStyle w:val="Compact"/>
              <w:jc w:val="right"/>
            </w:pPr>
            <w:r>
              <w:t xml:space="preserve">valence</w:t>
            </w:r>
          </w:p>
        </w:tc>
        <w:tc>
          <w:tcPr/>
          <w:p>
            <w:pPr>
              <w:pStyle w:val="Compact"/>
              <w:jc w:val="right"/>
            </w:pPr>
            <w:r>
              <w:t xml:space="preserve">impact</w:t>
            </w:r>
          </w:p>
        </w:tc>
      </w:tr>
      <w:tr>
        <w:tc>
          <w:tcPr/>
          <w:p>
            <w:pPr>
              <w:pStyle w:val="Compact"/>
              <w:jc w:val="left"/>
            </w:pPr>
            <w:r>
              <w:t xml:space="preserve">99</w:t>
            </w:r>
          </w:p>
        </w:tc>
        <w:tc>
          <w:tcPr/>
          <w:p>
            <w:pPr>
              <w:pStyle w:val="Compact"/>
              <w:jc w:val="left"/>
            </w:pPr>
            <w:r>
              <w:t xml:space="preserve">lep</w:t>
            </w:r>
          </w:p>
        </w:tc>
        <w:tc>
          <w:tcPr/>
          <w:p>
            <w:pPr>
              <w:pStyle w:val="Compact"/>
              <w:jc w:val="right"/>
            </w:pPr>
            <w:r>
              <w:t xml:space="preserve">6</w:t>
            </w:r>
          </w:p>
        </w:tc>
        <w:tc>
          <w:tcPr/>
          <w:p>
            <w:pPr>
              <w:pStyle w:val="Compact"/>
              <w:jc w:val="right"/>
            </w:pPr>
            <w:r>
              <w:t xml:space="preserve">9.67</w:t>
            </w:r>
          </w:p>
        </w:tc>
        <w:tc>
          <w:tcPr/>
          <w:p>
            <w:pPr>
              <w:pStyle w:val="Compact"/>
              <w:jc w:val="right"/>
            </w:pPr>
            <w:r>
              <w:t xml:space="preserve">9.50</w:t>
            </w:r>
          </w:p>
        </w:tc>
      </w:tr>
      <w:tr>
        <w:tc>
          <w:tcPr/>
          <w:p>
            <w:pPr>
              <w:pStyle w:val="Compact"/>
              <w:jc w:val="left"/>
            </w:pPr>
            <w:r>
              <w:t xml:space="preserve">152</w:t>
            </w:r>
          </w:p>
        </w:tc>
        <w:tc>
          <w:tcPr/>
          <w:p>
            <w:pPr>
              <w:pStyle w:val="Compact"/>
              <w:jc w:val="left"/>
            </w:pPr>
            <w:r>
              <w:t xml:space="preserve">občasno</w:t>
            </w:r>
          </w:p>
        </w:tc>
        <w:tc>
          <w:tcPr/>
          <w:p>
            <w:pPr>
              <w:pStyle w:val="Compact"/>
              <w:jc w:val="right"/>
            </w:pPr>
            <w:r>
              <w:t xml:space="preserve">5</w:t>
            </w:r>
          </w:p>
        </w:tc>
        <w:tc>
          <w:tcPr/>
          <w:p>
            <w:pPr>
              <w:pStyle w:val="Compact"/>
              <w:jc w:val="right"/>
            </w:pPr>
            <w:r>
              <w:t xml:space="preserve">7.50</w:t>
            </w:r>
          </w:p>
        </w:tc>
        <w:tc>
          <w:tcPr/>
          <w:p>
            <w:pPr>
              <w:pStyle w:val="Compact"/>
              <w:jc w:val="right"/>
            </w:pPr>
            <w:r>
              <w:t xml:space="preserve">9.00</w:t>
            </w:r>
          </w:p>
        </w:tc>
      </w:tr>
      <w:tr>
        <w:tc>
          <w:tcPr/>
          <w:p>
            <w:pPr>
              <w:pStyle w:val="Compact"/>
              <w:jc w:val="left"/>
            </w:pPr>
            <w:r>
              <w:t xml:space="preserve">382</w:t>
            </w:r>
          </w:p>
        </w:tc>
        <w:tc>
          <w:tcPr/>
          <w:p>
            <w:pPr>
              <w:pStyle w:val="Compact"/>
              <w:jc w:val="left"/>
            </w:pPr>
            <w:r>
              <w:t xml:space="preserve">zamaskirati</w:t>
            </w:r>
          </w:p>
        </w:tc>
        <w:tc>
          <w:tcPr/>
          <w:p>
            <w:pPr>
              <w:pStyle w:val="Compact"/>
              <w:jc w:val="right"/>
            </w:pPr>
            <w:r>
              <w:t xml:space="preserve">5</w:t>
            </w:r>
          </w:p>
        </w:tc>
        <w:tc>
          <w:tcPr/>
          <w:p>
            <w:pPr>
              <w:pStyle w:val="Compact"/>
              <w:jc w:val="right"/>
            </w:pPr>
            <w:r>
              <w:t xml:space="preserve">9.20</w:t>
            </w:r>
          </w:p>
        </w:tc>
        <w:tc>
          <w:tcPr/>
          <w:p>
            <w:pPr>
              <w:pStyle w:val="Compact"/>
              <w:jc w:val="right"/>
            </w:pPr>
            <w:r>
              <w:t xml:space="preserve">8.80</w:t>
            </w:r>
          </w:p>
        </w:tc>
      </w:tr>
      <w:tr>
        <w:tc>
          <w:tcPr/>
          <w:p>
            <w:pPr>
              <w:pStyle w:val="Compact"/>
              <w:jc w:val="left"/>
            </w:pPr>
            <w:r>
              <w:t xml:space="preserve">283</w:t>
            </w:r>
          </w:p>
        </w:tc>
        <w:tc>
          <w:tcPr/>
          <w:p>
            <w:pPr>
              <w:pStyle w:val="Compact"/>
              <w:jc w:val="left"/>
            </w:pPr>
            <w:r>
              <w:t xml:space="preserve">sproščujoč</w:t>
            </w:r>
          </w:p>
        </w:tc>
        <w:tc>
          <w:tcPr/>
          <w:p>
            <w:pPr>
              <w:pStyle w:val="Compact"/>
              <w:jc w:val="right"/>
            </w:pPr>
            <w:r>
              <w:t xml:space="preserve">17</w:t>
            </w:r>
          </w:p>
        </w:tc>
        <w:tc>
          <w:tcPr/>
          <w:p>
            <w:pPr>
              <w:pStyle w:val="Compact"/>
              <w:jc w:val="right"/>
            </w:pPr>
            <w:r>
              <w:t xml:space="preserve">9.19</w:t>
            </w:r>
          </w:p>
        </w:tc>
        <w:tc>
          <w:tcPr/>
          <w:p>
            <w:pPr>
              <w:pStyle w:val="Compact"/>
              <w:jc w:val="right"/>
            </w:pPr>
            <w:r>
              <w:t xml:space="preserve">8.71</w:t>
            </w:r>
          </w:p>
        </w:tc>
      </w:tr>
      <w:tr>
        <w:tc>
          <w:tcPr/>
          <w:p>
            <w:pPr>
              <w:pStyle w:val="Compact"/>
              <w:jc w:val="left"/>
            </w:pPr>
            <w:r>
              <w:t xml:space="preserve">127</w:t>
            </w:r>
          </w:p>
        </w:tc>
        <w:tc>
          <w:tcPr/>
          <w:p>
            <w:pPr>
              <w:pStyle w:val="Compact"/>
              <w:jc w:val="left"/>
            </w:pPr>
            <w:r>
              <w:t xml:space="preserve">najbolj</w:t>
            </w:r>
          </w:p>
        </w:tc>
        <w:tc>
          <w:tcPr/>
          <w:p>
            <w:pPr>
              <w:pStyle w:val="Compact"/>
              <w:jc w:val="right"/>
            </w:pPr>
            <w:r>
              <w:t xml:space="preserve">13</w:t>
            </w:r>
          </w:p>
        </w:tc>
        <w:tc>
          <w:tcPr/>
          <w:p>
            <w:pPr>
              <w:pStyle w:val="Compact"/>
              <w:jc w:val="right"/>
            </w:pPr>
            <w:r>
              <w:t xml:space="preserve">8.92</w:t>
            </w:r>
          </w:p>
        </w:tc>
        <w:tc>
          <w:tcPr/>
          <w:p>
            <w:pPr>
              <w:pStyle w:val="Compact"/>
              <w:jc w:val="right"/>
            </w:pPr>
            <w:r>
              <w:t xml:space="preserve">8.46</w:t>
            </w:r>
          </w:p>
        </w:tc>
      </w:tr>
      <w:tr>
        <w:tc>
          <w:tcPr/>
          <w:p>
            <w:pPr>
              <w:pStyle w:val="Compact"/>
              <w:jc w:val="left"/>
            </w:pPr>
            <w:r>
              <w:t xml:space="preserve">130</w:t>
            </w:r>
          </w:p>
        </w:tc>
        <w:tc>
          <w:tcPr/>
          <w:p>
            <w:pPr>
              <w:pStyle w:val="Compact"/>
              <w:jc w:val="left"/>
            </w:pPr>
            <w:r>
              <w:t xml:space="preserve">narava</w:t>
            </w:r>
          </w:p>
        </w:tc>
        <w:tc>
          <w:tcPr/>
          <w:p>
            <w:pPr>
              <w:pStyle w:val="Compact"/>
              <w:jc w:val="right"/>
            </w:pPr>
            <w:r>
              <w:t xml:space="preserve">8</w:t>
            </w:r>
          </w:p>
        </w:tc>
        <w:tc>
          <w:tcPr/>
          <w:p>
            <w:pPr>
              <w:pStyle w:val="Compact"/>
              <w:jc w:val="right"/>
            </w:pPr>
            <w:r>
              <w:t xml:space="preserve">8.50</w:t>
            </w:r>
          </w:p>
        </w:tc>
        <w:tc>
          <w:tcPr/>
          <w:p>
            <w:pPr>
              <w:pStyle w:val="Compact"/>
              <w:jc w:val="right"/>
            </w:pPr>
            <w:r>
              <w:t xml:space="preserve">8.43</w:t>
            </w:r>
          </w:p>
        </w:tc>
      </w:tr>
      <w:tr>
        <w:tc>
          <w:tcPr/>
          <w:p>
            <w:pPr>
              <w:pStyle w:val="Compact"/>
              <w:jc w:val="left"/>
            </w:pPr>
            <w:r>
              <w:t xml:space="preserve">336</w:t>
            </w:r>
          </w:p>
        </w:tc>
        <w:tc>
          <w:tcPr/>
          <w:p>
            <w:pPr>
              <w:pStyle w:val="Compact"/>
              <w:jc w:val="left"/>
            </w:pPr>
            <w:r>
              <w:t xml:space="preserve">umiriti</w:t>
            </w:r>
          </w:p>
        </w:tc>
        <w:tc>
          <w:tcPr/>
          <w:p>
            <w:pPr>
              <w:pStyle w:val="Compact"/>
              <w:jc w:val="right"/>
            </w:pPr>
            <w:r>
              <w:t xml:space="preserve">6</w:t>
            </w:r>
          </w:p>
        </w:tc>
        <w:tc>
          <w:tcPr/>
          <w:p>
            <w:pPr>
              <w:pStyle w:val="Compact"/>
              <w:jc w:val="right"/>
            </w:pPr>
            <w:r>
              <w:t xml:space="preserve">8.50</w:t>
            </w:r>
          </w:p>
        </w:tc>
        <w:tc>
          <w:tcPr/>
          <w:p>
            <w:pPr>
              <w:pStyle w:val="Compact"/>
              <w:jc w:val="right"/>
            </w:pPr>
            <w:r>
              <w:t xml:space="preserve">8.33</w:t>
            </w:r>
          </w:p>
        </w:tc>
      </w:tr>
      <w:tr>
        <w:tc>
          <w:tcPr/>
          <w:p>
            <w:pPr>
              <w:pStyle w:val="Compact"/>
              <w:jc w:val="left"/>
            </w:pPr>
            <w:r>
              <w:t xml:space="preserve">298</w:t>
            </w:r>
          </w:p>
        </w:tc>
        <w:tc>
          <w:tcPr/>
          <w:p>
            <w:pPr>
              <w:pStyle w:val="Compact"/>
              <w:jc w:val="left"/>
            </w:pPr>
            <w:r>
              <w:t xml:space="preserve">šumenje</w:t>
            </w:r>
          </w:p>
        </w:tc>
        <w:tc>
          <w:tcPr/>
          <w:p>
            <w:pPr>
              <w:pStyle w:val="Compact"/>
              <w:jc w:val="right"/>
            </w:pPr>
            <w:r>
              <w:t xml:space="preserve">16</w:t>
            </w:r>
          </w:p>
        </w:tc>
        <w:tc>
          <w:tcPr/>
          <w:p>
            <w:pPr>
              <w:pStyle w:val="Compact"/>
              <w:jc w:val="right"/>
            </w:pPr>
            <w:r>
              <w:t xml:space="preserve">8.40</w:t>
            </w:r>
          </w:p>
        </w:tc>
        <w:tc>
          <w:tcPr/>
          <w:p>
            <w:pPr>
              <w:pStyle w:val="Compact"/>
              <w:jc w:val="right"/>
            </w:pPr>
            <w:r>
              <w:t xml:space="preserve">8.08</w:t>
            </w:r>
          </w:p>
        </w:tc>
      </w:tr>
      <w:tr>
        <w:tc>
          <w:tcPr/>
          <w:p>
            <w:pPr>
              <w:pStyle w:val="Compact"/>
              <w:jc w:val="left"/>
            </w:pPr>
            <w:r>
              <w:t xml:space="preserve">384</w:t>
            </w:r>
          </w:p>
        </w:tc>
        <w:tc>
          <w:tcPr/>
          <w:p>
            <w:pPr>
              <w:pStyle w:val="Compact"/>
              <w:jc w:val="left"/>
            </w:pPr>
            <w:r>
              <w:t xml:space="preserve">zaspati</w:t>
            </w:r>
          </w:p>
        </w:tc>
        <w:tc>
          <w:tcPr/>
          <w:p>
            <w:pPr>
              <w:pStyle w:val="Compact"/>
              <w:jc w:val="right"/>
            </w:pPr>
            <w:r>
              <w:t xml:space="preserve">12</w:t>
            </w:r>
          </w:p>
        </w:tc>
        <w:tc>
          <w:tcPr/>
          <w:p>
            <w:pPr>
              <w:pStyle w:val="Compact"/>
              <w:jc w:val="right"/>
            </w:pPr>
            <w:r>
              <w:t xml:space="preserve">9.40</w:t>
            </w:r>
          </w:p>
        </w:tc>
        <w:tc>
          <w:tcPr/>
          <w:p>
            <w:pPr>
              <w:pStyle w:val="Compact"/>
              <w:jc w:val="right"/>
            </w:pPr>
            <w:r>
              <w:t xml:space="preserve">8.00</w:t>
            </w:r>
          </w:p>
        </w:tc>
      </w:tr>
      <w:tr>
        <w:tc>
          <w:tcPr/>
          <w:p>
            <w:pPr>
              <w:pStyle w:val="Compact"/>
              <w:jc w:val="left"/>
            </w:pPr>
            <w:r>
              <w:t xml:space="preserve">124</w:t>
            </w:r>
          </w:p>
        </w:tc>
        <w:tc>
          <w:tcPr/>
          <w:p>
            <w:pPr>
              <w:pStyle w:val="Compact"/>
              <w:jc w:val="left"/>
            </w:pPr>
            <w:r>
              <w:t xml:space="preserve">motiti</w:t>
            </w:r>
          </w:p>
        </w:tc>
        <w:tc>
          <w:tcPr/>
          <w:p>
            <w:pPr>
              <w:pStyle w:val="Compact"/>
              <w:jc w:val="right"/>
            </w:pPr>
            <w:r>
              <w:t xml:space="preserve">8</w:t>
            </w:r>
          </w:p>
        </w:tc>
        <w:tc>
          <w:tcPr/>
          <w:p>
            <w:pPr>
              <w:pStyle w:val="Compact"/>
              <w:jc w:val="right"/>
            </w:pPr>
            <w:r>
              <w:t xml:space="preserve">8.25</w:t>
            </w:r>
          </w:p>
        </w:tc>
        <w:tc>
          <w:tcPr/>
          <w:p>
            <w:pPr>
              <w:pStyle w:val="Compact"/>
              <w:jc w:val="right"/>
            </w:pPr>
            <w:r>
              <w:t xml:space="preserve">8.00</w:t>
            </w:r>
          </w:p>
        </w:tc>
      </w:tr>
      <w:tr>
        <w:tc>
          <w:tcPr/>
          <w:p>
            <w:pPr>
              <w:pStyle w:val="Compact"/>
              <w:jc w:val="left"/>
            </w:pPr>
            <w:r>
              <w:t xml:space="preserve">54</w:t>
            </w:r>
          </w:p>
        </w:tc>
        <w:tc>
          <w:tcPr/>
          <w:p>
            <w:pPr>
              <w:pStyle w:val="Compact"/>
              <w:jc w:val="left"/>
            </w:pPr>
            <w:r>
              <w:t xml:space="preserve">frekvenca</w:t>
            </w:r>
          </w:p>
        </w:tc>
        <w:tc>
          <w:tcPr/>
          <w:p>
            <w:pPr>
              <w:pStyle w:val="Compact"/>
              <w:jc w:val="right"/>
            </w:pPr>
            <w:r>
              <w:t xml:space="preserve">6</w:t>
            </w:r>
          </w:p>
        </w:tc>
        <w:tc>
          <w:tcPr/>
          <w:p>
            <w:pPr>
              <w:pStyle w:val="Compact"/>
              <w:jc w:val="right"/>
            </w:pPr>
            <w:r>
              <w:t xml:space="preserve">8.67</w:t>
            </w:r>
          </w:p>
        </w:tc>
        <w:tc>
          <w:tcPr/>
          <w:p>
            <w:pPr>
              <w:pStyle w:val="Compact"/>
              <w:jc w:val="right"/>
            </w:pPr>
            <w:r>
              <w:t xml:space="preserve">8.00</w:t>
            </w:r>
          </w:p>
        </w:tc>
      </w:tr>
      <w:tr>
        <w:tc>
          <w:tcPr/>
          <w:p>
            <w:pPr>
              <w:pStyle w:val="Compact"/>
              <w:jc w:val="left"/>
            </w:pPr>
            <w:r>
              <w:t xml:space="preserve">367</w:t>
            </w:r>
          </w:p>
        </w:tc>
        <w:tc>
          <w:tcPr/>
          <w:p>
            <w:pPr>
              <w:pStyle w:val="Compact"/>
              <w:jc w:val="left"/>
            </w:pPr>
            <w:r>
              <w:t xml:space="preserve">všeč</w:t>
            </w:r>
          </w:p>
        </w:tc>
        <w:tc>
          <w:tcPr/>
          <w:p>
            <w:pPr>
              <w:pStyle w:val="Compact"/>
              <w:jc w:val="right"/>
            </w:pPr>
            <w:r>
              <w:t xml:space="preserve">7</w:t>
            </w:r>
          </w:p>
        </w:tc>
        <w:tc>
          <w:tcPr/>
          <w:p>
            <w:pPr>
              <w:pStyle w:val="Compact"/>
              <w:jc w:val="right"/>
            </w:pPr>
            <w:r>
              <w:t xml:space="preserve">8.14</w:t>
            </w:r>
          </w:p>
        </w:tc>
        <w:tc>
          <w:tcPr/>
          <w:p>
            <w:pPr>
              <w:pStyle w:val="Compact"/>
              <w:jc w:val="right"/>
            </w:pPr>
            <w:r>
              <w:t xml:space="preserve">7.83</w:t>
            </w:r>
          </w:p>
        </w:tc>
      </w:tr>
      <w:tr>
        <w:tc>
          <w:tcPr/>
          <w:p>
            <w:pPr>
              <w:pStyle w:val="Compact"/>
              <w:jc w:val="left"/>
            </w:pPr>
            <w:r>
              <w:t xml:space="preserve">37</w:t>
            </w:r>
          </w:p>
        </w:tc>
        <w:tc>
          <w:tcPr/>
          <w:p>
            <w:pPr>
              <w:pStyle w:val="Compact"/>
              <w:jc w:val="left"/>
            </w:pPr>
            <w:r>
              <w:t xml:space="preserve">dober</w:t>
            </w:r>
          </w:p>
        </w:tc>
        <w:tc>
          <w:tcPr/>
          <w:p>
            <w:pPr>
              <w:pStyle w:val="Compact"/>
              <w:jc w:val="right"/>
            </w:pPr>
            <w:r>
              <w:t xml:space="preserve">5</w:t>
            </w:r>
          </w:p>
        </w:tc>
        <w:tc>
          <w:tcPr/>
          <w:p>
            <w:pPr>
              <w:pStyle w:val="Compact"/>
              <w:jc w:val="right"/>
            </w:pPr>
            <w:r>
              <w:t xml:space="preserve">8.00</w:t>
            </w:r>
          </w:p>
        </w:tc>
        <w:tc>
          <w:tcPr/>
          <w:p>
            <w:pPr>
              <w:pStyle w:val="Compact"/>
              <w:jc w:val="right"/>
            </w:pPr>
            <w:r>
              <w:t xml:space="preserve">7.80</w:t>
            </w:r>
          </w:p>
        </w:tc>
      </w:tr>
      <w:tr>
        <w:tc>
          <w:tcPr/>
          <w:p>
            <w:pPr>
              <w:pStyle w:val="Compact"/>
              <w:jc w:val="left"/>
            </w:pPr>
            <w:r>
              <w:t xml:space="preserve">237</w:t>
            </w:r>
          </w:p>
        </w:tc>
        <w:tc>
          <w:tcPr/>
          <w:p>
            <w:pPr>
              <w:pStyle w:val="Compact"/>
              <w:jc w:val="left"/>
            </w:pPr>
            <w:r>
              <w:t xml:space="preserve">prijetno</w:t>
            </w:r>
          </w:p>
        </w:tc>
        <w:tc>
          <w:tcPr/>
          <w:p>
            <w:pPr>
              <w:pStyle w:val="Compact"/>
              <w:jc w:val="right"/>
            </w:pPr>
            <w:r>
              <w:t xml:space="preserve">36</w:t>
            </w:r>
          </w:p>
        </w:tc>
        <w:tc>
          <w:tcPr/>
          <w:p>
            <w:pPr>
              <w:pStyle w:val="Compact"/>
              <w:jc w:val="right"/>
            </w:pPr>
            <w:r>
              <w:t xml:space="preserve">8.25</w:t>
            </w:r>
          </w:p>
        </w:tc>
        <w:tc>
          <w:tcPr/>
          <w:p>
            <w:pPr>
              <w:pStyle w:val="Compact"/>
              <w:jc w:val="right"/>
            </w:pPr>
            <w:r>
              <w:t xml:space="preserve">7.77</w:t>
            </w:r>
          </w:p>
        </w:tc>
      </w:tr>
      <w:tr>
        <w:tc>
          <w:tcPr/>
          <w:p>
            <w:pPr>
              <w:pStyle w:val="Compact"/>
              <w:jc w:val="left"/>
            </w:pPr>
            <w:r>
              <w:t xml:space="preserve">56</w:t>
            </w:r>
          </w:p>
        </w:tc>
        <w:tc>
          <w:tcPr/>
          <w:p>
            <w:pPr>
              <w:pStyle w:val="Compact"/>
              <w:jc w:val="left"/>
            </w:pPr>
            <w:r>
              <w:t xml:space="preserve">glasba</w:t>
            </w:r>
          </w:p>
        </w:tc>
        <w:tc>
          <w:tcPr/>
          <w:p>
            <w:pPr>
              <w:pStyle w:val="Compact"/>
              <w:jc w:val="right"/>
            </w:pPr>
            <w:r>
              <w:t xml:space="preserve">10</w:t>
            </w:r>
          </w:p>
        </w:tc>
        <w:tc>
          <w:tcPr/>
          <w:p>
            <w:pPr>
              <w:pStyle w:val="Compact"/>
              <w:jc w:val="right"/>
            </w:pPr>
            <w:r>
              <w:t xml:space="preserve">8.50</w:t>
            </w:r>
          </w:p>
        </w:tc>
        <w:tc>
          <w:tcPr/>
          <w:p>
            <w:pPr>
              <w:pStyle w:val="Compact"/>
              <w:jc w:val="right"/>
            </w:pPr>
            <w:r>
              <w:t xml:space="preserve">7.62</w:t>
            </w:r>
          </w:p>
        </w:tc>
      </w:tr>
    </w:tbl>
    <w:p/>
    <w:p>
      <w:pPr>
        <w:pStyle w:val="TableCaption"/>
      </w:pPr>
      <w:r>
        <w:t xml:space="preserve">Leme, povezane z najnižjimi povprečnimi ocenami olajšanja (vsaj 5 dokumentov).</w:t>
      </w:r>
    </w:p>
    <w:tbl>
      <w:tblPr>
        <w:tblStyle w:val="Table"/>
        <w:tblW w:type="auto" w:w="0"/>
        <w:tblLook w:firstRow="1" w:lastRow="0" w:firstColumn="0" w:lastColumn="0" w:noHBand="0" w:noVBand="0" w:val="0020"/>
        <w:tblCaption w:val="Leme, povezane z najnižjimi povprečnimi ocenami olajšanja (vsaj 5 dokumentov)."/>
      </w:tblPr>
      <w:tblGrid>
        <w:gridCol w:w="1584"/>
        <w:gridCol w:w="1584"/>
        <w:gridCol w:w="1584"/>
        <w:gridCol w:w="1584"/>
        <w:gridCol w:w="1584"/>
      </w:tblGrid>
      <w:tr>
        <w:trPr>
          <w:tblHeader w:val="on"/>
        </w:trPr>
        <w:tc>
          <w:tcPr/>
          <w:p>
            <w:pPr>
              <w:pStyle w:val="Compact"/>
            </w:pPr>
          </w:p>
        </w:tc>
        <w:tc>
          <w:tcPr/>
          <w:p>
            <w:pPr>
              <w:pStyle w:val="Compact"/>
              <w:jc w:val="left"/>
            </w:pPr>
            <w:r>
              <w:t xml:space="preserve">lemma</w:t>
            </w:r>
          </w:p>
        </w:tc>
        <w:tc>
          <w:tcPr/>
          <w:p>
            <w:pPr>
              <w:pStyle w:val="Compact"/>
              <w:jc w:val="right"/>
            </w:pPr>
            <w:r>
              <w:t xml:space="preserve">n_docs</w:t>
            </w:r>
          </w:p>
        </w:tc>
        <w:tc>
          <w:tcPr/>
          <w:p>
            <w:pPr>
              <w:pStyle w:val="Compact"/>
              <w:jc w:val="right"/>
            </w:pPr>
            <w:r>
              <w:t xml:space="preserve">valence</w:t>
            </w:r>
          </w:p>
        </w:tc>
        <w:tc>
          <w:tcPr/>
          <w:p>
            <w:pPr>
              <w:pStyle w:val="Compact"/>
              <w:jc w:val="right"/>
            </w:pPr>
            <w:r>
              <w:t xml:space="preserve">impact</w:t>
            </w:r>
          </w:p>
        </w:tc>
      </w:tr>
      <w:tr>
        <w:tc>
          <w:tcPr/>
          <w:p>
            <w:pPr>
              <w:pStyle w:val="Compact"/>
              <w:jc w:val="left"/>
            </w:pPr>
            <w:r>
              <w:t xml:space="preserve">221</w:t>
            </w:r>
          </w:p>
        </w:tc>
        <w:tc>
          <w:tcPr/>
          <w:p>
            <w:pPr>
              <w:pStyle w:val="Compact"/>
              <w:jc w:val="left"/>
            </w:pPr>
            <w:r>
              <w:t xml:space="preserve">pozornost</w:t>
            </w:r>
          </w:p>
        </w:tc>
        <w:tc>
          <w:tcPr/>
          <w:p>
            <w:pPr>
              <w:pStyle w:val="Compact"/>
              <w:jc w:val="right"/>
            </w:pPr>
            <w:r>
              <w:t xml:space="preserve">5</w:t>
            </w:r>
          </w:p>
        </w:tc>
        <w:tc>
          <w:tcPr/>
          <w:p>
            <w:pPr>
              <w:pStyle w:val="Compact"/>
              <w:jc w:val="right"/>
            </w:pPr>
            <w:r>
              <w:t xml:space="preserve">9.00</w:t>
            </w:r>
          </w:p>
        </w:tc>
        <w:tc>
          <w:tcPr/>
          <w:p>
            <w:pPr>
              <w:pStyle w:val="Compact"/>
              <w:jc w:val="right"/>
            </w:pPr>
            <w:r>
              <w:t xml:space="preserve">2.50</w:t>
            </w:r>
          </w:p>
        </w:tc>
      </w:tr>
      <w:tr>
        <w:tc>
          <w:tcPr/>
          <w:p>
            <w:pPr>
              <w:pStyle w:val="Compact"/>
              <w:jc w:val="left"/>
            </w:pPr>
            <w:r>
              <w:t xml:space="preserve">214</w:t>
            </w:r>
          </w:p>
        </w:tc>
        <w:tc>
          <w:tcPr/>
          <w:p>
            <w:pPr>
              <w:pStyle w:val="Compact"/>
              <w:jc w:val="left"/>
            </w:pPr>
            <w:r>
              <w:t xml:space="preserve">poslušanje</w:t>
            </w:r>
          </w:p>
        </w:tc>
        <w:tc>
          <w:tcPr/>
          <w:p>
            <w:pPr>
              <w:pStyle w:val="Compact"/>
              <w:jc w:val="right"/>
            </w:pPr>
            <w:r>
              <w:t xml:space="preserve">7</w:t>
            </w:r>
          </w:p>
        </w:tc>
        <w:tc>
          <w:tcPr/>
          <w:p>
            <w:pPr>
              <w:pStyle w:val="Compact"/>
              <w:jc w:val="right"/>
            </w:pPr>
            <w:r>
              <w:t xml:space="preserve">8.50</w:t>
            </w:r>
          </w:p>
        </w:tc>
        <w:tc>
          <w:tcPr/>
          <w:p>
            <w:pPr>
              <w:pStyle w:val="Compact"/>
              <w:jc w:val="right"/>
            </w:pPr>
            <w:r>
              <w:t xml:space="preserve">3.57</w:t>
            </w:r>
          </w:p>
        </w:tc>
      </w:tr>
      <w:tr>
        <w:tc>
          <w:tcPr/>
          <w:p>
            <w:pPr>
              <w:pStyle w:val="Compact"/>
              <w:jc w:val="left"/>
            </w:pPr>
            <w:r>
              <w:t xml:space="preserve">60</w:t>
            </w:r>
          </w:p>
        </w:tc>
        <w:tc>
          <w:tcPr/>
          <w:p>
            <w:pPr>
              <w:pStyle w:val="Compact"/>
              <w:jc w:val="left"/>
            </w:pPr>
            <w:r>
              <w:t xml:space="preserve">glasno</w:t>
            </w:r>
          </w:p>
        </w:tc>
        <w:tc>
          <w:tcPr/>
          <w:p>
            <w:pPr>
              <w:pStyle w:val="Compact"/>
              <w:jc w:val="right"/>
            </w:pPr>
            <w:r>
              <w:t xml:space="preserve">5</w:t>
            </w:r>
          </w:p>
        </w:tc>
        <w:tc>
          <w:tcPr/>
          <w:p>
            <w:pPr>
              <w:pStyle w:val="Compact"/>
              <w:jc w:val="right"/>
            </w:pPr>
            <w:r>
              <w:t xml:space="preserve">5.20</w:t>
            </w:r>
          </w:p>
        </w:tc>
        <w:tc>
          <w:tcPr/>
          <w:p>
            <w:pPr>
              <w:pStyle w:val="Compact"/>
              <w:jc w:val="right"/>
            </w:pPr>
            <w:r>
              <w:t xml:space="preserve">3.75</w:t>
            </w:r>
          </w:p>
        </w:tc>
      </w:tr>
      <w:tr>
        <w:tc>
          <w:tcPr/>
          <w:p>
            <w:pPr>
              <w:pStyle w:val="Compact"/>
              <w:jc w:val="left"/>
            </w:pPr>
            <w:r>
              <w:t xml:space="preserve">353</w:t>
            </w:r>
          </w:p>
        </w:tc>
        <w:tc>
          <w:tcPr/>
          <w:p>
            <w:pPr>
              <w:pStyle w:val="Compact"/>
              <w:jc w:val="left"/>
            </w:pPr>
            <w:r>
              <w:t xml:space="preserve">vibracija</w:t>
            </w:r>
          </w:p>
        </w:tc>
        <w:tc>
          <w:tcPr/>
          <w:p>
            <w:pPr>
              <w:pStyle w:val="Compact"/>
              <w:jc w:val="right"/>
            </w:pPr>
            <w:r>
              <w:t xml:space="preserve">6</w:t>
            </w:r>
          </w:p>
        </w:tc>
        <w:tc>
          <w:tcPr/>
          <w:p>
            <w:pPr>
              <w:pStyle w:val="Compact"/>
              <w:jc w:val="right"/>
            </w:pPr>
            <w:r>
              <w:t xml:space="preserve">6.83</w:t>
            </w:r>
          </w:p>
        </w:tc>
        <w:tc>
          <w:tcPr/>
          <w:p>
            <w:pPr>
              <w:pStyle w:val="Compact"/>
              <w:jc w:val="right"/>
            </w:pPr>
            <w:r>
              <w:t xml:space="preserve">4.80</w:t>
            </w:r>
          </w:p>
        </w:tc>
      </w:tr>
      <w:tr>
        <w:tc>
          <w:tcPr/>
          <w:p>
            <w:pPr>
              <w:pStyle w:val="Compact"/>
              <w:jc w:val="left"/>
            </w:pPr>
            <w:r>
              <w:t xml:space="preserve">122</w:t>
            </w:r>
          </w:p>
        </w:tc>
        <w:tc>
          <w:tcPr/>
          <w:p>
            <w:pPr>
              <w:pStyle w:val="Compact"/>
              <w:jc w:val="left"/>
            </w:pPr>
            <w:r>
              <w:t xml:space="preserve">moteč</w:t>
            </w:r>
          </w:p>
        </w:tc>
        <w:tc>
          <w:tcPr/>
          <w:p>
            <w:pPr>
              <w:pStyle w:val="Compact"/>
              <w:jc w:val="right"/>
            </w:pPr>
            <w:r>
              <w:t xml:space="preserve">12</w:t>
            </w:r>
          </w:p>
        </w:tc>
        <w:tc>
          <w:tcPr/>
          <w:p>
            <w:pPr>
              <w:pStyle w:val="Compact"/>
              <w:jc w:val="right"/>
            </w:pPr>
            <w:r>
              <w:t xml:space="preserve">5.40</w:t>
            </w:r>
          </w:p>
        </w:tc>
        <w:tc>
          <w:tcPr/>
          <w:p>
            <w:pPr>
              <w:pStyle w:val="Compact"/>
              <w:jc w:val="right"/>
            </w:pPr>
            <w:r>
              <w:t xml:space="preserve">5.50</w:t>
            </w:r>
          </w:p>
        </w:tc>
      </w:tr>
      <w:tr>
        <w:tc>
          <w:tcPr/>
          <w:p>
            <w:pPr>
              <w:pStyle w:val="Compact"/>
              <w:jc w:val="left"/>
            </w:pPr>
            <w:r>
              <w:t xml:space="preserve">144</w:t>
            </w:r>
          </w:p>
        </w:tc>
        <w:tc>
          <w:tcPr/>
          <w:p>
            <w:pPr>
              <w:pStyle w:val="Compact"/>
              <w:jc w:val="left"/>
            </w:pPr>
            <w:r>
              <w:t xml:space="preserve">nevtralno</w:t>
            </w:r>
          </w:p>
        </w:tc>
        <w:tc>
          <w:tcPr/>
          <w:p>
            <w:pPr>
              <w:pStyle w:val="Compact"/>
              <w:jc w:val="right"/>
            </w:pPr>
            <w:r>
              <w:t xml:space="preserve">6</w:t>
            </w:r>
          </w:p>
        </w:tc>
        <w:tc>
          <w:tcPr/>
          <w:p>
            <w:pPr>
              <w:pStyle w:val="Compact"/>
              <w:jc w:val="right"/>
            </w:pPr>
            <w:r>
              <w:t xml:space="preserve">6.00</w:t>
            </w:r>
          </w:p>
        </w:tc>
        <w:tc>
          <w:tcPr/>
          <w:p>
            <w:pPr>
              <w:pStyle w:val="Compact"/>
              <w:jc w:val="right"/>
            </w:pPr>
            <w:r>
              <w:t xml:space="preserve">5.50</w:t>
            </w:r>
          </w:p>
        </w:tc>
      </w:tr>
      <w:tr>
        <w:tc>
          <w:tcPr/>
          <w:p>
            <w:pPr>
              <w:pStyle w:val="Compact"/>
              <w:jc w:val="left"/>
            </w:pPr>
            <w:r>
              <w:t xml:space="preserve">116</w:t>
            </w:r>
          </w:p>
        </w:tc>
        <w:tc>
          <w:tcPr/>
          <w:p>
            <w:pPr>
              <w:pStyle w:val="Compact"/>
              <w:jc w:val="left"/>
            </w:pPr>
            <w:r>
              <w:t xml:space="preserve">močen</w:t>
            </w:r>
          </w:p>
        </w:tc>
        <w:tc>
          <w:tcPr/>
          <w:p>
            <w:pPr>
              <w:pStyle w:val="Compact"/>
              <w:jc w:val="right"/>
            </w:pPr>
            <w:r>
              <w:t xml:space="preserve">7</w:t>
            </w:r>
          </w:p>
        </w:tc>
        <w:tc>
          <w:tcPr/>
          <w:p>
            <w:pPr>
              <w:pStyle w:val="Compact"/>
              <w:jc w:val="right"/>
            </w:pPr>
            <w:r>
              <w:t xml:space="preserve">6.14</w:t>
            </w:r>
          </w:p>
        </w:tc>
        <w:tc>
          <w:tcPr/>
          <w:p>
            <w:pPr>
              <w:pStyle w:val="Compact"/>
              <w:jc w:val="right"/>
            </w:pPr>
            <w:r>
              <w:t xml:space="preserve">5.86</w:t>
            </w:r>
          </w:p>
        </w:tc>
      </w:tr>
      <w:tr>
        <w:tc>
          <w:tcPr/>
          <w:p>
            <w:pPr>
              <w:pStyle w:val="Compact"/>
              <w:jc w:val="left"/>
            </w:pPr>
            <w:r>
              <w:t xml:space="preserve">311</w:t>
            </w:r>
          </w:p>
        </w:tc>
        <w:tc>
          <w:tcPr/>
          <w:p>
            <w:pPr>
              <w:pStyle w:val="Compact"/>
              <w:jc w:val="left"/>
            </w:pPr>
            <w:r>
              <w:t xml:space="preserve">tinitus</w:t>
            </w:r>
          </w:p>
        </w:tc>
        <w:tc>
          <w:tcPr/>
          <w:p>
            <w:pPr>
              <w:pStyle w:val="Compact"/>
              <w:jc w:val="right"/>
            </w:pPr>
            <w:r>
              <w:t xml:space="preserve">37</w:t>
            </w:r>
          </w:p>
        </w:tc>
        <w:tc>
          <w:tcPr/>
          <w:p>
            <w:pPr>
              <w:pStyle w:val="Compact"/>
              <w:jc w:val="right"/>
            </w:pPr>
            <w:r>
              <w:t xml:space="preserve">7.83</w:t>
            </w:r>
          </w:p>
        </w:tc>
        <w:tc>
          <w:tcPr/>
          <w:p>
            <w:pPr>
              <w:pStyle w:val="Compact"/>
              <w:jc w:val="right"/>
            </w:pPr>
            <w:r>
              <w:t xml:space="preserve">6.03</w:t>
            </w:r>
          </w:p>
        </w:tc>
      </w:tr>
      <w:tr>
        <w:tc>
          <w:tcPr/>
          <w:p>
            <w:pPr>
              <w:pStyle w:val="Compact"/>
              <w:jc w:val="left"/>
            </w:pPr>
            <w:r>
              <w:t xml:space="preserve">94</w:t>
            </w:r>
          </w:p>
        </w:tc>
        <w:tc>
          <w:tcPr/>
          <w:p>
            <w:pPr>
              <w:pStyle w:val="Compact"/>
              <w:jc w:val="left"/>
            </w:pPr>
            <w:r>
              <w:t xml:space="preserve">konec</w:t>
            </w:r>
          </w:p>
        </w:tc>
        <w:tc>
          <w:tcPr/>
          <w:p>
            <w:pPr>
              <w:pStyle w:val="Compact"/>
              <w:jc w:val="right"/>
            </w:pPr>
            <w:r>
              <w:t xml:space="preserve">5</w:t>
            </w:r>
          </w:p>
        </w:tc>
        <w:tc>
          <w:tcPr/>
          <w:p>
            <w:pPr>
              <w:pStyle w:val="Compact"/>
              <w:jc w:val="right"/>
            </w:pPr>
            <w:r>
              <w:t xml:space="preserve">8.00</w:t>
            </w:r>
          </w:p>
        </w:tc>
        <w:tc>
          <w:tcPr/>
          <w:p>
            <w:pPr>
              <w:pStyle w:val="Compact"/>
              <w:jc w:val="right"/>
            </w:pPr>
            <w:r>
              <w:t xml:space="preserve">6.50</w:t>
            </w:r>
          </w:p>
        </w:tc>
      </w:tr>
      <w:tr>
        <w:tc>
          <w:tcPr/>
          <w:p>
            <w:pPr>
              <w:pStyle w:val="Compact"/>
              <w:jc w:val="left"/>
            </w:pPr>
            <w:r>
              <w:t xml:space="preserve">324</w:t>
            </w:r>
          </w:p>
        </w:tc>
        <w:tc>
          <w:tcPr/>
          <w:p>
            <w:pPr>
              <w:pStyle w:val="Compact"/>
              <w:jc w:val="left"/>
            </w:pPr>
            <w:r>
              <w:t xml:space="preserve">tona</w:t>
            </w:r>
          </w:p>
        </w:tc>
        <w:tc>
          <w:tcPr/>
          <w:p>
            <w:pPr>
              <w:pStyle w:val="Compact"/>
              <w:jc w:val="right"/>
            </w:pPr>
            <w:r>
              <w:t xml:space="preserve">10</w:t>
            </w:r>
          </w:p>
        </w:tc>
        <w:tc>
          <w:tcPr/>
          <w:p>
            <w:pPr>
              <w:pStyle w:val="Compact"/>
              <w:jc w:val="right"/>
            </w:pPr>
            <w:r>
              <w:t xml:space="preserve">6.90</w:t>
            </w:r>
          </w:p>
        </w:tc>
        <w:tc>
          <w:tcPr/>
          <w:p>
            <w:pPr>
              <w:pStyle w:val="Compact"/>
              <w:jc w:val="right"/>
            </w:pPr>
            <w:r>
              <w:t xml:space="preserve">6.56</w:t>
            </w:r>
          </w:p>
        </w:tc>
      </w:tr>
      <w:tr>
        <w:tc>
          <w:tcPr/>
          <w:p>
            <w:pPr>
              <w:pStyle w:val="Compact"/>
              <w:jc w:val="left"/>
            </w:pPr>
            <w:r>
              <w:t xml:space="preserve">408</w:t>
            </w:r>
          </w:p>
        </w:tc>
        <w:tc>
          <w:tcPr/>
          <w:p>
            <w:pPr>
              <w:pStyle w:val="Compact"/>
              <w:jc w:val="left"/>
            </w:pPr>
            <w:r>
              <w:t xml:space="preserve">zvok</w:t>
            </w:r>
          </w:p>
        </w:tc>
        <w:tc>
          <w:tcPr/>
          <w:p>
            <w:pPr>
              <w:pStyle w:val="Compact"/>
              <w:jc w:val="right"/>
            </w:pPr>
            <w:r>
              <w:t xml:space="preserve">46</w:t>
            </w:r>
          </w:p>
        </w:tc>
        <w:tc>
          <w:tcPr/>
          <w:p>
            <w:pPr>
              <w:pStyle w:val="Compact"/>
              <w:jc w:val="right"/>
            </w:pPr>
            <w:r>
              <w:t xml:space="preserve">8.43</w:t>
            </w:r>
          </w:p>
        </w:tc>
        <w:tc>
          <w:tcPr/>
          <w:p>
            <w:pPr>
              <w:pStyle w:val="Compact"/>
              <w:jc w:val="right"/>
            </w:pPr>
            <w:r>
              <w:t xml:space="preserve">6.66</w:t>
            </w:r>
          </w:p>
        </w:tc>
      </w:tr>
      <w:tr>
        <w:tc>
          <w:tcPr/>
          <w:p>
            <w:pPr>
              <w:pStyle w:val="Compact"/>
              <w:jc w:val="left"/>
            </w:pPr>
            <w:r>
              <w:t xml:space="preserve">118</w:t>
            </w:r>
          </w:p>
        </w:tc>
        <w:tc>
          <w:tcPr/>
          <w:p>
            <w:pPr>
              <w:pStyle w:val="Compact"/>
              <w:jc w:val="left"/>
            </w:pPr>
            <w:r>
              <w:t xml:space="preserve">mogoč</w:t>
            </w:r>
          </w:p>
        </w:tc>
        <w:tc>
          <w:tcPr/>
          <w:p>
            <w:pPr>
              <w:pStyle w:val="Compact"/>
              <w:jc w:val="right"/>
            </w:pPr>
            <w:r>
              <w:t xml:space="preserve">9</w:t>
            </w:r>
          </w:p>
        </w:tc>
        <w:tc>
          <w:tcPr/>
          <w:p>
            <w:pPr>
              <w:pStyle w:val="Compact"/>
              <w:jc w:val="right"/>
            </w:pPr>
            <w:r>
              <w:t xml:space="preserve">6.38</w:t>
            </w:r>
          </w:p>
        </w:tc>
        <w:tc>
          <w:tcPr/>
          <w:p>
            <w:pPr>
              <w:pStyle w:val="Compact"/>
              <w:jc w:val="right"/>
            </w:pPr>
            <w:r>
              <w:t xml:space="preserve">6.75</w:t>
            </w:r>
          </w:p>
        </w:tc>
      </w:tr>
      <w:tr>
        <w:tc>
          <w:tcPr/>
          <w:p>
            <w:pPr>
              <w:pStyle w:val="Compact"/>
              <w:jc w:val="left"/>
            </w:pPr>
            <w:r>
              <w:t xml:space="preserve">374</w:t>
            </w:r>
          </w:p>
        </w:tc>
        <w:tc>
          <w:tcPr/>
          <w:p>
            <w:pPr>
              <w:pStyle w:val="Compact"/>
              <w:jc w:val="left"/>
            </w:pPr>
            <w:r>
              <w:t xml:space="preserve">začetek</w:t>
            </w:r>
          </w:p>
        </w:tc>
        <w:tc>
          <w:tcPr/>
          <w:p>
            <w:pPr>
              <w:pStyle w:val="Compact"/>
              <w:jc w:val="right"/>
            </w:pPr>
            <w:r>
              <w:t xml:space="preserve">5</w:t>
            </w:r>
          </w:p>
        </w:tc>
        <w:tc>
          <w:tcPr/>
          <w:p>
            <w:pPr>
              <w:pStyle w:val="Compact"/>
              <w:jc w:val="right"/>
            </w:pPr>
            <w:r>
              <w:t xml:space="preserve">8.20</w:t>
            </w:r>
          </w:p>
        </w:tc>
        <w:tc>
          <w:tcPr/>
          <w:p>
            <w:pPr>
              <w:pStyle w:val="Compact"/>
              <w:jc w:val="right"/>
            </w:pPr>
            <w:r>
              <w:t xml:space="preserve">6.75</w:t>
            </w:r>
          </w:p>
        </w:tc>
      </w:tr>
      <w:tr>
        <w:tc>
          <w:tcPr/>
          <w:p>
            <w:pPr>
              <w:pStyle w:val="Compact"/>
              <w:jc w:val="left"/>
            </w:pPr>
            <w:r>
              <w:t xml:space="preserve">332</w:t>
            </w:r>
          </w:p>
        </w:tc>
        <w:tc>
          <w:tcPr/>
          <w:p>
            <w:pPr>
              <w:pStyle w:val="Compact"/>
              <w:jc w:val="left"/>
            </w:pPr>
            <w:r>
              <w:t xml:space="preserve">uho</w:t>
            </w:r>
          </w:p>
        </w:tc>
        <w:tc>
          <w:tcPr/>
          <w:p>
            <w:pPr>
              <w:pStyle w:val="Compact"/>
              <w:jc w:val="right"/>
            </w:pPr>
            <w:r>
              <w:t xml:space="preserve">7</w:t>
            </w:r>
          </w:p>
        </w:tc>
        <w:tc>
          <w:tcPr/>
          <w:p>
            <w:pPr>
              <w:pStyle w:val="Compact"/>
              <w:jc w:val="right"/>
            </w:pPr>
            <w:r>
              <w:t xml:space="preserve">8.29</w:t>
            </w:r>
          </w:p>
        </w:tc>
        <w:tc>
          <w:tcPr/>
          <w:p>
            <w:pPr>
              <w:pStyle w:val="Compact"/>
              <w:jc w:val="right"/>
            </w:pPr>
            <w:r>
              <w:t xml:space="preserve">6.83</w:t>
            </w:r>
          </w:p>
        </w:tc>
      </w:tr>
      <w:tr>
        <w:tc>
          <w:tcPr/>
          <w:p>
            <w:pPr>
              <w:pStyle w:val="Compact"/>
              <w:jc w:val="left"/>
            </w:pPr>
            <w:r>
              <w:t xml:space="preserve">30</w:t>
            </w:r>
          </w:p>
        </w:tc>
        <w:tc>
          <w:tcPr/>
          <w:p>
            <w:pPr>
              <w:pStyle w:val="Compact"/>
              <w:jc w:val="left"/>
            </w:pPr>
            <w:r>
              <w:t xml:space="preserve">delo</w:t>
            </w:r>
          </w:p>
        </w:tc>
        <w:tc>
          <w:tcPr/>
          <w:p>
            <w:pPr>
              <w:pStyle w:val="Compact"/>
              <w:jc w:val="right"/>
            </w:pPr>
            <w:r>
              <w:t xml:space="preserve">28</w:t>
            </w:r>
          </w:p>
        </w:tc>
        <w:tc>
          <w:tcPr/>
          <w:p>
            <w:pPr>
              <w:pStyle w:val="Compact"/>
              <w:jc w:val="right"/>
            </w:pPr>
            <w:r>
              <w:t xml:space="preserve">7.58</w:t>
            </w:r>
          </w:p>
        </w:tc>
        <w:tc>
          <w:tcPr/>
          <w:p>
            <w:pPr>
              <w:pStyle w:val="Compact"/>
              <w:jc w:val="right"/>
            </w:pPr>
            <w:r>
              <w:t xml:space="preserve">7.00</w:t>
            </w:r>
          </w:p>
        </w:tc>
      </w:tr>
    </w:tbl>
    <w:p>
      <w:pPr>
        <w:pStyle w:val="BodyText"/>
      </w:pPr>
      <w:r>
        <w:rPr>
          <w:b/>
          <w:bCs/>
        </w:rPr>
        <w:t xml:space="preserve">Vsebinski vzorec.</w:t>
      </w:r>
      <w:r>
        <w:t xml:space="preserve"> </w:t>
      </w:r>
      <w:r>
        <w:t xml:space="preserve">Najpogostejše leme so pričakovane (</w:t>
      </w:r>
      <w:r>
        <w:rPr>
          <w:i/>
          <w:iCs/>
        </w:rPr>
        <w:t xml:space="preserve">zvok</w:t>
      </w:r>
      <w:r>
        <w:t xml:space="preserve">,</w:t>
      </w:r>
      <w:r>
        <w:t xml:space="preserve"> </w:t>
      </w:r>
      <w:r>
        <w:rPr>
          <w:i/>
          <w:iCs/>
        </w:rPr>
        <w:t xml:space="preserve">tinitus</w:t>
      </w:r>
      <w:r>
        <w:t xml:space="preserve">,</w:t>
      </w:r>
      <w:r>
        <w:t xml:space="preserve"> </w:t>
      </w:r>
      <w:r>
        <w:rPr>
          <w:i/>
          <w:iCs/>
        </w:rPr>
        <w:t xml:space="preserve">delo</w:t>
      </w:r>
      <w:r>
        <w:t xml:space="preserve">,</w:t>
      </w:r>
      <w:r>
        <w:t xml:space="preserve"> </w:t>
      </w:r>
      <w:r>
        <w:rPr>
          <w:i/>
          <w:iCs/>
        </w:rPr>
        <w:t xml:space="preserve">prijetno</w:t>
      </w:r>
      <w:r>
        <w:t xml:space="preserve">), vendar pa se pri stratifikaciji po vplivu na tinitus</w:t>
      </w:r>
      <w:r>
        <w:t xml:space="preserve"> </w:t>
      </w:r>
      <w:r>
        <w:t xml:space="preserve">pokaže pomenljiv kontrast:</w:t>
      </w:r>
    </w:p>
    <w:p>
      <w:pPr>
        <w:pStyle w:val="Compact"/>
        <w:numPr>
          <w:ilvl w:val="0"/>
          <w:numId w:val="1010"/>
        </w:numPr>
      </w:pPr>
      <w:r>
        <w:rPr>
          <w:b/>
          <w:bCs/>
        </w:rPr>
        <w:t xml:space="preserve">Leme, povezane z olajšanjem</w:t>
      </w:r>
      <w:r>
        <w:t xml:space="preserve">, gravitirajo k besednjaku</w:t>
      </w:r>
      <w:r>
        <w:t xml:space="preserve"> </w:t>
      </w:r>
      <w:r>
        <w:rPr>
          <w:b/>
          <w:bCs/>
        </w:rPr>
        <w:t xml:space="preserve">sprostitve in</w:t>
      </w:r>
      <w:r>
        <w:rPr>
          <w:b/>
          <w:bCs/>
        </w:rPr>
        <w:t xml:space="preserve"> </w:t>
      </w:r>
      <w:r>
        <w:rPr>
          <w:b/>
          <w:bCs/>
        </w:rPr>
        <w:t xml:space="preserve">spanca</w:t>
      </w:r>
      <w:r>
        <w:t xml:space="preserve">:</w:t>
      </w:r>
      <w:r>
        <w:t xml:space="preserve"> </w:t>
      </w:r>
      <w:r>
        <w:rPr>
          <w:i/>
          <w:iCs/>
        </w:rPr>
        <w:t xml:space="preserve">sproščujoč/sproščujoče</w:t>
      </w:r>
      <w:r>
        <w:t xml:space="preserve">,</w:t>
      </w:r>
      <w:r>
        <w:t xml:space="preserve"> </w:t>
      </w:r>
      <w:r>
        <w:rPr>
          <w:i/>
          <w:iCs/>
        </w:rPr>
        <w:t xml:space="preserve">umiriti</w:t>
      </w:r>
      <w:r>
        <w:t xml:space="preserve">,</w:t>
      </w:r>
      <w:r>
        <w:t xml:space="preserve"> </w:t>
      </w:r>
      <w:r>
        <w:rPr>
          <w:i/>
          <w:iCs/>
        </w:rPr>
        <w:t xml:space="preserve">zaspati</w:t>
      </w:r>
      <w:r>
        <w:t xml:space="preserve">,</w:t>
      </w:r>
      <w:r>
        <w:t xml:space="preserve"> </w:t>
      </w:r>
      <w:r>
        <w:rPr>
          <w:i/>
          <w:iCs/>
        </w:rPr>
        <w:t xml:space="preserve">narava</w:t>
      </w:r>
      <w:r>
        <w:t xml:space="preserve">,</w:t>
      </w:r>
      <w:r>
        <w:t xml:space="preserve"> </w:t>
      </w:r>
      <w:r>
        <w:rPr>
          <w:i/>
          <w:iCs/>
        </w:rPr>
        <w:t xml:space="preserve">lep</w:t>
      </w:r>
      <w:r>
        <w:t xml:space="preserve">,</w:t>
      </w:r>
      <w:r>
        <w:t xml:space="preserve"> </w:t>
      </w:r>
      <w:r>
        <w:rPr>
          <w:i/>
          <w:iCs/>
        </w:rPr>
        <w:t xml:space="preserve">zamaskirati</w:t>
      </w:r>
      <w:r>
        <w:t xml:space="preserve">. To je jezik</w:t>
      </w:r>
      <w:r>
        <w:t xml:space="preserve"> </w:t>
      </w:r>
      <w:r>
        <w:rPr>
          <w:i/>
          <w:iCs/>
        </w:rPr>
        <w:t xml:space="preserve">odhoda iz zavestne pozornosti</w:t>
      </w:r>
      <w:r>
        <w:t xml:space="preserve"> </w:t>
      </w:r>
      <w:r>
        <w:t xml:space="preserve">—</w:t>
      </w:r>
      <w:r>
        <w:t xml:space="preserve"> </w:t>
      </w:r>
      <w:r>
        <w:t xml:space="preserve">udeleženci poročajo o najboljših izkušnjah takrat, ko jih je zvok</w:t>
      </w:r>
      <w:r>
        <w:t xml:space="preserve"> </w:t>
      </w:r>
      <w:r>
        <w:t xml:space="preserve">“odnesel</w:t>
      </w:r>
      <w:r>
        <w:t xml:space="preserve"> </w:t>
      </w:r>
      <w:r>
        <w:t xml:space="preserve">drugam”</w:t>
      </w:r>
      <w:r>
        <w:t xml:space="preserve">, ne pa, ko so analitično poslušali.</w:t>
      </w:r>
    </w:p>
    <w:p>
      <w:pPr>
        <w:pStyle w:val="Compact"/>
        <w:numPr>
          <w:ilvl w:val="0"/>
          <w:numId w:val="1010"/>
        </w:numPr>
      </w:pPr>
      <w:r>
        <w:rPr>
          <w:b/>
          <w:bCs/>
        </w:rPr>
        <w:t xml:space="preserve">Leme, povezane s poslabšanjem</w:t>
      </w:r>
      <w:r>
        <w:t xml:space="preserve">, so semantično povezane z</w:t>
      </w:r>
      <w:r>
        <w:t xml:space="preserve"> </w:t>
      </w:r>
      <w:r>
        <w:rPr>
          <w:b/>
          <w:bCs/>
        </w:rPr>
        <w:t xml:space="preserve">napornim</w:t>
      </w:r>
      <w:r>
        <w:rPr>
          <w:b/>
          <w:bCs/>
        </w:rPr>
        <w:t xml:space="preserve"> </w:t>
      </w:r>
      <w:r>
        <w:rPr>
          <w:b/>
          <w:bCs/>
        </w:rPr>
        <w:t xml:space="preserve">poslušanjem in izstopajočimi zvoki</w:t>
      </w:r>
      <w:r>
        <w:t xml:space="preserve">:</w:t>
      </w:r>
      <w:r>
        <w:t xml:space="preserve"> </w:t>
      </w:r>
      <w:r>
        <w:rPr>
          <w:i/>
          <w:iCs/>
        </w:rPr>
        <w:t xml:space="preserve">pozornost</w:t>
      </w:r>
      <w:r>
        <w:t xml:space="preserve">,</w:t>
      </w:r>
      <w:r>
        <w:t xml:space="preserve"> </w:t>
      </w:r>
      <w:r>
        <w:rPr>
          <w:i/>
          <w:iCs/>
        </w:rPr>
        <w:t xml:space="preserve">poslušanje</w:t>
      </w:r>
      <w:r>
        <w:t xml:space="preserve">,</w:t>
      </w:r>
      <w:r>
        <w:t xml:space="preserve"> </w:t>
      </w:r>
      <w:r>
        <w:rPr>
          <w:i/>
          <w:iCs/>
        </w:rPr>
        <w:t xml:space="preserve">glasno</w:t>
      </w:r>
      <w:r>
        <w:t xml:space="preserve">,</w:t>
      </w:r>
      <w:r>
        <w:t xml:space="preserve"> </w:t>
      </w:r>
      <w:r>
        <w:rPr>
          <w:i/>
          <w:iCs/>
        </w:rPr>
        <w:t xml:space="preserve">vibracija</w:t>
      </w:r>
      <w:r>
        <w:t xml:space="preserve">,</w:t>
      </w:r>
      <w:r>
        <w:t xml:space="preserve"> </w:t>
      </w:r>
      <w:r>
        <w:rPr>
          <w:i/>
          <w:iCs/>
        </w:rPr>
        <w:t xml:space="preserve">moteč</w:t>
      </w:r>
      <w:r>
        <w:t xml:space="preserve">,</w:t>
      </w:r>
      <w:r>
        <w:t xml:space="preserve"> </w:t>
      </w:r>
      <w:r>
        <w:rPr>
          <w:i/>
          <w:iCs/>
        </w:rPr>
        <w:t xml:space="preserve">močen</w:t>
      </w:r>
      <w:r>
        <w:t xml:space="preserve">,</w:t>
      </w:r>
      <w:r>
        <w:t xml:space="preserve"> </w:t>
      </w:r>
      <w:r>
        <w:rPr>
          <w:i/>
          <w:iCs/>
        </w:rPr>
        <w:t xml:space="preserve">tona</w:t>
      </w:r>
      <w:r>
        <w:t xml:space="preserve"> </w:t>
      </w:r>
      <w:r>
        <w:t xml:space="preserve">(visoki toni se v opisih večkrat</w:t>
      </w:r>
      <w:r>
        <w:t xml:space="preserve"> </w:t>
      </w:r>
      <w:r>
        <w:t xml:space="preserve">pojavljajo kot moteči),</w:t>
      </w:r>
      <w:r>
        <w:t xml:space="preserve"> </w:t>
      </w:r>
      <w:r>
        <w:rPr>
          <w:i/>
          <w:iCs/>
        </w:rPr>
        <w:t xml:space="preserve">tinitus</w:t>
      </w:r>
      <w:r>
        <w:t xml:space="preserve"> </w:t>
      </w:r>
      <w:r>
        <w:t xml:space="preserve">(kadar ga udeleženec eksplicitno omeni,</w:t>
      </w:r>
      <w:r>
        <w:t xml:space="preserve"> </w:t>
      </w:r>
      <w:r>
        <w:t xml:space="preserve">ga je očitno še slišal).</w:t>
      </w:r>
    </w:p>
    <w:p>
      <w:pPr>
        <w:pStyle w:val="Compact"/>
        <w:numPr>
          <w:ilvl w:val="0"/>
          <w:numId w:val="1010"/>
        </w:numPr>
      </w:pPr>
      <w:r>
        <w:rPr>
          <w:b/>
          <w:bCs/>
        </w:rPr>
        <w:t xml:space="preserve">Konsistentnost s številčnimi ocenami:</w:t>
      </w:r>
      <w:r>
        <w:t xml:space="preserve"> </w:t>
      </w:r>
      <w:r>
        <w:t xml:space="preserve">lema</w:t>
      </w:r>
      <w:r>
        <w:t xml:space="preserve"> </w:t>
      </w:r>
      <w:r>
        <w:rPr>
          <w:i/>
          <w:iCs/>
        </w:rPr>
        <w:t xml:space="preserve">tinitus</w:t>
      </w:r>
      <w:r>
        <w:t xml:space="preserve"> </w:t>
      </w:r>
      <w:r>
        <w:t xml:space="preserve">ima povprečen</w:t>
      </w:r>
      <w:r>
        <w:t xml:space="preserve"> </w:t>
      </w:r>
      <w:r>
        <w:t xml:space="preserve">vpliv 6,0 (komaj nad nevtralno), kar pomeni, da kadar udeleženec v opisu</w:t>
      </w:r>
      <w:r>
        <w:t xml:space="preserve"> </w:t>
      </w:r>
      <w:r>
        <w:t xml:space="preserve">eksplicitno navede besedo</w:t>
      </w:r>
      <w:r>
        <w:t xml:space="preserve"> </w:t>
      </w:r>
      <w:r>
        <w:t xml:space="preserve">“tinitus”</w:t>
      </w:r>
      <w:r>
        <w:t xml:space="preserve">, je olajšanje minimalno. Nasprotno</w:t>
      </w:r>
      <w:r>
        <w:t xml:space="preserve"> </w:t>
      </w:r>
      <w:r>
        <w:t xml:space="preserve">lema</w:t>
      </w:r>
      <w:r>
        <w:t xml:space="preserve"> </w:t>
      </w:r>
      <w:r>
        <w:rPr>
          <w:i/>
          <w:iCs/>
        </w:rPr>
        <w:t xml:space="preserve">zaspati</w:t>
      </w:r>
      <w:r>
        <w:t xml:space="preserve"> </w:t>
      </w:r>
      <w:r>
        <w:t xml:space="preserve">(n=12) prinese povprečen vpliv 8,0 — kadar udeleženec opiše</w:t>
      </w:r>
      <w:r>
        <w:t xml:space="preserve"> </w:t>
      </w:r>
      <w:r>
        <w:t xml:space="preserve">izkušnjo z besedami spanja, je olajšanje močno.</w:t>
      </w:r>
    </w:p>
    <w:p>
      <w:pPr>
        <w:pStyle w:val="FirstParagraph"/>
      </w:pPr>
      <w:r>
        <w:t xml:space="preserve">To</w:t>
      </w:r>
      <w:r>
        <w:t xml:space="preserve"> </w:t>
      </w:r>
      <w:r>
        <w:rPr>
          <w:b/>
          <w:bCs/>
        </w:rPr>
        <w:t xml:space="preserve">podpre</w:t>
      </w:r>
      <w:r>
        <w:t xml:space="preserve"> </w:t>
      </w:r>
      <w:r>
        <w:t xml:space="preserve">ugotovitev iz analize elementov (§5.5): mehanizem</w:t>
      </w:r>
      <w:r>
        <w:t xml:space="preserve"> </w:t>
      </w:r>
      <w:r>
        <w:t xml:space="preserve">delovanja kompozicij ni v konkretnih zvočnih sestavinah, temveč v</w:t>
      </w:r>
      <w:r>
        <w:t xml:space="preserve"> </w:t>
      </w:r>
      <w:r>
        <w:rPr>
          <w:b/>
          <w:bCs/>
        </w:rPr>
        <w:t xml:space="preserve">afektivnem premiku</w:t>
      </w:r>
      <w:r>
        <w:t xml:space="preserve"> </w:t>
      </w:r>
      <w:r>
        <w:t xml:space="preserve">— v tem, ali kompozicija uspe poslušalca odpeljati v</w:t>
      </w:r>
      <w:r>
        <w:t xml:space="preserve"> </w:t>
      </w:r>
      <w:r>
        <w:t xml:space="preserve">sproščeno, neaktivno-poslušajoče stanje. Slabi dejavniki za doseganje tega so</w:t>
      </w:r>
      <w:r>
        <w:t xml:space="preserve"> </w:t>
      </w:r>
      <w:r>
        <w:rPr>
          <w:b/>
          <w:bCs/>
        </w:rPr>
        <w:t xml:space="preserve">glasnost, visoke frekvence in vibracijska intenzivnost</w:t>
      </w:r>
      <w:r>
        <w:t xml:space="preserve">; dobri so</w:t>
      </w:r>
      <w:r>
        <w:t xml:space="preserve"> </w:t>
      </w:r>
      <w:r>
        <w:rPr>
          <w:b/>
          <w:bCs/>
        </w:rPr>
        <w:t xml:space="preserve">stabilne in mirne sintetske teksture, naravni zvoki in kontinuirana, mehka teksturna podlaga</w:t>
      </w:r>
      <w:r>
        <w:t xml:space="preserve">.</w:t>
      </w:r>
    </w:p>
    <w:bookmarkEnd w:id="79"/>
    <w:bookmarkStart w:id="83" w:name="integrativni-pregled-alluvialni-diagram"/>
    <w:p>
      <w:pPr>
        <w:pStyle w:val="Heading2"/>
      </w:pPr>
      <w:r>
        <w:rPr>
          <w:rStyle w:val="SectionNumber"/>
        </w:rPr>
        <w:t xml:space="preserve">5.8</w:t>
      </w:r>
      <w:r>
        <w:tab/>
      </w:r>
      <w:r>
        <w:t xml:space="preserve">Integrativni pregled (alluvialni diagram)</w:t>
      </w:r>
    </w:p>
    <w:p>
      <w:pPr>
        <w:pStyle w:val="CaptionedFigure"/>
      </w:pPr>
      <w:r>
        <w:drawing>
          <wp:inline>
            <wp:extent cx="4533900" cy="2947035"/>
            <wp:effectExtent b="0" l="0" r="0" t="0"/>
            <wp:docPr descr="Alluvialni diagram: podtip tinitusa -&gt; pogostost (stalno/občasno) -&gt; resnost -&gt; splošna ocena seje. Tokovi so obarvani glede na splošno doživetje seje." title="" id="81" name="Picture"/>
            <a:graphic>
              <a:graphicData uri="http://schemas.openxmlformats.org/drawingml/2006/picture">
                <pic:pic>
                  <pic:nvPicPr>
                    <pic:cNvPr descr="porocilo_files/figure-docx/sankey-3d-with-freq-1.png" id="82" name="Picture"/>
                    <pic:cNvPicPr>
                      <a:picLocks noChangeArrowheads="1" noChangeAspect="1"/>
                    </pic:cNvPicPr>
                  </pic:nvPicPr>
                  <pic:blipFill>
                    <a:blip r:embed="rId80"/>
                    <a:stretch>
                      <a:fillRect/>
                    </a:stretch>
                  </pic:blipFill>
                  <pic:spPr bwMode="auto">
                    <a:xfrm>
                      <a:off x="0" y="0"/>
                      <a:ext cx="4533900" cy="2947035"/>
                    </a:xfrm>
                    <a:prstGeom prst="rect">
                      <a:avLst/>
                    </a:prstGeom>
                    <a:noFill/>
                    <a:ln w="9525">
                      <a:noFill/>
                      <a:headEnd/>
                      <a:tailEnd/>
                    </a:ln>
                  </pic:spPr>
                </pic:pic>
              </a:graphicData>
            </a:graphic>
          </wp:inline>
        </w:drawing>
      </w:r>
    </w:p>
    <w:p>
      <w:pPr>
        <w:pStyle w:val="ImageCaption"/>
      </w:pPr>
      <w:r>
        <w:t xml:space="preserve">Alluvialni diagram: podtip tinitusa -&gt; pogostost (stalno/občasno) -&gt; resnost -&gt; splošna ocena seje. Tokovi so obarvani glede na splošno doživetje seje.</w:t>
      </w:r>
    </w:p>
    <w:p>
      <w:pPr>
        <w:pStyle w:val="BodyText"/>
      </w:pPr>
      <w:r>
        <w:rPr>
          <w:b/>
          <w:bCs/>
        </w:rPr>
        <w:t xml:space="preserve">Razlaga alluvialnega diagrama.</w:t>
      </w:r>
      <w:r>
        <w:t xml:space="preserve"> </w:t>
      </w:r>
      <w:r>
        <w:t xml:space="preserve">Diagram integrira kvantitativne ugotovitve</w:t>
      </w:r>
      <w:r>
        <w:t xml:space="preserve"> </w:t>
      </w:r>
      <w:r>
        <w:t xml:space="preserve">v eno sliko. Najopaznejši vzorec je</w:t>
      </w:r>
      <w:r>
        <w:t xml:space="preserve"> </w:t>
      </w:r>
      <w:r>
        <w:rPr>
          <w:b/>
          <w:bCs/>
        </w:rPr>
        <w:t xml:space="preserve">izrazita koncentracija neprijetnih</w:t>
      </w:r>
      <w:r>
        <w:rPr>
          <w:b/>
          <w:bCs/>
        </w:rPr>
        <w:t xml:space="preserve"> </w:t>
      </w:r>
      <w:r>
        <w:rPr>
          <w:b/>
          <w:bCs/>
        </w:rPr>
        <w:t xml:space="preserve">(rdečih) doživetij v zelo ozkem profilu udeležencev</w:t>
      </w:r>
      <w:r>
        <w:t xml:space="preserve">. Vseh šest sej, ki so</w:t>
      </w:r>
      <w:r>
        <w:t xml:space="preserve"> </w:t>
      </w:r>
      <w:r>
        <w:t xml:space="preserve">bile na koncu ocenjene kot neprijetne, prihaja iz</w:t>
      </w:r>
      <w:r>
        <w:t xml:space="preserve"> </w:t>
      </w:r>
      <w:r>
        <w:rPr>
          <w:b/>
          <w:bCs/>
        </w:rPr>
        <w:t xml:space="preserve">iste presečne skupine</w:t>
      </w:r>
      <w:r>
        <w:t xml:space="preserve">:</w:t>
      </w:r>
    </w:p>
    <w:p>
      <w:pPr>
        <w:pStyle w:val="Compact"/>
        <w:numPr>
          <w:ilvl w:val="0"/>
          <w:numId w:val="1011"/>
        </w:numPr>
      </w:pPr>
      <w:r>
        <w:rPr>
          <w:b/>
          <w:bCs/>
        </w:rPr>
        <w:t xml:space="preserve">Tip:</w:t>
      </w:r>
      <w:r>
        <w:t xml:space="preserve"> </w:t>
      </w:r>
      <w:r>
        <w:t xml:space="preserve">vsi v skupini</w:t>
      </w:r>
      <w:r>
        <w:t xml:space="preserve"> </w:t>
      </w:r>
      <w:r>
        <w:rPr>
          <w:i/>
          <w:iCs/>
        </w:rPr>
        <w:t xml:space="preserve">več tipov sočasno</w:t>
      </w:r>
      <w:r>
        <w:t xml:space="preserve"> </w:t>
      </w:r>
      <w:r>
        <w:t xml:space="preserve">(0 iz katerega koli enotnega</w:t>
      </w:r>
      <w:r>
        <w:t xml:space="preserve"> </w:t>
      </w:r>
      <w:r>
        <w:t xml:space="preserve">podtipa).</w:t>
      </w:r>
    </w:p>
    <w:p>
      <w:pPr>
        <w:pStyle w:val="Compact"/>
        <w:numPr>
          <w:ilvl w:val="0"/>
          <w:numId w:val="1011"/>
        </w:numPr>
      </w:pPr>
      <w:r>
        <w:rPr>
          <w:b/>
          <w:bCs/>
        </w:rPr>
        <w:t xml:space="preserve">Pogostost:</w:t>
      </w:r>
      <w:r>
        <w:t xml:space="preserve"> </w:t>
      </w:r>
      <w:r>
        <w:t xml:space="preserve">vsi v skupini</w:t>
      </w:r>
      <w:r>
        <w:t xml:space="preserve"> </w:t>
      </w:r>
      <w:r>
        <w:rPr>
          <w:i/>
          <w:iCs/>
        </w:rPr>
        <w:t xml:space="preserve">stalno</w:t>
      </w:r>
      <w:r>
        <w:t xml:space="preserve"> </w:t>
      </w:r>
      <w:r>
        <w:t xml:space="preserve">(0 iz skupine</w:t>
      </w:r>
      <w:r>
        <w:t xml:space="preserve"> </w:t>
      </w:r>
      <w:r>
        <w:rPr>
          <w:i/>
          <w:iCs/>
        </w:rPr>
        <w:t xml:space="preserve">občasno</w:t>
      </w:r>
      <w:r>
        <w:t xml:space="preserve">).</w:t>
      </w:r>
    </w:p>
    <w:p>
      <w:pPr>
        <w:pStyle w:val="Compact"/>
        <w:numPr>
          <w:ilvl w:val="0"/>
          <w:numId w:val="1011"/>
        </w:numPr>
      </w:pPr>
      <w:r>
        <w:rPr>
          <w:b/>
          <w:bCs/>
        </w:rPr>
        <w:t xml:space="preserve">Resnost:</w:t>
      </w:r>
      <w:r>
        <w:t xml:space="preserve"> </w:t>
      </w:r>
      <w:r>
        <w:t xml:space="preserve">vsi v skupinah</w:t>
      </w:r>
      <w:r>
        <w:t xml:space="preserve"> </w:t>
      </w:r>
      <w:r>
        <w:rPr>
          <w:i/>
          <w:iCs/>
        </w:rPr>
        <w:t xml:space="preserve">zelo moteč</w:t>
      </w:r>
      <w:r>
        <w:t xml:space="preserve"> </w:t>
      </w:r>
      <w:r>
        <w:t xml:space="preserve">ali</w:t>
      </w:r>
      <w:r>
        <w:t xml:space="preserve"> </w:t>
      </w:r>
      <w:r>
        <w:rPr>
          <w:i/>
          <w:iCs/>
        </w:rPr>
        <w:t xml:space="preserve">ekstremno moteč</w:t>
      </w:r>
      <w:r>
        <w:t xml:space="preserve">.</w:t>
      </w:r>
    </w:p>
    <w:p>
      <w:pPr>
        <w:pStyle w:val="FirstParagraph"/>
      </w:pPr>
      <w:r>
        <w:t xml:space="preserve">Konkretno: med 8 udeleženci, ki so v vsakdanu označili tinitus kot</w:t>
      </w:r>
      <w:r>
        <w:t xml:space="preserve"> </w:t>
      </w:r>
      <w:r>
        <w:rPr>
          <w:i/>
          <w:iCs/>
        </w:rPr>
        <w:t xml:space="preserve">ekstremno moteč</w:t>
      </w:r>
      <w:r>
        <w:t xml:space="preserve">, jih je polovica (4 od 8) sejo ocenila kot neprijetno;</w:t>
      </w:r>
      <w:r>
        <w:t xml:space="preserve"> </w:t>
      </w:r>
      <w:r>
        <w:t xml:space="preserve">med 15, ki so označili</w:t>
      </w:r>
      <w:r>
        <w:t xml:space="preserve"> </w:t>
      </w:r>
      <w:r>
        <w:rPr>
          <w:i/>
          <w:iCs/>
        </w:rPr>
        <w:t xml:space="preserve">zelo moteč</w:t>
      </w:r>
      <w:r>
        <w:t xml:space="preserve">, sta to ocenila 2; vse ostale podskupine</w:t>
      </w:r>
      <w:r>
        <w:t xml:space="preserve"> </w:t>
      </w:r>
      <w:r>
        <w:t xml:space="preserve">nimajo nobenega negativnega doživetja.</w:t>
      </w:r>
      <w:r>
        <w:t xml:space="preserve"> </w:t>
      </w:r>
      <w:r>
        <w:rPr>
          <w:b/>
          <w:bCs/>
        </w:rPr>
        <w:t xml:space="preserve">Ranljiv profil</w:t>
      </w:r>
      <w:r>
        <w:t xml:space="preserve"> </w:t>
      </w:r>
      <w:r>
        <w:t xml:space="preserve">je torej</w:t>
      </w:r>
      <w:r>
        <w:t xml:space="preserve"> </w:t>
      </w:r>
      <w:r>
        <w:t xml:space="preserve">udeleženec s sočasno več zvočnimi zaznavami, stalno prisotnimi in zelo do</w:t>
      </w:r>
      <w:r>
        <w:t xml:space="preserve"> </w:t>
      </w:r>
      <w:r>
        <w:t xml:space="preserve">ekstremno motečimi v vsakdanjem življenju —</w:t>
      </w:r>
      <w:r>
        <w:t xml:space="preserve"> </w:t>
      </w:r>
      <w:r>
        <w:rPr>
          <w:b/>
          <w:bCs/>
        </w:rPr>
        <w:t xml:space="preserve">19 od 118 opazovanj (16 %)</w:t>
      </w:r>
      <w:r>
        <w:t xml:space="preserve">.</w:t>
      </w:r>
      <w:r>
        <w:t xml:space="preserve"> </w:t>
      </w:r>
      <w:r>
        <w:t xml:space="preserve">Znotraj tega profila je tretjina (6 od 19) sejo ocenila kot neprijetno;</w:t>
      </w:r>
      <w:r>
        <w:t xml:space="preserve"> </w:t>
      </w:r>
      <w:r>
        <w:t xml:space="preserve">zunaj njega ni nobene negativne ocene (0 od 99). Pri vseh drugih profilih</w:t>
      </w:r>
      <w:r>
        <w:t xml:space="preserve"> </w:t>
      </w:r>
      <w:r>
        <w:t xml:space="preserve">je doživetje seje praviloma prijetno ali vsaj nevtralno.</w:t>
      </w:r>
    </w:p>
    <w:p>
      <w:pPr>
        <w:pStyle w:val="BodyText"/>
      </w:pPr>
      <w:r>
        <w:t xml:space="preserve">Pomembna metodološka opomba: trojni presek (tip x pogostost x resnost)</w:t>
      </w:r>
      <w:r>
        <w:t xml:space="preserve"> </w:t>
      </w:r>
      <w:r>
        <w:t xml:space="preserve">temelji na zelo majhnem številu negativnih primerov (6), zato ga</w:t>
      </w:r>
      <w:r>
        <w:t xml:space="preserve"> </w:t>
      </w:r>
      <w:r>
        <w:t xml:space="preserve">obravnavamo kot</w:t>
      </w:r>
      <w:r>
        <w:t xml:space="preserve"> </w:t>
      </w:r>
      <w:r>
        <w:rPr>
          <w:b/>
          <w:bCs/>
        </w:rPr>
        <w:t xml:space="preserve">deskriptivno opažanje</w:t>
      </w:r>
      <w:r>
        <w:t xml:space="preserve">, ne kot statistično utemeljen</w:t>
      </w:r>
      <w:r>
        <w:t xml:space="preserve"> </w:t>
      </w:r>
      <w:r>
        <w:t xml:space="preserve">napovedni vzorec. Predstavlja pa jasno hipotezo za prihodnje nadzorovane</w:t>
      </w:r>
      <w:r>
        <w:t xml:space="preserve"> </w:t>
      </w:r>
      <w:r>
        <w:t xml:space="preserve">raziskave — namreč, da je ta presečna skupina tista, pri kateri lahko</w:t>
      </w:r>
      <w:r>
        <w:t xml:space="preserve"> </w:t>
      </w:r>
      <w:r>
        <w:t xml:space="preserve">klasična zvočna intervencija odpove ali postane celo neprijetna, in da je</w:t>
      </w:r>
      <w:r>
        <w:t xml:space="preserve"> </w:t>
      </w:r>
      <w:r>
        <w:t xml:space="preserve">za njih morda potreben prilagojen pristop (nižja jakost, daljša uvodna</w:t>
      </w:r>
      <w:r>
        <w:t xml:space="preserve"> </w:t>
      </w:r>
      <w:r>
        <w:t xml:space="preserve">prilagoditev, drugačen frekvenčni profil prekrivanja).</w:t>
      </w:r>
    </w:p>
    <w:bookmarkEnd w:id="83"/>
    <w:bookmarkEnd w:id="84"/>
    <w:bookmarkStart w:id="89" w:name="razprava"/>
    <w:p>
      <w:pPr>
        <w:pStyle w:val="Heading1"/>
      </w:pPr>
      <w:r>
        <w:rPr>
          <w:rStyle w:val="SectionNumber"/>
        </w:rPr>
        <w:t xml:space="preserve">6</w:t>
      </w:r>
      <w:r>
        <w:tab/>
      </w:r>
      <w:r>
        <w:t xml:space="preserve">Razprava</w:t>
      </w:r>
    </w:p>
    <w:bookmarkStart w:id="85" w:name="glavne-ugotovitve"/>
    <w:p>
      <w:pPr>
        <w:pStyle w:val="Heading2"/>
      </w:pPr>
      <w:r>
        <w:rPr>
          <w:rStyle w:val="SectionNumber"/>
        </w:rPr>
        <w:t xml:space="preserve">6.1</w:t>
      </w:r>
      <w:r>
        <w:tab/>
      </w:r>
      <w:r>
        <w:t xml:space="preserve">Glavne ugotovitve</w:t>
      </w:r>
    </w:p>
    <w:p>
      <w:pPr>
        <w:pStyle w:val="Compact"/>
        <w:numPr>
          <w:ilvl w:val="0"/>
          <w:numId w:val="1012"/>
        </w:numPr>
      </w:pPr>
      <w:r>
        <w:rPr>
          <w:b/>
          <w:bCs/>
        </w:rPr>
        <w:t xml:space="preserve">Visoka estetska sprejemljivost.</w:t>
      </w:r>
      <w:r>
        <w:t xml:space="preserve"> </w:t>
      </w:r>
      <w:r>
        <w:t xml:space="preserve">Vsa povprečja prijetnosti so v</w:t>
      </w:r>
      <w:r>
        <w:t xml:space="preserve"> </w:t>
      </w:r>
      <w:r>
        <w:t xml:space="preserve">pozitivnem območju (7–9 na lestvici 0–10); zelo neprijetnih ocen tako</w:t>
      </w:r>
      <w:r>
        <w:t xml:space="preserve"> </w:t>
      </w:r>
      <w:r>
        <w:t xml:space="preserve">rekoč ni. Umetniško komponiran zvok je kot intervencija dobro sprejet.</w:t>
      </w:r>
    </w:p>
    <w:p>
      <w:pPr>
        <w:pStyle w:val="Compact"/>
        <w:numPr>
          <w:ilvl w:val="0"/>
          <w:numId w:val="1012"/>
        </w:numPr>
      </w:pPr>
      <w:r>
        <w:rPr>
          <w:b/>
          <w:bCs/>
        </w:rPr>
        <w:t xml:space="preserve">Zmerno, a stabilno olajšanje.</w:t>
      </w:r>
      <w:r>
        <w:t xml:space="preserve"> </w:t>
      </w:r>
      <w:r>
        <w:t xml:space="preserve">Povprečen vpliv na tinitus je v vseh</w:t>
      </w:r>
      <w:r>
        <w:t xml:space="preserve"> </w:t>
      </w:r>
      <w:r>
        <w:t xml:space="preserve">sejah in delih nad nevtralno ravnijo 5 (razpon povprečij okoli 5,6–8,3).</w:t>
      </w:r>
      <w:r>
        <w:t xml:space="preserve"> </w:t>
      </w:r>
      <w:r>
        <w:t xml:space="preserve">Pri večini udeležencev kompozicija delno prekriva tinitus, čeprav ga</w:t>
      </w:r>
      <w:r>
        <w:t xml:space="preserve"> </w:t>
      </w:r>
      <w:r>
        <w:t xml:space="preserve">redko popolnoma odstrani — kar potrjuje tudi podatek, da je</w:t>
      </w:r>
      <w:r>
        <w:t xml:space="preserve"> </w:t>
      </w:r>
      <w:r>
        <w:t xml:space="preserve">27 % udeležencev tinitus</w:t>
      </w:r>
      <w:r>
        <w:t xml:space="preserve"> </w:t>
      </w:r>
      <w:r>
        <w:t xml:space="preserve">zaznavalo skozi celotno kopel.</w:t>
      </w:r>
    </w:p>
    <w:p>
      <w:pPr>
        <w:pStyle w:val="Compact"/>
        <w:numPr>
          <w:ilvl w:val="0"/>
          <w:numId w:val="1012"/>
        </w:numPr>
      </w:pPr>
      <w:r>
        <w:rPr>
          <w:b/>
          <w:bCs/>
        </w:rPr>
        <w:t xml:space="preserve">Ozko opredeljen ranljiv profil.</w:t>
      </w:r>
      <w:r>
        <w:t xml:space="preserve"> </w:t>
      </w:r>
      <w:r>
        <w:t xml:space="preserve">Vseh šest negativno ocenjenih sej</w:t>
      </w:r>
      <w:r>
        <w:t xml:space="preserve"> </w:t>
      </w:r>
      <w:r>
        <w:t xml:space="preserve">(6 od 118) prihaja iz iste presečne skupine: udeleženci s</w:t>
      </w:r>
      <w:r>
        <w:t xml:space="preserve"> </w:t>
      </w:r>
      <w:r>
        <w:rPr>
          <w:b/>
          <w:bCs/>
        </w:rPr>
        <w:t xml:space="preserve">sočasno več</w:t>
      </w:r>
      <w:r>
        <w:rPr>
          <w:b/>
          <w:bCs/>
        </w:rPr>
        <w:t xml:space="preserve"> </w:t>
      </w:r>
      <w:r>
        <w:rPr>
          <w:b/>
          <w:bCs/>
        </w:rPr>
        <w:t xml:space="preserve">zvočnimi zaznavami</w:t>
      </w:r>
      <w:r>
        <w:t xml:space="preserve">,</w:t>
      </w:r>
      <w:r>
        <w:t xml:space="preserve"> </w:t>
      </w:r>
      <w:r>
        <w:rPr>
          <w:b/>
          <w:bCs/>
        </w:rPr>
        <w:t xml:space="preserve">stalno prisotnim</w:t>
      </w:r>
      <w:r>
        <w:t xml:space="preserve"> </w:t>
      </w:r>
      <w:r>
        <w:t xml:space="preserve">tinitusom in</w:t>
      </w:r>
      <w:r>
        <w:t xml:space="preserve"> </w:t>
      </w:r>
      <w:r>
        <w:rPr>
          <w:b/>
          <w:bCs/>
        </w:rPr>
        <w:t xml:space="preserve">zelo do</w:t>
      </w:r>
      <w:r>
        <w:rPr>
          <w:b/>
          <w:bCs/>
        </w:rPr>
        <w:t xml:space="preserve"> </w:t>
      </w:r>
      <w:r>
        <w:rPr>
          <w:b/>
          <w:bCs/>
        </w:rPr>
        <w:t xml:space="preserve">ekstremno motečo</w:t>
      </w:r>
      <w:r>
        <w:t xml:space="preserve"> </w:t>
      </w:r>
      <w:r>
        <w:t xml:space="preserve">stopnjo v vsakdanu. Ta profil obsega 19 od 118</w:t>
      </w:r>
      <w:r>
        <w:t xml:space="preserve"> </w:t>
      </w:r>
      <w:r>
        <w:t xml:space="preserve">opazovanj (16 %), znotraj njega tretjina (6/19) ocenjuje sejo kot</w:t>
      </w:r>
      <w:r>
        <w:t xml:space="preserve"> </w:t>
      </w:r>
      <w:r>
        <w:t xml:space="preserve">neprijetno; zunaj njega ni nobene negativne ocene (0/99). To je</w:t>
      </w:r>
      <w:r>
        <w:t xml:space="preserve"> </w:t>
      </w:r>
      <w:r>
        <w:t xml:space="preserve">najbolj specifičen in najbolj uporaben rezultat poročila: nakazuje</w:t>
      </w:r>
      <w:r>
        <w:t xml:space="preserve"> </w:t>
      </w:r>
      <w:r>
        <w:t xml:space="preserve">točno tisto klinično podskupino, za katero</w:t>
      </w:r>
      <w:r>
        <w:t xml:space="preserve"> </w:t>
      </w:r>
      <w:r>
        <w:rPr>
          <w:b/>
          <w:bCs/>
        </w:rPr>
        <w:t xml:space="preserve">standardna izvedba zvočne</w:t>
      </w:r>
      <w:r>
        <w:rPr>
          <w:b/>
          <w:bCs/>
        </w:rPr>
        <w:t xml:space="preserve"> </w:t>
      </w:r>
      <w:r>
        <w:rPr>
          <w:b/>
          <w:bCs/>
        </w:rPr>
        <w:t xml:space="preserve">kopeli morda ni primerna brez prilagoditev</w:t>
      </w:r>
      <w:r>
        <w:t xml:space="preserve">.</w:t>
      </w:r>
    </w:p>
    <w:p>
      <w:pPr>
        <w:pStyle w:val="Compact"/>
        <w:numPr>
          <w:ilvl w:val="0"/>
          <w:numId w:val="1012"/>
        </w:numPr>
      </w:pPr>
      <w:r>
        <w:rPr>
          <w:b/>
          <w:bCs/>
        </w:rPr>
        <w:t xml:space="preserve">Pri</w:t>
      </w:r>
      <w:r>
        <w:rPr>
          <w:b/>
          <w:bCs/>
        </w:rPr>
        <w:t xml:space="preserve"> </w:t>
      </w:r>
      <w:r>
        <w:rPr>
          <w:b/>
          <w:bCs/>
          <w:i/>
          <w:iCs/>
        </w:rPr>
        <w:t xml:space="preserve">piskanju</w:t>
      </w:r>
      <w:r>
        <w:rPr>
          <w:b/>
          <w:bCs/>
        </w:rPr>
        <w:t xml:space="preserve"> </w:t>
      </w:r>
      <w:r>
        <w:rPr>
          <w:b/>
          <w:bCs/>
        </w:rPr>
        <w:t xml:space="preserve">prijetnost ne prinaša olajšanja.</w:t>
      </w:r>
      <w:r>
        <w:t xml:space="preserve"> </w:t>
      </w:r>
      <w:r>
        <w:t xml:space="preserve">Pri piskanju</w:t>
      </w:r>
      <w:r>
        <w:t xml:space="preserve"> </w:t>
      </w:r>
      <w:r>
        <w:t xml:space="preserve">(ozkofrekvenčna tonalna zaznava) je povezava med prijetnostjo in vplivom</w:t>
      </w:r>
      <w:r>
        <w:t xml:space="preserve"> </w:t>
      </w:r>
      <w:r>
        <w:t xml:space="preserve">na tinitus skoraj horizontalna (naklon ≈ 0,16, ρ ≈ 0,31), za razliko od</w:t>
      </w:r>
      <w:r>
        <w:t xml:space="preserve"> </w:t>
      </w:r>
      <w:r>
        <w:t xml:space="preserve">drugih podtipov, kjer je naklon strm (0,74–1,08). Mediana per-part</w:t>
      </w:r>
      <w:r>
        <w:t xml:space="preserve"> </w:t>
      </w:r>
      <w:r>
        <w:t xml:space="preserve">olajšanja je pri piskanju najnižja med vsemi podtipi (~6). Klinično</w:t>
      </w:r>
      <w:r>
        <w:t xml:space="preserve"> </w:t>
      </w:r>
      <w:r>
        <w:t xml:space="preserve">razumljivo: čist ton je akustično težko prekriti, ne glede na to, kako</w:t>
      </w:r>
      <w:r>
        <w:t xml:space="preserve"> </w:t>
      </w:r>
      <w:r>
        <w:t xml:space="preserve">prijetna je glasbena podlaga.</w:t>
      </w:r>
    </w:p>
    <w:p>
      <w:pPr>
        <w:pStyle w:val="Compact"/>
        <w:numPr>
          <w:ilvl w:val="0"/>
          <w:numId w:val="1012"/>
        </w:numPr>
      </w:pPr>
      <w:r>
        <w:rPr>
          <w:b/>
          <w:bCs/>
        </w:rPr>
        <w:t xml:space="preserve">Vsebina elementov je manj pomembna od njihove jakosti.</w:t>
      </w:r>
      <w:r>
        <w:t xml:space="preserve"> </w:t>
      </w:r>
      <w:r>
        <w:t xml:space="preserve">Razpon</w:t>
      </w:r>
      <w:r>
        <w:t xml:space="preserve"> </w:t>
      </w:r>
      <w:r>
        <w:t xml:space="preserve">povprečij vpliva med vsemi kodiranimi zvočnimi elementi je le ~1,5</w:t>
      </w:r>
      <w:r>
        <w:t xml:space="preserve"> </w:t>
      </w:r>
      <w:r>
        <w:t xml:space="preserve">točke. Avtorjev komentar — da je v praksi</w:t>
      </w:r>
      <w:r>
        <w:t xml:space="preserve"> </w:t>
      </w:r>
      <w:r>
        <w:rPr>
          <w:i/>
          <w:iCs/>
        </w:rPr>
        <w:t xml:space="preserve">jakost</w:t>
      </w:r>
      <w:r>
        <w:t xml:space="preserve"> </w:t>
      </w:r>
      <w:r>
        <w:t xml:space="preserve">posameznih elementov</w:t>
      </w:r>
      <w:r>
        <w:t xml:space="preserve"> </w:t>
      </w:r>
      <w:r>
        <w:t xml:space="preserve">pomembnejša od njihove izbire — je skladen s temi podatki, in noben</w:t>
      </w:r>
      <w:r>
        <w:t xml:space="preserve"> </w:t>
      </w:r>
      <w:r>
        <w:t xml:space="preserve">posamezen</w:t>
      </w:r>
      <w:r>
        <w:t xml:space="preserve"> </w:t>
      </w:r>
      <w:r>
        <w:t xml:space="preserve">“dober”</w:t>
      </w:r>
      <w:r>
        <w:t xml:space="preserve"> </w:t>
      </w:r>
      <w:r>
        <w:t xml:space="preserve">zvok se ne izkaže kot ključen.</w:t>
      </w:r>
    </w:p>
    <w:p>
      <w:pPr>
        <w:pStyle w:val="Compact"/>
        <w:numPr>
          <w:ilvl w:val="0"/>
          <w:numId w:val="1012"/>
        </w:numPr>
      </w:pPr>
      <w:r>
        <w:rPr>
          <w:b/>
          <w:bCs/>
        </w:rPr>
        <w:t xml:space="preserve">Beli šum sam po sebi ne dela razlike.</w:t>
      </w:r>
      <w:r>
        <w:t xml:space="preserve"> </w:t>
      </w:r>
      <w:r>
        <w:t xml:space="preserve">Najpogostejši</w:t>
      </w:r>
      <w:r>
        <w:t xml:space="preserve"> </w:t>
      </w:r>
      <w:r>
        <w:t xml:space="preserve">“klasični”</w:t>
      </w:r>
      <w:r>
        <w:t xml:space="preserve"> </w:t>
      </w:r>
      <w:r>
        <w:t xml:space="preserve">masker je v podatkih rahlo pod globalnim povprečjem vpliva. Njegova</w:t>
      </w:r>
      <w:r>
        <w:t xml:space="preserve"> </w:t>
      </w:r>
      <w:r>
        <w:t xml:space="preserve">vloga v tej intervenciji je torej bolj</w:t>
      </w:r>
      <w:r>
        <w:t xml:space="preserve"> </w:t>
      </w:r>
      <w:r>
        <w:rPr>
          <w:i/>
          <w:iCs/>
        </w:rPr>
        <w:t xml:space="preserve">stabilizacijska podlaga</w:t>
      </w:r>
      <w:r>
        <w:t xml:space="preserve"> </w:t>
      </w:r>
      <w:r>
        <w:t xml:space="preserve">kot</w:t>
      </w:r>
      <w:r>
        <w:t xml:space="preserve"> </w:t>
      </w:r>
      <w:r>
        <w:t xml:space="preserve">aktivna sestavina — kar podpira temeljno tezo projekta, da odločilna</w:t>
      </w:r>
      <w:r>
        <w:t xml:space="preserve"> </w:t>
      </w:r>
      <w:r>
        <w:t xml:space="preserve">ni izbira maskerja, temveč širša kompozicijska ureditev.</w:t>
      </w:r>
    </w:p>
    <w:bookmarkEnd w:id="85"/>
    <w:bookmarkStart w:id="86" w:name="Xf16f28ce2c8e899b992da5289f1bcf28fff8d72"/>
    <w:p>
      <w:pPr>
        <w:pStyle w:val="Heading2"/>
      </w:pPr>
      <w:r>
        <w:rPr>
          <w:rStyle w:val="SectionNumber"/>
        </w:rPr>
        <w:t xml:space="preserve">6.2</w:t>
      </w:r>
      <w:r>
        <w:tab/>
      </w:r>
      <w:r>
        <w:t xml:space="preserve">Skladnost kvalitativnega in kvantitativnega gradiva</w:t>
      </w:r>
    </w:p>
    <w:p>
      <w:pPr>
        <w:pStyle w:val="FirstParagraph"/>
      </w:pPr>
      <w:r>
        <w:t xml:space="preserve">Kvalitativna analiza prostih opisov se ne le ujema s številčnimi ocenami,</w:t>
      </w:r>
      <w:r>
        <w:t xml:space="preserve"> </w:t>
      </w:r>
      <w:r>
        <w:t xml:space="preserve">temveč jih</w:t>
      </w:r>
      <w:r>
        <w:t xml:space="preserve"> </w:t>
      </w:r>
      <w:r>
        <w:rPr>
          <w:b/>
          <w:bCs/>
        </w:rPr>
        <w:t xml:space="preserve">dopolnjuje s pomembnim semantičnim vzorcem</w:t>
      </w:r>
      <w:r>
        <w:t xml:space="preserve">. Najugodnejši</w:t>
      </w:r>
      <w:r>
        <w:t xml:space="preserve"> </w:t>
      </w:r>
      <w:r>
        <w:t xml:space="preserve">odzivi gravitirajo k besednjaku</w:t>
      </w:r>
      <w:r>
        <w:t xml:space="preserve"> </w:t>
      </w:r>
      <w:r>
        <w:rPr>
          <w:b/>
          <w:bCs/>
        </w:rPr>
        <w:t xml:space="preserve">sprostitve in spanja</w:t>
      </w:r>
      <w:r>
        <w:t xml:space="preserve"> </w:t>
      </w:r>
      <w:r>
        <w:t xml:space="preserve">(</w:t>
      </w:r>
      <w:r>
        <w:rPr>
          <w:i/>
          <w:iCs/>
        </w:rPr>
        <w:t xml:space="preserve">sproščujoče</w:t>
      </w:r>
      <w:r>
        <w:t xml:space="preserve">,</w:t>
      </w:r>
      <w:r>
        <w:t xml:space="preserve"> </w:t>
      </w:r>
      <w:r>
        <w:rPr>
          <w:i/>
          <w:iCs/>
        </w:rPr>
        <w:t xml:space="preserve">umiritev</w:t>
      </w:r>
      <w:r>
        <w:t xml:space="preserve">,</w:t>
      </w:r>
      <w:r>
        <w:t xml:space="preserve"> </w:t>
      </w:r>
      <w:r>
        <w:rPr>
          <w:i/>
          <w:iCs/>
        </w:rPr>
        <w:t xml:space="preserve">zaspati</w:t>
      </w:r>
      <w:r>
        <w:t xml:space="preserve">,</w:t>
      </w:r>
      <w:r>
        <w:t xml:space="preserve"> </w:t>
      </w:r>
      <w:r>
        <w:rPr>
          <w:i/>
          <w:iCs/>
        </w:rPr>
        <w:t xml:space="preserve">narava</w:t>
      </w:r>
      <w:r>
        <w:t xml:space="preserve">,</w:t>
      </w:r>
      <w:r>
        <w:t xml:space="preserve"> </w:t>
      </w:r>
      <w:r>
        <w:rPr>
          <w:i/>
          <w:iCs/>
        </w:rPr>
        <w:t xml:space="preserve">zamaskirati</w:t>
      </w:r>
      <w:r>
        <w:t xml:space="preserve">); najmanj</w:t>
      </w:r>
      <w:r>
        <w:t xml:space="preserve"> </w:t>
      </w:r>
      <w:r>
        <w:t xml:space="preserve">ugodni odzivi k besednjaku</w:t>
      </w:r>
      <w:r>
        <w:t xml:space="preserve"> </w:t>
      </w:r>
      <w:r>
        <w:rPr>
          <w:b/>
          <w:bCs/>
        </w:rPr>
        <w:t xml:space="preserve">napornega poslušanja in izrazitih zvokov</w:t>
      </w:r>
      <w:r>
        <w:t xml:space="preserve"> </w:t>
      </w:r>
      <w:r>
        <w:t xml:space="preserve">(</w:t>
      </w:r>
      <w:r>
        <w:rPr>
          <w:i/>
          <w:iCs/>
        </w:rPr>
        <w:t xml:space="preserve">pozornost</w:t>
      </w:r>
      <w:r>
        <w:t xml:space="preserve">,</w:t>
      </w:r>
      <w:r>
        <w:t xml:space="preserve"> </w:t>
      </w:r>
      <w:r>
        <w:rPr>
          <w:i/>
          <w:iCs/>
        </w:rPr>
        <w:t xml:space="preserve">poslušanje</w:t>
      </w:r>
      <w:r>
        <w:t xml:space="preserve">,</w:t>
      </w:r>
      <w:r>
        <w:t xml:space="preserve"> </w:t>
      </w:r>
      <w:r>
        <w:rPr>
          <w:i/>
          <w:iCs/>
        </w:rPr>
        <w:t xml:space="preserve">glasno</w:t>
      </w:r>
      <w:r>
        <w:t xml:space="preserve">,</w:t>
      </w:r>
      <w:r>
        <w:t xml:space="preserve"> </w:t>
      </w:r>
      <w:r>
        <w:rPr>
          <w:i/>
          <w:iCs/>
        </w:rPr>
        <w:t xml:space="preserve">vibracija</w:t>
      </w:r>
      <w:r>
        <w:t xml:space="preserve">,</w:t>
      </w:r>
      <w:r>
        <w:t xml:space="preserve"> </w:t>
      </w:r>
      <w:r>
        <w:rPr>
          <w:i/>
          <w:iCs/>
        </w:rPr>
        <w:t xml:space="preserve">moteč</w:t>
      </w:r>
      <w:r>
        <w:t xml:space="preserve">,</w:t>
      </w:r>
      <w:r>
        <w:t xml:space="preserve"> </w:t>
      </w:r>
      <w:r>
        <w:rPr>
          <w:i/>
          <w:iCs/>
        </w:rPr>
        <w:t xml:space="preserve">visoke</w:t>
      </w:r>
      <w:r>
        <w:rPr>
          <w:i/>
          <w:iCs/>
        </w:rPr>
        <w:t xml:space="preserve"> </w:t>
      </w:r>
      <w:r>
        <w:rPr>
          <w:i/>
          <w:iCs/>
        </w:rPr>
        <w:t xml:space="preserve">frekvence</w:t>
      </w:r>
      <w:r>
        <w:t xml:space="preserve">). To kaže, da kompozicija deluje, kadar uspe poslušalca</w:t>
      </w:r>
      <w:r>
        <w:t xml:space="preserve"> </w:t>
      </w:r>
      <w:r>
        <w:rPr>
          <w:b/>
          <w:bCs/>
        </w:rPr>
        <w:t xml:space="preserve">preusmeriti iz analitičnega v sproščeno poslušanje</w:t>
      </w:r>
      <w:r>
        <w:t xml:space="preserve">. Hkrati analiza</w:t>
      </w:r>
      <w:r>
        <w:t xml:space="preserve"> </w:t>
      </w:r>
      <w:r>
        <w:t xml:space="preserve">skladnosti kodiranja in opisov pokaže, da udeleženci specifičnih zvočnih</w:t>
      </w:r>
      <w:r>
        <w:t xml:space="preserve"> </w:t>
      </w:r>
      <w:r>
        <w:t xml:space="preserve">elementov</w:t>
      </w:r>
      <w:r>
        <w:t xml:space="preserve"> </w:t>
      </w:r>
      <w:r>
        <w:rPr>
          <w:b/>
          <w:bCs/>
        </w:rPr>
        <w:t xml:space="preserve">praviloma ne navajajo</w:t>
      </w:r>
      <w:r>
        <w:t xml:space="preserve"> </w:t>
      </w:r>
      <w:r>
        <w:t xml:space="preserve">— opisujejo predvsem stanja in občutke,</w:t>
      </w:r>
      <w:r>
        <w:t xml:space="preserve"> </w:t>
      </w:r>
      <w:r>
        <w:t xml:space="preserve">ne zvokov. Mehanizem delovanja torej deluje</w:t>
      </w:r>
      <w:r>
        <w:t xml:space="preserve"> </w:t>
      </w:r>
      <w:r>
        <w:rPr>
          <w:b/>
          <w:bCs/>
        </w:rPr>
        <w:t xml:space="preserve">bolj prek splošnega zvočnega</w:t>
      </w:r>
      <w:r>
        <w:rPr>
          <w:b/>
          <w:bCs/>
        </w:rPr>
        <w:t xml:space="preserve"> </w:t>
      </w:r>
      <w:r>
        <w:rPr>
          <w:b/>
          <w:bCs/>
        </w:rPr>
        <w:t xml:space="preserve">gradiva</w:t>
      </w:r>
      <w:r>
        <w:t xml:space="preserve"> </w:t>
      </w:r>
      <w:r>
        <w:t xml:space="preserve">kot prek prepoznavnih posameznih elementov.</w:t>
      </w:r>
    </w:p>
    <w:bookmarkEnd w:id="86"/>
    <w:bookmarkStart w:id="87" w:name="omejitve"/>
    <w:p>
      <w:pPr>
        <w:pStyle w:val="Heading2"/>
      </w:pPr>
      <w:r>
        <w:rPr>
          <w:rStyle w:val="SectionNumber"/>
        </w:rPr>
        <w:t xml:space="preserve">6.3</w:t>
      </w:r>
      <w:r>
        <w:tab/>
      </w:r>
      <w:r>
        <w:t xml:space="preserve">Omejitve</w:t>
      </w:r>
    </w:p>
    <w:p>
      <w:pPr>
        <w:pStyle w:val="FirstParagraph"/>
      </w:pPr>
      <w:r>
        <w:t xml:space="preserve">Najpomembnejše omejitve so:</w:t>
      </w:r>
    </w:p>
    <w:p>
      <w:pPr>
        <w:pStyle w:val="Compact"/>
        <w:numPr>
          <w:ilvl w:val="0"/>
          <w:numId w:val="1013"/>
        </w:numPr>
      </w:pPr>
      <w:r>
        <w:rPr>
          <w:b/>
          <w:bCs/>
        </w:rPr>
        <w:t xml:space="preserve">Brez kontrolne skupine.</w:t>
      </w:r>
      <w:r>
        <w:t xml:space="preserve"> </w:t>
      </w:r>
      <w:r>
        <w:t xml:space="preserve">Učinkov ni mogoče pripisati specifično</w:t>
      </w:r>
      <w:r>
        <w:t xml:space="preserve"> </w:t>
      </w:r>
      <w:r>
        <w:t xml:space="preserve">umetniški kompoziciji v primerjavi s splošnim učinkom udeležbe, družbenim</w:t>
      </w:r>
      <w:r>
        <w:t xml:space="preserve"> </w:t>
      </w:r>
      <w:r>
        <w:t xml:space="preserve">kontekstom, pričakovanjem ali placebom.</w:t>
      </w:r>
    </w:p>
    <w:p>
      <w:pPr>
        <w:pStyle w:val="Compact"/>
        <w:numPr>
          <w:ilvl w:val="0"/>
          <w:numId w:val="1013"/>
        </w:numPr>
      </w:pPr>
      <w:r>
        <w:rPr>
          <w:b/>
          <w:bCs/>
        </w:rPr>
        <w:t xml:space="preserve">Brez longitudinalne sledljivosti.</w:t>
      </w:r>
      <w:r>
        <w:t xml:space="preserve"> </w:t>
      </w:r>
      <w:r>
        <w:t xml:space="preserve">Kumulativni učinki niso ocenjeni.</w:t>
      </w:r>
    </w:p>
    <w:p>
      <w:pPr>
        <w:pStyle w:val="Compact"/>
        <w:numPr>
          <w:ilvl w:val="0"/>
          <w:numId w:val="1013"/>
        </w:numPr>
      </w:pPr>
      <w:r>
        <w:rPr>
          <w:b/>
          <w:bCs/>
        </w:rPr>
        <w:t xml:space="preserve">Samoizbira.</w:t>
      </w:r>
      <w:r>
        <w:t xml:space="preserve"> </w:t>
      </w:r>
      <w:r>
        <w:t xml:space="preserve">Udeleženci so se prijavili sami; rezultati se ne</w:t>
      </w:r>
      <w:r>
        <w:t xml:space="preserve"> </w:t>
      </w:r>
      <w:r>
        <w:t xml:space="preserve">posplošujejo nujno na celotno populacijo oseb s tinitusom.</w:t>
      </w:r>
    </w:p>
    <w:p>
      <w:pPr>
        <w:pStyle w:val="Compact"/>
        <w:numPr>
          <w:ilvl w:val="0"/>
          <w:numId w:val="1013"/>
        </w:numPr>
      </w:pPr>
      <w:r>
        <w:rPr>
          <w:b/>
          <w:bCs/>
        </w:rPr>
        <w:t xml:space="preserve">Brez klinične potrditve diagnoze.</w:t>
      </w:r>
      <w:r>
        <w:t xml:space="preserve"> </w:t>
      </w:r>
      <w:r>
        <w:t xml:space="preserve">Tinitus je samoporočan.</w:t>
      </w:r>
    </w:p>
    <w:p>
      <w:pPr>
        <w:pStyle w:val="Compact"/>
        <w:numPr>
          <w:ilvl w:val="0"/>
          <w:numId w:val="1013"/>
        </w:numPr>
      </w:pPr>
      <w:r>
        <w:rPr>
          <w:b/>
          <w:bCs/>
        </w:rPr>
        <w:t xml:space="preserve">Spremenljiv obisk.</w:t>
      </w:r>
      <w:r>
        <w:t xml:space="preserve"> </w:t>
      </w:r>
      <w:r>
        <w:t xml:space="preserve">Iz lista prisotnosti ocenjujemo, da je</w:t>
      </w:r>
      <w:r>
        <w:t xml:space="preserve"> </w:t>
      </w:r>
      <w:r>
        <w:t xml:space="preserve">64 oseb prispevalo 118 opazovanj</w:t>
      </w:r>
      <w:r>
        <w:t xml:space="preserve"> </w:t>
      </w:r>
      <w:r>
        <w:t xml:space="preserve">(povprečje 1.78 na osebo).</w:t>
      </w:r>
      <w:r>
        <w:t xml:space="preserve"> </w:t>
      </w:r>
      <w:r>
        <w:t xml:space="preserve">Klastriranja ponovljenih meritev ne moremo natančno upoštevati, ker v</w:t>
      </w:r>
      <w:r>
        <w:t xml:space="preserve"> </w:t>
      </w:r>
      <w:r>
        <w:t xml:space="preserve">vprašalnikih ni identifikatorjev oseb.</w:t>
      </w:r>
    </w:p>
    <w:p>
      <w:pPr>
        <w:pStyle w:val="Compact"/>
        <w:numPr>
          <w:ilvl w:val="0"/>
          <w:numId w:val="1013"/>
        </w:numPr>
      </w:pPr>
      <w:r>
        <w:rPr>
          <w:b/>
          <w:bCs/>
        </w:rPr>
        <w:t xml:space="preserve">Eno prizorišče, en avtor.</w:t>
      </w:r>
      <w:r>
        <w:t xml:space="preserve"> </w:t>
      </w:r>
      <w:r>
        <w:t xml:space="preserve">Ugotovitve so vezane na specifične</w:t>
      </w:r>
      <w:r>
        <w:t xml:space="preserve"> </w:t>
      </w:r>
      <w:r>
        <w:t xml:space="preserve">kompozicije in izvedbeni kontekst.</w:t>
      </w:r>
    </w:p>
    <w:p>
      <w:pPr>
        <w:pStyle w:val="Compact"/>
        <w:numPr>
          <w:ilvl w:val="0"/>
          <w:numId w:val="1013"/>
        </w:numPr>
      </w:pPr>
      <w:r>
        <w:rPr>
          <w:b/>
          <w:bCs/>
        </w:rPr>
        <w:t xml:space="preserve">Velikost vzorca.</w:t>
      </w:r>
      <w:r>
        <w:t xml:space="preserve"> </w:t>
      </w:r>
      <w:r>
        <w:t xml:space="preserve">Skromna velikost vzorca omejuje občutljivost analiz</w:t>
      </w:r>
      <w:r>
        <w:t xml:space="preserve"> </w:t>
      </w:r>
      <w:r>
        <w:t xml:space="preserve">podskupin.</w:t>
      </w:r>
    </w:p>
    <w:p>
      <w:pPr>
        <w:pStyle w:val="Compact"/>
        <w:numPr>
          <w:ilvl w:val="0"/>
          <w:numId w:val="1013"/>
        </w:numPr>
      </w:pPr>
      <w:r>
        <w:rPr>
          <w:b/>
          <w:bCs/>
        </w:rPr>
        <w:t xml:space="preserve">Visok delež manjkajočih ocen vpliva.</w:t>
      </w:r>
      <w:r>
        <w:t xml:space="preserve"> </w:t>
      </w:r>
      <w:r>
        <w:t xml:space="preserve">Približno tretjina vrstic nima</w:t>
      </w:r>
      <w:r>
        <w:t xml:space="preserve"> </w:t>
      </w:r>
      <w:r>
        <w:t xml:space="preserve">izpolnjene ocene vpliva za posamezni del. Vzrok ni znan; lahko gre za</w:t>
      </w:r>
      <w:r>
        <w:t xml:space="preserve"> </w:t>
      </w:r>
      <w:r>
        <w:t xml:space="preserve">subjektivno težavnost vrednotenja sprememb tinitusa med kopeljo.</w:t>
      </w:r>
    </w:p>
    <w:p>
      <w:pPr>
        <w:pStyle w:val="Compact"/>
        <w:numPr>
          <w:ilvl w:val="0"/>
          <w:numId w:val="1013"/>
        </w:numPr>
      </w:pPr>
      <w:r>
        <w:rPr>
          <w:b/>
          <w:bCs/>
        </w:rPr>
        <w:t xml:space="preserve">Naknadno kodiranje zvočnih elementov.</w:t>
      </w:r>
      <w:r>
        <w:t xml:space="preserve"> </w:t>
      </w:r>
      <w:r>
        <w:t xml:space="preserve">Avtor kompozicij je kodirno</w:t>
      </w:r>
      <w:r>
        <w:t xml:space="preserve"> </w:t>
      </w:r>
      <w:r>
        <w:t xml:space="preserve">shemo izpeljal naknadno in iz lastnih opisov. Pri tem ni mogel zajeti</w:t>
      </w:r>
      <w:r>
        <w:t xml:space="preserve"> </w:t>
      </w:r>
      <w:r>
        <w:t xml:space="preserve">dinamike jakosti, ki je po njegovih lastnih besedah pomemben dejavnik.</w:t>
      </w:r>
      <w:r>
        <w:t xml:space="preserve"> </w:t>
      </w:r>
      <w:r>
        <w:t xml:space="preserve">Posledično je elementarna analiza opozoriti, ne ovrednotiti, posamezne</w:t>
      </w:r>
      <w:r>
        <w:t xml:space="preserve"> </w:t>
      </w:r>
      <w:r>
        <w:t xml:space="preserve">sestavine.</w:t>
      </w:r>
    </w:p>
    <w:bookmarkEnd w:id="87"/>
    <w:bookmarkStart w:id="88" w:name="implikacije-za-prihodnje-raziskave"/>
    <w:p>
      <w:pPr>
        <w:pStyle w:val="Heading2"/>
      </w:pPr>
      <w:r>
        <w:rPr>
          <w:rStyle w:val="SectionNumber"/>
        </w:rPr>
        <w:t xml:space="preserve">6.4</w:t>
      </w:r>
      <w:r>
        <w:tab/>
      </w:r>
      <w:r>
        <w:t xml:space="preserve">Implikacije za prihodnje raziskave</w:t>
      </w:r>
    </w:p>
    <w:p>
      <w:pPr>
        <w:pStyle w:val="Compact"/>
        <w:numPr>
          <w:ilvl w:val="0"/>
          <w:numId w:val="1014"/>
        </w:numPr>
      </w:pPr>
      <w:r>
        <w:rPr>
          <w:b/>
          <w:bCs/>
        </w:rPr>
        <w:t xml:space="preserve">Randomiziran nadzorovani poskus.</w:t>
      </w:r>
      <w:r>
        <w:t xml:space="preserve"> </w:t>
      </w:r>
      <w:r>
        <w:t xml:space="preserve">Naslednji korak je primerjava</w:t>
      </w:r>
      <w:r>
        <w:t xml:space="preserve"> </w:t>
      </w:r>
      <w:r>
        <w:t xml:space="preserve">umetniško komponiranega zvoka z generičnim maskerjem (npr. moduliran beli</w:t>
      </w:r>
      <w:r>
        <w:t xml:space="preserve"> </w:t>
      </w:r>
      <w:r>
        <w:t xml:space="preserve">šum) in z neaktivno kontrolo (npr. tišina ali pogovor). Le tak načrt</w:t>
      </w:r>
      <w:r>
        <w:t xml:space="preserve"> </w:t>
      </w:r>
      <w:r>
        <w:t xml:space="preserve">omogoča pripis učinkov specifično kompozicijskemu pristopu.</w:t>
      </w:r>
    </w:p>
    <w:p>
      <w:pPr>
        <w:pStyle w:val="Compact"/>
        <w:numPr>
          <w:ilvl w:val="0"/>
          <w:numId w:val="1014"/>
        </w:numPr>
      </w:pPr>
      <w:r>
        <w:rPr>
          <w:b/>
          <w:bCs/>
        </w:rPr>
        <w:t xml:space="preserve">Dinamika jakosti v kodirni shemi.</w:t>
      </w:r>
      <w:r>
        <w:t xml:space="preserve"> </w:t>
      </w:r>
      <w:r>
        <w:t xml:space="preserve">Prihodnji instrument naj poleg</w:t>
      </w:r>
      <w:r>
        <w:t xml:space="preserve"> </w:t>
      </w:r>
      <w:r>
        <w:t xml:space="preserve">prisotnosti vsakega elementa zajame tudi njegovo</w:t>
      </w:r>
      <w:r>
        <w:t xml:space="preserve"> </w:t>
      </w:r>
      <w:r>
        <w:rPr>
          <w:i/>
          <w:iCs/>
        </w:rPr>
        <w:t xml:space="preserve">jakost skozi čas</w:t>
      </w:r>
      <w:r>
        <w:t xml:space="preserve"> </w:t>
      </w:r>
      <w:r>
        <w:t xml:space="preserve">(npr.</w:t>
      </w:r>
      <w:r>
        <w:t xml:space="preserve"> </w:t>
      </w:r>
      <w:r>
        <w:t xml:space="preserve">z anotacijo časovnice ali z meritvami na avdio posnetku seje). Brez tega</w:t>
      </w:r>
      <w:r>
        <w:t xml:space="preserve"> </w:t>
      </w:r>
      <w:r>
        <w:t xml:space="preserve">ostajamo na ravni</w:t>
      </w:r>
      <w:r>
        <w:t xml:space="preserve"> </w:t>
      </w:r>
      <w:r>
        <w:t xml:space="preserve">“kateri zvok”</w:t>
      </w:r>
      <w:r>
        <w:t xml:space="preserve">, ne</w:t>
      </w:r>
      <w:r>
        <w:t xml:space="preserve"> </w:t>
      </w:r>
      <w:r>
        <w:t xml:space="preserve">“kako močno in kdaj”</w:t>
      </w:r>
      <w:r>
        <w:t xml:space="preserve">.</w:t>
      </w:r>
    </w:p>
    <w:p>
      <w:pPr>
        <w:pStyle w:val="Compact"/>
        <w:numPr>
          <w:ilvl w:val="0"/>
          <w:numId w:val="1014"/>
        </w:numPr>
      </w:pPr>
      <w:r>
        <w:rPr>
          <w:b/>
          <w:bCs/>
        </w:rPr>
        <w:t xml:space="preserve">Identifikacija udeležencev.</w:t>
      </w:r>
      <w:r>
        <w:t xml:space="preserve"> </w:t>
      </w:r>
      <w:r>
        <w:t xml:space="preserve">Pseudonimna oznaka v vprašalniku bi</w:t>
      </w:r>
      <w:r>
        <w:t xml:space="preserve"> </w:t>
      </w:r>
      <w:r>
        <w:t xml:space="preserve">omogočila analizo individualnih trajektorij in habituacije, ne da bi</w:t>
      </w:r>
      <w:r>
        <w:t xml:space="preserve"> </w:t>
      </w:r>
      <w:r>
        <w:t xml:space="preserve">ogrožala anonimnost. Pri pilotni raziskavi je smiselno tudi zbrati</w:t>
      </w:r>
      <w:r>
        <w:t xml:space="preserve"> </w:t>
      </w:r>
      <w:r>
        <w:t xml:space="preserve">predhodne klinične podatke (tip, etiologija, audiogram).</w:t>
      </w:r>
    </w:p>
    <w:p>
      <w:pPr>
        <w:pStyle w:val="Compact"/>
        <w:numPr>
          <w:ilvl w:val="0"/>
          <w:numId w:val="1014"/>
        </w:numPr>
      </w:pPr>
      <w:r>
        <w:rPr>
          <w:b/>
          <w:bCs/>
        </w:rPr>
        <w:t xml:space="preserve">Prilagojeni pristop za ranljiv profil.</w:t>
      </w:r>
      <w:r>
        <w:t xml:space="preserve"> </w:t>
      </w:r>
      <w:r>
        <w:t xml:space="preserve">Skupina z več zvočnimi</w:t>
      </w:r>
      <w:r>
        <w:t xml:space="preserve"> </w:t>
      </w:r>
      <w:r>
        <w:t xml:space="preserve">zaznavami, stalno prisotnim in zelo do ekstremno motečim tinitusom</w:t>
      </w:r>
      <w:r>
        <w:t xml:space="preserve"> </w:t>
      </w:r>
      <w:r>
        <w:t xml:space="preserve">je v tej študiji edina nosilka negativnih izkušenj. Specifične</w:t>
      </w:r>
      <w:r>
        <w:t xml:space="preserve"> </w:t>
      </w:r>
      <w:r>
        <w:t xml:space="preserve">kompozicije, prilagojene tej skupini (nižja jakost, manj visokih</w:t>
      </w:r>
      <w:r>
        <w:t xml:space="preserve"> </w:t>
      </w:r>
      <w:r>
        <w:t xml:space="preserve">frekvenc, daljša uvodna prilagoditev, morda krajše seje), bi bile</w:t>
      </w:r>
      <w:r>
        <w:t xml:space="preserve"> </w:t>
      </w:r>
      <w:r>
        <w:t xml:space="preserve">vredne ciljanega preizkusa, prav tako pa razmislek o predhodnem</w:t>
      </w:r>
      <w:r>
        <w:t xml:space="preserve"> </w:t>
      </w:r>
      <w:r>
        <w:t xml:space="preserve">presejanju za to skupino.</w:t>
      </w:r>
    </w:p>
    <w:p>
      <w:pPr>
        <w:pStyle w:val="Compact"/>
        <w:numPr>
          <w:ilvl w:val="0"/>
          <w:numId w:val="1014"/>
        </w:numPr>
      </w:pPr>
      <w:r>
        <w:rPr>
          <w:b/>
          <w:bCs/>
        </w:rPr>
        <w:t xml:space="preserve">Habituacija in trajnost.</w:t>
      </w:r>
      <w:r>
        <w:t xml:space="preserve"> </w:t>
      </w:r>
      <w:r>
        <w:t xml:space="preserve">Načrtovana ponovljena udeležba istih oseb v</w:t>
      </w:r>
      <w:r>
        <w:t xml:space="preserve"> </w:t>
      </w:r>
      <w:r>
        <w:t xml:space="preserve">daljšem časovnem oknu (npr. 8 tednov) z merjenjem osnovne ravni tinitusa</w:t>
      </w:r>
      <w:r>
        <w:t xml:space="preserve"> </w:t>
      </w:r>
      <w:r>
        <w:t xml:space="preserve">med sejami bi pokazala, ali ima intervencija učinek tudi izven seje same.</w:t>
      </w:r>
    </w:p>
    <w:bookmarkEnd w:id="88"/>
    <w:bookmarkEnd w:id="89"/>
    <w:bookmarkStart w:id="90" w:name="zaključek"/>
    <w:p>
      <w:pPr>
        <w:pStyle w:val="Heading1"/>
      </w:pPr>
      <w:r>
        <w:rPr>
          <w:rStyle w:val="SectionNumber"/>
        </w:rPr>
        <w:t xml:space="preserve">7</w:t>
      </w:r>
      <w:r>
        <w:tab/>
      </w:r>
      <w:r>
        <w:t xml:space="preserve">Zaključek</w:t>
      </w:r>
    </w:p>
    <w:p>
      <w:pPr>
        <w:pStyle w:val="FirstParagraph"/>
      </w:pPr>
      <w:r>
        <w:t xml:space="preserve">Pilotna študija</w:t>
      </w:r>
      <w:r>
        <w:t xml:space="preserve"> </w:t>
      </w:r>
      <w:r>
        <w:rPr>
          <w:i/>
          <w:iCs/>
        </w:rPr>
        <w:t xml:space="preserve">Zvočni objem</w:t>
      </w:r>
      <w:r>
        <w:t xml:space="preserve"> </w:t>
      </w:r>
      <w:r>
        <w:t xml:space="preserve">kaže, da je umetniško komponiran zvok</w:t>
      </w:r>
      <w:r>
        <w:t xml:space="preserve"> </w:t>
      </w:r>
      <w:r>
        <w:t xml:space="preserve">sprejemljiva in</w:t>
      </w:r>
      <w:r>
        <w:t xml:space="preserve"> </w:t>
      </w:r>
      <w:r>
        <w:rPr>
          <w:b/>
          <w:bCs/>
        </w:rPr>
        <w:t xml:space="preserve">estetsko visoko ocenjena</w:t>
      </w:r>
      <w:r>
        <w:t xml:space="preserve"> </w:t>
      </w:r>
      <w:r>
        <w:t xml:space="preserve">intervencija pri osebah s</w:t>
      </w:r>
      <w:r>
        <w:t xml:space="preserve"> </w:t>
      </w:r>
      <w:r>
        <w:t xml:space="preserve">tinitusom, ki večinoma niso navajene na klasične zvočne maskerje. V</w:t>
      </w:r>
      <w:r>
        <w:t xml:space="preserve"> </w:t>
      </w:r>
      <w:r>
        <w:t xml:space="preserve">povprečju poroča vzorec o</w:t>
      </w:r>
      <w:r>
        <w:t xml:space="preserve"> </w:t>
      </w:r>
      <w:r>
        <w:rPr>
          <w:b/>
          <w:bCs/>
        </w:rPr>
        <w:t xml:space="preserve">zmernem, a doslednem olajšanju</w:t>
      </w:r>
      <w:r>
        <w:t xml:space="preserve"> </w:t>
      </w:r>
      <w:r>
        <w:t xml:space="preserve">tinitusa med</w:t>
      </w:r>
      <w:r>
        <w:t xml:space="preserve"> </w:t>
      </w:r>
      <w:r>
        <w:t xml:space="preserve">samo sejo, pri čemer je učinek</w:t>
      </w:r>
      <w:r>
        <w:t xml:space="preserve"> </w:t>
      </w:r>
      <w:r>
        <w:rPr>
          <w:b/>
          <w:bCs/>
        </w:rPr>
        <w:t xml:space="preserve">manj odvisen od izbire posameznih zvočnih</w:t>
      </w:r>
      <w:r>
        <w:rPr>
          <w:b/>
          <w:bCs/>
        </w:rPr>
        <w:t xml:space="preserve"> </w:t>
      </w:r>
      <w:r>
        <w:rPr>
          <w:b/>
          <w:bCs/>
        </w:rPr>
        <w:t xml:space="preserve">elementov kot od njihove jakosti</w:t>
      </w:r>
      <w:r>
        <w:t xml:space="preserve"> </w:t>
      </w:r>
      <w:r>
        <w:t xml:space="preserve">ter od</w:t>
      </w:r>
      <w:r>
        <w:t xml:space="preserve"> </w:t>
      </w:r>
      <w:r>
        <w:rPr>
          <w:b/>
          <w:bCs/>
        </w:rPr>
        <w:t xml:space="preserve">afektivnega stanja</w:t>
      </w:r>
      <w:r>
        <w:t xml:space="preserve"> </w:t>
      </w:r>
      <w:r>
        <w:t xml:space="preserve">poslušalca</w:t>
      </w:r>
      <w:r>
        <w:t xml:space="preserve"> </w:t>
      </w:r>
      <w:r>
        <w:t xml:space="preserve">(sprostitve oziroma usmerjene pozornosti).</w:t>
      </w:r>
    </w:p>
    <w:p>
      <w:pPr>
        <w:pStyle w:val="BodyText"/>
      </w:pPr>
      <w:r>
        <w:t xml:space="preserve">Najbolj specifična ugotovitev je opredelitev</w:t>
      </w:r>
      <w:r>
        <w:t xml:space="preserve"> </w:t>
      </w:r>
      <w:r>
        <w:rPr>
          <w:b/>
          <w:bCs/>
        </w:rPr>
        <w:t xml:space="preserve">ranljivega profila</w:t>
      </w:r>
      <w:r>
        <w:t xml:space="preserve">:</w:t>
      </w:r>
      <w:r>
        <w:t xml:space="preserve"> </w:t>
      </w:r>
      <w:r>
        <w:t xml:space="preserve">udeleženci s sočasno več zvočnimi zaznavami, stalno prisotnim in zelo do</w:t>
      </w:r>
      <w:r>
        <w:t xml:space="preserve"> </w:t>
      </w:r>
      <w:r>
        <w:t xml:space="preserve">ekstremno motečim tinitusom predstavljajo 16 % vzorca in</w:t>
      </w:r>
      <w:r>
        <w:t xml:space="preserve"> </w:t>
      </w:r>
      <w:r>
        <w:rPr>
          <w:b/>
          <w:bCs/>
        </w:rPr>
        <w:t xml:space="preserve">edini razlog za</w:t>
      </w:r>
      <w:r>
        <w:rPr>
          <w:b/>
          <w:bCs/>
        </w:rPr>
        <w:t xml:space="preserve"> </w:t>
      </w:r>
      <w:r>
        <w:rPr>
          <w:b/>
          <w:bCs/>
        </w:rPr>
        <w:t xml:space="preserve">negativno ocenjene seje</w:t>
      </w:r>
      <w:r>
        <w:t xml:space="preserve"> </w:t>
      </w:r>
      <w:r>
        <w:t xml:space="preserve">— znotraj tega profila je tretjina sej ocenjena</w:t>
      </w:r>
      <w:r>
        <w:t xml:space="preserve"> </w:t>
      </w:r>
      <w:r>
        <w:t xml:space="preserve">kot neprijetna, zunaj njega ni nobene negativne ocene. Prav tako pri</w:t>
      </w:r>
      <w:r>
        <w:t xml:space="preserve"> </w:t>
      </w:r>
      <w:r>
        <w:rPr>
          <w:i/>
          <w:iCs/>
        </w:rPr>
        <w:t xml:space="preserve">piskanju</w:t>
      </w:r>
      <w:r>
        <w:t xml:space="preserve"> </w:t>
      </w:r>
      <w:r>
        <w:t xml:space="preserve">prijetnost glasbe skoraj ne napoveduje olajšanja, kar je</w:t>
      </w:r>
      <w:r>
        <w:t xml:space="preserve"> </w:t>
      </w:r>
      <w:r>
        <w:t xml:space="preserve">skladno z naravo ozkofrekvenčne tonalne zaznave.</w:t>
      </w:r>
    </w:p>
    <w:p>
      <w:pPr>
        <w:pStyle w:val="BodyText"/>
      </w:pPr>
      <w:r>
        <w:t xml:space="preserve">Ugotovitve same po sebi ne dokazujejo terapevtske učinkovitosti, ponujajo</w:t>
      </w:r>
      <w:r>
        <w:t xml:space="preserve"> </w:t>
      </w:r>
      <w:r>
        <w:t xml:space="preserve">pa jasno osnovo za naslednjo, nadzorovano fazo raziskave: ta naj</w:t>
      </w:r>
      <w:r>
        <w:t xml:space="preserve"> </w:t>
      </w:r>
      <w:r>
        <w:t xml:space="preserve">(1) primerja umetniški pristop z generičnim prekrivanjem in neaktivno</w:t>
      </w:r>
      <w:r>
        <w:t xml:space="preserve"> </w:t>
      </w:r>
      <w:r>
        <w:t xml:space="preserve">kontrolo, (2) v kodirno shemo zajame</w:t>
      </w:r>
      <w:r>
        <w:t xml:space="preserve"> </w:t>
      </w:r>
      <w:r>
        <w:rPr>
          <w:b/>
          <w:bCs/>
        </w:rPr>
        <w:t xml:space="preserve">dinamiko jakosti elementov v času</w:t>
      </w:r>
      <w:r>
        <w:t xml:space="preserve">,</w:t>
      </w:r>
      <w:r>
        <w:t xml:space="preserve"> </w:t>
      </w:r>
      <w:r>
        <w:t xml:space="preserve">(3) preveri</w:t>
      </w:r>
      <w:r>
        <w:t xml:space="preserve"> </w:t>
      </w:r>
      <w:r>
        <w:rPr>
          <w:b/>
          <w:bCs/>
        </w:rPr>
        <w:t xml:space="preserve">trajnost učinka izven seje</w:t>
      </w:r>
      <w:r>
        <w:t xml:space="preserve"> </w:t>
      </w:r>
      <w:r>
        <w:t xml:space="preserve">in (4) eksplicitno preizkusi</w:t>
      </w:r>
      <w:r>
        <w:t xml:space="preserve"> </w:t>
      </w:r>
      <w:r>
        <w:rPr>
          <w:b/>
          <w:bCs/>
        </w:rPr>
        <w:t xml:space="preserve">prilagojene kompozicije za zgoraj opredeljeno ranljivo skupino</w:t>
      </w:r>
      <w:r>
        <w:t xml:space="preserve">, ki</w:t>
      </w:r>
      <w:r>
        <w:t xml:space="preserve"> </w:t>
      </w:r>
      <w:r>
        <w:t xml:space="preserve">za zdajšnji standardni format kaže najmanj sprejemanja in največ tveganja</w:t>
      </w:r>
      <w:r>
        <w:t xml:space="preserve"> </w:t>
      </w:r>
      <w:r>
        <w:t xml:space="preserve">za neprijetno izkušnjo.</w:t>
      </w:r>
    </w:p>
    <w:p>
      <w:r>
        <w:br w:type="page"/>
      </w:r>
    </w:p>
    <w:bookmarkEnd w:id="90"/>
    <w:bookmarkStart w:id="99" w:name="priloge"/>
    <w:p>
      <w:pPr>
        <w:pStyle w:val="Heading1"/>
      </w:pPr>
      <w:r>
        <w:rPr>
          <w:rStyle w:val="SectionNumber"/>
        </w:rPr>
        <w:t xml:space="preserve">8</w:t>
      </w:r>
      <w:r>
        <w:tab/>
      </w:r>
      <w:r>
        <w:t xml:space="preserve">Priloge</w:t>
      </w:r>
    </w:p>
    <w:bookmarkStart w:id="91" w:name="a.-tabela-vseh-ocen-po-sejah"/>
    <w:p>
      <w:pPr>
        <w:pStyle w:val="Heading2"/>
      </w:pPr>
      <w:r>
        <w:rPr>
          <w:rStyle w:val="SectionNumber"/>
        </w:rPr>
        <w:t xml:space="preserve">8.1</w:t>
      </w:r>
      <w:r>
        <w:tab/>
      </w:r>
      <w:r>
        <w:t xml:space="preserve">A. Tabela vseh ocen po sejah</w:t>
      </w:r>
    </w:p>
    <w:p>
      <w:pPr>
        <w:pStyle w:val="TableCaption"/>
      </w:pPr>
      <w:r>
        <w:t xml:space="preserve">Povprečne ocene prijetnosti in vpliva po seji in delu (z velikostjo vzorca).</w:t>
      </w:r>
    </w:p>
    <w:tbl>
      <w:tblPr>
        <w:tblStyle w:val="Table"/>
        <w:tblW w:type="auto" w:w="0"/>
        <w:tblLook w:firstRow="1" w:lastRow="0" w:firstColumn="0" w:lastColumn="0" w:noHBand="0" w:noVBand="0" w:val="0020"/>
        <w:tblCaption w:val="Povprečne ocene prijetnosti in vpliva po seji in delu (z velikostjo vzorca)."/>
      </w:tblPr>
      <w:tblGrid>
        <w:gridCol w:w="1980"/>
        <w:gridCol w:w="1980"/>
        <w:gridCol w:w="1980"/>
        <w:gridCol w:w="1980"/>
      </w:tblGrid>
      <w:tr>
        <w:trPr>
          <w:tblHeader w:val="on"/>
        </w:trPr>
        <w:tc>
          <w:tcPr/>
          <w:p>
            <w:pPr>
              <w:pStyle w:val="Compact"/>
              <w:jc w:val="center"/>
            </w:pPr>
            <w:r>
              <w:t xml:space="preserve">Seja</w:t>
            </w:r>
          </w:p>
        </w:tc>
        <w:tc>
          <w:tcPr/>
          <w:p>
            <w:pPr>
              <w:pStyle w:val="Compact"/>
              <w:jc w:val="center"/>
            </w:pPr>
            <w:r>
              <w:t xml:space="preserve">Del</w:t>
            </w:r>
          </w:p>
        </w:tc>
        <w:tc>
          <w:tcPr/>
          <w:p>
            <w:pPr>
              <w:pStyle w:val="Compact"/>
              <w:jc w:val="left"/>
            </w:pPr>
            <w:r>
              <w:t xml:space="preserve">valence</w:t>
            </w:r>
          </w:p>
        </w:tc>
        <w:tc>
          <w:tcPr/>
          <w:p>
            <w:pPr>
              <w:pStyle w:val="Compact"/>
              <w:jc w:val="left"/>
            </w:pPr>
            <w:r>
              <w:t xml:space="preserve">impact</w:t>
            </w:r>
          </w:p>
        </w:tc>
      </w:tr>
      <w:tr>
        <w:tc>
          <w:tcPr/>
          <w:p>
            <w:pPr>
              <w:pStyle w:val="Compact"/>
              <w:jc w:val="center"/>
            </w:pPr>
            <w:r>
              <w:t xml:space="preserve">I</w:t>
            </w:r>
          </w:p>
        </w:tc>
        <w:tc>
          <w:tcPr/>
          <w:p>
            <w:pPr>
              <w:pStyle w:val="Compact"/>
              <w:jc w:val="center"/>
            </w:pPr>
            <w:r>
              <w:t xml:space="preserve">1</w:t>
            </w:r>
          </w:p>
        </w:tc>
        <w:tc>
          <w:tcPr/>
          <w:p>
            <w:pPr>
              <w:pStyle w:val="Compact"/>
              <w:jc w:val="left"/>
            </w:pPr>
            <w:r>
              <w:t xml:space="preserve">7.33 (n=18)</w:t>
            </w:r>
          </w:p>
        </w:tc>
        <w:tc>
          <w:tcPr/>
          <w:p>
            <w:pPr>
              <w:pStyle w:val="Compact"/>
              <w:jc w:val="left"/>
            </w:pPr>
            <w:r>
              <w:t xml:space="preserve">6.33 (n=18)</w:t>
            </w:r>
          </w:p>
        </w:tc>
      </w:tr>
      <w:tr>
        <w:tc>
          <w:tcPr/>
          <w:p>
            <w:pPr>
              <w:pStyle w:val="Compact"/>
              <w:jc w:val="center"/>
            </w:pPr>
            <w:r>
              <w:t xml:space="preserve">II</w:t>
            </w:r>
          </w:p>
        </w:tc>
        <w:tc>
          <w:tcPr/>
          <w:p>
            <w:pPr>
              <w:pStyle w:val="Compact"/>
              <w:jc w:val="center"/>
            </w:pPr>
            <w:r>
              <w:t xml:space="preserve">1</w:t>
            </w:r>
          </w:p>
        </w:tc>
        <w:tc>
          <w:tcPr/>
          <w:p>
            <w:pPr>
              <w:pStyle w:val="Compact"/>
              <w:jc w:val="left"/>
            </w:pPr>
            <w:r>
              <w:t xml:space="preserve">8.08 (n=13)</w:t>
            </w:r>
          </w:p>
        </w:tc>
        <w:tc>
          <w:tcPr/>
          <w:p>
            <w:pPr>
              <w:pStyle w:val="Compact"/>
              <w:jc w:val="left"/>
            </w:pPr>
            <w:r>
              <w:t xml:space="preserve">6.80 (n=10)</w:t>
            </w:r>
          </w:p>
        </w:tc>
      </w:tr>
      <w:tr>
        <w:tc>
          <w:tcPr/>
          <w:p>
            <w:pPr>
              <w:pStyle w:val="Compact"/>
              <w:jc w:val="center"/>
            </w:pPr>
            <w:r>
              <w:t xml:space="preserve">III</w:t>
            </w:r>
          </w:p>
        </w:tc>
        <w:tc>
          <w:tcPr/>
          <w:p>
            <w:pPr>
              <w:pStyle w:val="Compact"/>
              <w:jc w:val="center"/>
            </w:pPr>
            <w:r>
              <w:t xml:space="preserve">1</w:t>
            </w:r>
          </w:p>
        </w:tc>
        <w:tc>
          <w:tcPr/>
          <w:p>
            <w:pPr>
              <w:pStyle w:val="Compact"/>
              <w:jc w:val="left"/>
            </w:pPr>
            <w:r>
              <w:t xml:space="preserve">8.00 (n=13)</w:t>
            </w:r>
          </w:p>
        </w:tc>
        <w:tc>
          <w:tcPr/>
          <w:p>
            <w:pPr>
              <w:pStyle w:val="Compact"/>
              <w:jc w:val="left"/>
            </w:pPr>
            <w:r>
              <w:t xml:space="preserve">7.50 (n=10)</w:t>
            </w:r>
          </w:p>
        </w:tc>
      </w:tr>
      <w:tr>
        <w:tc>
          <w:tcPr/>
          <w:p>
            <w:pPr>
              <w:pStyle w:val="Compact"/>
              <w:jc w:val="center"/>
            </w:pPr>
            <w:r>
              <w:t xml:space="preserve">IV</w:t>
            </w:r>
          </w:p>
        </w:tc>
        <w:tc>
          <w:tcPr/>
          <w:p>
            <w:pPr>
              <w:pStyle w:val="Compact"/>
              <w:jc w:val="center"/>
            </w:pPr>
            <w:r>
              <w:t xml:space="preserve">1</w:t>
            </w:r>
          </w:p>
        </w:tc>
        <w:tc>
          <w:tcPr/>
          <w:p>
            <w:pPr>
              <w:pStyle w:val="Compact"/>
              <w:jc w:val="left"/>
            </w:pPr>
            <w:r>
              <w:t xml:space="preserve">8.11 (n=14)</w:t>
            </w:r>
          </w:p>
        </w:tc>
        <w:tc>
          <w:tcPr/>
          <w:p>
            <w:pPr>
              <w:pStyle w:val="Compact"/>
              <w:jc w:val="left"/>
            </w:pPr>
            <w:r>
              <w:t xml:space="preserve">7.56 (n=9)</w:t>
            </w:r>
          </w:p>
        </w:tc>
      </w:tr>
      <w:tr>
        <w:tc>
          <w:tcPr/>
          <w:p>
            <w:pPr>
              <w:pStyle w:val="Compact"/>
              <w:jc w:val="center"/>
            </w:pPr>
            <w:r>
              <w:t xml:space="preserve">V</w:t>
            </w:r>
          </w:p>
        </w:tc>
        <w:tc>
          <w:tcPr/>
          <w:p>
            <w:pPr>
              <w:pStyle w:val="Compact"/>
              <w:jc w:val="center"/>
            </w:pPr>
            <w:r>
              <w:t xml:space="preserve">1</w:t>
            </w:r>
          </w:p>
        </w:tc>
        <w:tc>
          <w:tcPr/>
          <w:p>
            <w:pPr>
              <w:pStyle w:val="Compact"/>
              <w:jc w:val="left"/>
            </w:pPr>
            <w:r>
              <w:t xml:space="preserve">8.33 (n=12)</w:t>
            </w:r>
          </w:p>
        </w:tc>
        <w:tc>
          <w:tcPr/>
          <w:p>
            <w:pPr>
              <w:pStyle w:val="Compact"/>
              <w:jc w:val="left"/>
            </w:pPr>
            <w:r>
              <w:t xml:space="preserve">6.75 (n=8)</w:t>
            </w:r>
          </w:p>
        </w:tc>
      </w:tr>
      <w:tr>
        <w:tc>
          <w:tcPr/>
          <w:p>
            <w:pPr>
              <w:pStyle w:val="Compact"/>
              <w:jc w:val="center"/>
            </w:pPr>
            <w:r>
              <w:t xml:space="preserve">VI</w:t>
            </w:r>
          </w:p>
        </w:tc>
        <w:tc>
          <w:tcPr/>
          <w:p>
            <w:pPr>
              <w:pStyle w:val="Compact"/>
              <w:jc w:val="center"/>
            </w:pPr>
            <w:r>
              <w:t xml:space="preserve">1</w:t>
            </w:r>
          </w:p>
        </w:tc>
        <w:tc>
          <w:tcPr/>
          <w:p>
            <w:pPr>
              <w:pStyle w:val="Compact"/>
              <w:jc w:val="left"/>
            </w:pPr>
            <w:r>
              <w:t xml:space="preserve">8.40 (n=10)</w:t>
            </w:r>
          </w:p>
        </w:tc>
        <w:tc>
          <w:tcPr/>
          <w:p>
            <w:pPr>
              <w:pStyle w:val="Compact"/>
              <w:jc w:val="left"/>
            </w:pPr>
            <w:r>
              <w:t xml:space="preserve">7.67 (n=6)</w:t>
            </w:r>
          </w:p>
        </w:tc>
      </w:tr>
      <w:tr>
        <w:tc>
          <w:tcPr/>
          <w:p>
            <w:pPr>
              <w:pStyle w:val="Compact"/>
              <w:jc w:val="center"/>
            </w:pPr>
            <w:r>
              <w:t xml:space="preserve">VII</w:t>
            </w:r>
          </w:p>
        </w:tc>
        <w:tc>
          <w:tcPr/>
          <w:p>
            <w:pPr>
              <w:pStyle w:val="Compact"/>
              <w:jc w:val="center"/>
            </w:pPr>
            <w:r>
              <w:t xml:space="preserve">1</w:t>
            </w:r>
          </w:p>
        </w:tc>
        <w:tc>
          <w:tcPr/>
          <w:p>
            <w:pPr>
              <w:pStyle w:val="Compact"/>
              <w:jc w:val="left"/>
            </w:pPr>
            <w:r>
              <w:t xml:space="preserve">8.00 (n=6)</w:t>
            </w:r>
          </w:p>
        </w:tc>
        <w:tc>
          <w:tcPr/>
          <w:p>
            <w:pPr>
              <w:pStyle w:val="Compact"/>
              <w:jc w:val="left"/>
            </w:pPr>
            <w:r>
              <w:t xml:space="preserve">7.00 (n=5)</w:t>
            </w:r>
          </w:p>
        </w:tc>
      </w:tr>
      <w:tr>
        <w:tc>
          <w:tcPr/>
          <w:p>
            <w:pPr>
              <w:pStyle w:val="Compact"/>
              <w:jc w:val="center"/>
            </w:pPr>
            <w:r>
              <w:t xml:space="preserve">VIII</w:t>
            </w:r>
          </w:p>
        </w:tc>
        <w:tc>
          <w:tcPr/>
          <w:p>
            <w:pPr>
              <w:pStyle w:val="Compact"/>
              <w:jc w:val="center"/>
            </w:pPr>
            <w:r>
              <w:t xml:space="preserve">1</w:t>
            </w:r>
          </w:p>
        </w:tc>
        <w:tc>
          <w:tcPr/>
          <w:p>
            <w:pPr>
              <w:pStyle w:val="Compact"/>
              <w:jc w:val="left"/>
            </w:pPr>
            <w:r>
              <w:t xml:space="preserve">7.79 (n=19)</w:t>
            </w:r>
          </w:p>
        </w:tc>
        <w:tc>
          <w:tcPr/>
          <w:p>
            <w:pPr>
              <w:pStyle w:val="Compact"/>
              <w:jc w:val="left"/>
            </w:pPr>
            <w:r>
              <w:t xml:space="preserve">5.57 (n=14)</w:t>
            </w:r>
          </w:p>
        </w:tc>
      </w:tr>
      <w:tr>
        <w:tc>
          <w:tcPr/>
          <w:p>
            <w:pPr>
              <w:pStyle w:val="Compact"/>
              <w:jc w:val="center"/>
            </w:pPr>
            <w:r>
              <w:t xml:space="preserve">I</w:t>
            </w:r>
          </w:p>
        </w:tc>
        <w:tc>
          <w:tcPr/>
          <w:p>
            <w:pPr>
              <w:pStyle w:val="Compact"/>
              <w:jc w:val="center"/>
            </w:pPr>
            <w:r>
              <w:t xml:space="preserve">2</w:t>
            </w:r>
          </w:p>
        </w:tc>
        <w:tc>
          <w:tcPr/>
          <w:p>
            <w:pPr>
              <w:pStyle w:val="Compact"/>
              <w:jc w:val="left"/>
            </w:pPr>
            <w:r>
              <w:t xml:space="preserve">7.22 (n=18)</w:t>
            </w:r>
          </w:p>
        </w:tc>
        <w:tc>
          <w:tcPr/>
          <w:p>
            <w:pPr>
              <w:pStyle w:val="Compact"/>
              <w:jc w:val="left"/>
            </w:pPr>
            <w:r>
              <w:t xml:space="preserve">7.50 (n=18)</w:t>
            </w:r>
          </w:p>
        </w:tc>
      </w:tr>
      <w:tr>
        <w:tc>
          <w:tcPr/>
          <w:p>
            <w:pPr>
              <w:pStyle w:val="Compact"/>
              <w:jc w:val="center"/>
            </w:pPr>
            <w:r>
              <w:t xml:space="preserve">II</w:t>
            </w:r>
          </w:p>
        </w:tc>
        <w:tc>
          <w:tcPr/>
          <w:p>
            <w:pPr>
              <w:pStyle w:val="Compact"/>
              <w:jc w:val="center"/>
            </w:pPr>
            <w:r>
              <w:t xml:space="preserve">2</w:t>
            </w:r>
          </w:p>
        </w:tc>
        <w:tc>
          <w:tcPr/>
          <w:p>
            <w:pPr>
              <w:pStyle w:val="Compact"/>
              <w:jc w:val="left"/>
            </w:pPr>
            <w:r>
              <w:t xml:space="preserve">8.38 (n=13)</w:t>
            </w:r>
          </w:p>
        </w:tc>
        <w:tc>
          <w:tcPr/>
          <w:p>
            <w:pPr>
              <w:pStyle w:val="Compact"/>
              <w:jc w:val="left"/>
            </w:pPr>
            <w:r>
              <w:t xml:space="preserve">7.90 (n=10)</w:t>
            </w:r>
          </w:p>
        </w:tc>
      </w:tr>
      <w:tr>
        <w:tc>
          <w:tcPr/>
          <w:p>
            <w:pPr>
              <w:pStyle w:val="Compact"/>
              <w:jc w:val="center"/>
            </w:pPr>
            <w:r>
              <w:t xml:space="preserve">III</w:t>
            </w:r>
          </w:p>
        </w:tc>
        <w:tc>
          <w:tcPr/>
          <w:p>
            <w:pPr>
              <w:pStyle w:val="Compact"/>
              <w:jc w:val="center"/>
            </w:pPr>
            <w:r>
              <w:t xml:space="preserve">2</w:t>
            </w:r>
          </w:p>
        </w:tc>
        <w:tc>
          <w:tcPr/>
          <w:p>
            <w:pPr>
              <w:pStyle w:val="Compact"/>
              <w:jc w:val="left"/>
            </w:pPr>
            <w:r>
              <w:t xml:space="preserve">8.08 (n=13)</w:t>
            </w:r>
          </w:p>
        </w:tc>
        <w:tc>
          <w:tcPr/>
          <w:p>
            <w:pPr>
              <w:pStyle w:val="Compact"/>
              <w:jc w:val="left"/>
            </w:pPr>
            <w:r>
              <w:t xml:space="preserve">7.38 (n=8)</w:t>
            </w:r>
          </w:p>
        </w:tc>
      </w:tr>
      <w:tr>
        <w:tc>
          <w:tcPr/>
          <w:p>
            <w:pPr>
              <w:pStyle w:val="Compact"/>
              <w:jc w:val="center"/>
            </w:pPr>
            <w:r>
              <w:t xml:space="preserve">IV</w:t>
            </w:r>
          </w:p>
        </w:tc>
        <w:tc>
          <w:tcPr/>
          <w:p>
            <w:pPr>
              <w:pStyle w:val="Compact"/>
              <w:jc w:val="center"/>
            </w:pPr>
            <w:r>
              <w:t xml:space="preserve">2</w:t>
            </w:r>
          </w:p>
        </w:tc>
        <w:tc>
          <w:tcPr/>
          <w:p>
            <w:pPr>
              <w:pStyle w:val="Compact"/>
              <w:jc w:val="left"/>
            </w:pPr>
            <w:r>
              <w:t xml:space="preserve">8.85 (n=13)</w:t>
            </w:r>
          </w:p>
        </w:tc>
        <w:tc>
          <w:tcPr/>
          <w:p>
            <w:pPr>
              <w:pStyle w:val="Compact"/>
              <w:jc w:val="left"/>
            </w:pPr>
            <w:r>
              <w:t xml:space="preserve">8.25 (n=8)</w:t>
            </w:r>
          </w:p>
        </w:tc>
      </w:tr>
      <w:tr>
        <w:tc>
          <w:tcPr/>
          <w:p>
            <w:pPr>
              <w:pStyle w:val="Compact"/>
              <w:jc w:val="center"/>
            </w:pPr>
            <w:r>
              <w:t xml:space="preserve">V</w:t>
            </w:r>
          </w:p>
        </w:tc>
        <w:tc>
          <w:tcPr/>
          <w:p>
            <w:pPr>
              <w:pStyle w:val="Compact"/>
              <w:jc w:val="center"/>
            </w:pPr>
            <w:r>
              <w:t xml:space="preserve">2</w:t>
            </w:r>
          </w:p>
        </w:tc>
        <w:tc>
          <w:tcPr/>
          <w:p>
            <w:pPr>
              <w:pStyle w:val="Compact"/>
              <w:jc w:val="left"/>
            </w:pPr>
            <w:r>
              <w:t xml:space="preserve">7.67 (n=12)</w:t>
            </w:r>
          </w:p>
        </w:tc>
        <w:tc>
          <w:tcPr/>
          <w:p>
            <w:pPr>
              <w:pStyle w:val="Compact"/>
              <w:jc w:val="left"/>
            </w:pPr>
            <w:r>
              <w:t xml:space="preserve">7.25 (n=8)</w:t>
            </w:r>
          </w:p>
        </w:tc>
      </w:tr>
      <w:tr>
        <w:tc>
          <w:tcPr/>
          <w:p>
            <w:pPr>
              <w:pStyle w:val="Compact"/>
              <w:jc w:val="center"/>
            </w:pPr>
            <w:r>
              <w:t xml:space="preserve">VI</w:t>
            </w:r>
          </w:p>
        </w:tc>
        <w:tc>
          <w:tcPr/>
          <w:p>
            <w:pPr>
              <w:pStyle w:val="Compact"/>
              <w:jc w:val="center"/>
            </w:pPr>
            <w:r>
              <w:t xml:space="preserve">2</w:t>
            </w:r>
          </w:p>
        </w:tc>
        <w:tc>
          <w:tcPr/>
          <w:p>
            <w:pPr>
              <w:pStyle w:val="Compact"/>
              <w:jc w:val="left"/>
            </w:pPr>
            <w:r>
              <w:t xml:space="preserve">8.00 (n=9)</w:t>
            </w:r>
          </w:p>
        </w:tc>
        <w:tc>
          <w:tcPr/>
          <w:p>
            <w:pPr>
              <w:pStyle w:val="Compact"/>
              <w:jc w:val="left"/>
            </w:pPr>
            <w:r>
              <w:t xml:space="preserve">7.17 (n=6)</w:t>
            </w:r>
          </w:p>
        </w:tc>
      </w:tr>
      <w:tr>
        <w:tc>
          <w:tcPr/>
          <w:p>
            <w:pPr>
              <w:pStyle w:val="Compact"/>
              <w:jc w:val="center"/>
            </w:pPr>
            <w:r>
              <w:t xml:space="preserve">VII</w:t>
            </w:r>
          </w:p>
        </w:tc>
        <w:tc>
          <w:tcPr/>
          <w:p>
            <w:pPr>
              <w:pStyle w:val="Compact"/>
              <w:jc w:val="center"/>
            </w:pPr>
            <w:r>
              <w:t xml:space="preserve">2</w:t>
            </w:r>
          </w:p>
        </w:tc>
        <w:tc>
          <w:tcPr/>
          <w:p>
            <w:pPr>
              <w:pStyle w:val="Compact"/>
              <w:jc w:val="left"/>
            </w:pPr>
            <w:r>
              <w:t xml:space="preserve">7.17 (n=6)</w:t>
            </w:r>
          </w:p>
        </w:tc>
        <w:tc>
          <w:tcPr/>
          <w:p>
            <w:pPr>
              <w:pStyle w:val="Compact"/>
              <w:jc w:val="left"/>
            </w:pPr>
            <w:r>
              <w:t xml:space="preserve">6.80 (n=5)</w:t>
            </w:r>
          </w:p>
        </w:tc>
      </w:tr>
      <w:tr>
        <w:tc>
          <w:tcPr/>
          <w:p>
            <w:pPr>
              <w:pStyle w:val="Compact"/>
              <w:jc w:val="center"/>
            </w:pPr>
            <w:r>
              <w:t xml:space="preserve">VIII</w:t>
            </w:r>
          </w:p>
        </w:tc>
        <w:tc>
          <w:tcPr/>
          <w:p>
            <w:pPr>
              <w:pStyle w:val="Compact"/>
              <w:jc w:val="center"/>
            </w:pPr>
            <w:r>
              <w:t xml:space="preserve">2</w:t>
            </w:r>
          </w:p>
        </w:tc>
        <w:tc>
          <w:tcPr/>
          <w:p>
            <w:pPr>
              <w:pStyle w:val="Compact"/>
              <w:jc w:val="left"/>
            </w:pPr>
            <w:r>
              <w:t xml:space="preserve">8.05 (n=19)</w:t>
            </w:r>
          </w:p>
        </w:tc>
        <w:tc>
          <w:tcPr/>
          <w:p>
            <w:pPr>
              <w:pStyle w:val="Compact"/>
              <w:jc w:val="left"/>
            </w:pPr>
            <w:r>
              <w:t xml:space="preserve">6.38 (n=13)</w:t>
            </w:r>
          </w:p>
        </w:tc>
      </w:tr>
      <w:tr>
        <w:tc>
          <w:tcPr/>
          <w:p>
            <w:pPr>
              <w:pStyle w:val="Compact"/>
              <w:jc w:val="center"/>
            </w:pPr>
            <w:r>
              <w:t xml:space="preserve">I</w:t>
            </w:r>
          </w:p>
        </w:tc>
        <w:tc>
          <w:tcPr/>
          <w:p>
            <w:pPr>
              <w:pStyle w:val="Compact"/>
              <w:jc w:val="center"/>
            </w:pPr>
            <w:r>
              <w:t xml:space="preserve">3</w:t>
            </w:r>
          </w:p>
        </w:tc>
        <w:tc>
          <w:tcPr/>
          <w:p>
            <w:pPr>
              <w:pStyle w:val="Compact"/>
              <w:jc w:val="left"/>
            </w:pPr>
            <w:r>
              <w:t xml:space="preserve">7.50 (n=18)</w:t>
            </w:r>
          </w:p>
        </w:tc>
        <w:tc>
          <w:tcPr/>
          <w:p>
            <w:pPr>
              <w:pStyle w:val="Compact"/>
              <w:jc w:val="left"/>
            </w:pPr>
            <w:r>
              <w:t xml:space="preserve">7.26 (n=19)</w:t>
            </w:r>
          </w:p>
        </w:tc>
      </w:tr>
      <w:tr>
        <w:tc>
          <w:tcPr/>
          <w:p>
            <w:pPr>
              <w:pStyle w:val="Compact"/>
              <w:jc w:val="center"/>
            </w:pPr>
            <w:r>
              <w:t xml:space="preserve">II</w:t>
            </w:r>
          </w:p>
        </w:tc>
        <w:tc>
          <w:tcPr/>
          <w:p>
            <w:pPr>
              <w:pStyle w:val="Compact"/>
              <w:jc w:val="center"/>
            </w:pPr>
            <w:r>
              <w:t xml:space="preserve">3</w:t>
            </w:r>
          </w:p>
        </w:tc>
        <w:tc>
          <w:tcPr/>
          <w:p>
            <w:pPr>
              <w:pStyle w:val="Compact"/>
              <w:jc w:val="left"/>
            </w:pPr>
            <w:r>
              <w:t xml:space="preserve">7.85 (n=13)</w:t>
            </w:r>
          </w:p>
        </w:tc>
        <w:tc>
          <w:tcPr/>
          <w:p>
            <w:pPr>
              <w:pStyle w:val="Compact"/>
              <w:jc w:val="left"/>
            </w:pPr>
            <w:r>
              <w:t xml:space="preserve">7.18 (n=11)</w:t>
            </w:r>
          </w:p>
        </w:tc>
      </w:tr>
      <w:tr>
        <w:tc>
          <w:tcPr/>
          <w:p>
            <w:pPr>
              <w:pStyle w:val="Compact"/>
              <w:jc w:val="center"/>
            </w:pPr>
            <w:r>
              <w:t xml:space="preserve">III</w:t>
            </w:r>
          </w:p>
        </w:tc>
        <w:tc>
          <w:tcPr/>
          <w:p>
            <w:pPr>
              <w:pStyle w:val="Compact"/>
              <w:jc w:val="center"/>
            </w:pPr>
            <w:r>
              <w:t xml:space="preserve">3</w:t>
            </w:r>
          </w:p>
        </w:tc>
        <w:tc>
          <w:tcPr/>
          <w:p>
            <w:pPr>
              <w:pStyle w:val="Compact"/>
              <w:jc w:val="left"/>
            </w:pPr>
            <w:r>
              <w:t xml:space="preserve">8.00 (n=13)</w:t>
            </w:r>
          </w:p>
        </w:tc>
        <w:tc>
          <w:tcPr/>
          <w:p>
            <w:pPr>
              <w:pStyle w:val="Compact"/>
              <w:jc w:val="left"/>
            </w:pPr>
            <w:r>
              <w:t xml:space="preserve">8.00 (n=10)</w:t>
            </w:r>
          </w:p>
        </w:tc>
      </w:tr>
      <w:tr>
        <w:tc>
          <w:tcPr/>
          <w:p>
            <w:pPr>
              <w:pStyle w:val="Compact"/>
              <w:jc w:val="center"/>
            </w:pPr>
            <w:r>
              <w:t xml:space="preserve">IV</w:t>
            </w:r>
          </w:p>
        </w:tc>
        <w:tc>
          <w:tcPr/>
          <w:p>
            <w:pPr>
              <w:pStyle w:val="Compact"/>
              <w:jc w:val="center"/>
            </w:pPr>
            <w:r>
              <w:t xml:space="preserve">3</w:t>
            </w:r>
          </w:p>
        </w:tc>
        <w:tc>
          <w:tcPr/>
          <w:p>
            <w:pPr>
              <w:pStyle w:val="Compact"/>
              <w:jc w:val="left"/>
            </w:pPr>
            <w:r>
              <w:t xml:space="preserve">8.50 (n=14)</w:t>
            </w:r>
          </w:p>
        </w:tc>
        <w:tc>
          <w:tcPr/>
          <w:p>
            <w:pPr>
              <w:pStyle w:val="Compact"/>
              <w:jc w:val="left"/>
            </w:pPr>
            <w:r>
              <w:t xml:space="preserve">7.67 (n=9)</w:t>
            </w:r>
          </w:p>
        </w:tc>
      </w:tr>
      <w:tr>
        <w:tc>
          <w:tcPr/>
          <w:p>
            <w:pPr>
              <w:pStyle w:val="Compact"/>
              <w:jc w:val="center"/>
            </w:pPr>
            <w:r>
              <w:t xml:space="preserve">V</w:t>
            </w:r>
          </w:p>
        </w:tc>
        <w:tc>
          <w:tcPr/>
          <w:p>
            <w:pPr>
              <w:pStyle w:val="Compact"/>
              <w:jc w:val="center"/>
            </w:pPr>
            <w:r>
              <w:t xml:space="preserve">3</w:t>
            </w:r>
          </w:p>
        </w:tc>
        <w:tc>
          <w:tcPr/>
          <w:p>
            <w:pPr>
              <w:pStyle w:val="Compact"/>
              <w:jc w:val="left"/>
            </w:pPr>
            <w:r>
              <w:t xml:space="preserve">8.58 (n=12)</w:t>
            </w:r>
          </w:p>
        </w:tc>
        <w:tc>
          <w:tcPr/>
          <w:p>
            <w:pPr>
              <w:pStyle w:val="Compact"/>
              <w:jc w:val="left"/>
            </w:pPr>
            <w:r>
              <w:t xml:space="preserve">7.50 (n=8)</w:t>
            </w:r>
          </w:p>
        </w:tc>
      </w:tr>
      <w:tr>
        <w:tc>
          <w:tcPr/>
          <w:p>
            <w:pPr>
              <w:pStyle w:val="Compact"/>
              <w:jc w:val="center"/>
            </w:pPr>
            <w:r>
              <w:t xml:space="preserve">VI</w:t>
            </w:r>
          </w:p>
        </w:tc>
        <w:tc>
          <w:tcPr/>
          <w:p>
            <w:pPr>
              <w:pStyle w:val="Compact"/>
              <w:jc w:val="center"/>
            </w:pPr>
            <w:r>
              <w:t xml:space="preserve">3</w:t>
            </w:r>
          </w:p>
        </w:tc>
        <w:tc>
          <w:tcPr/>
          <w:p>
            <w:pPr>
              <w:pStyle w:val="Compact"/>
              <w:jc w:val="left"/>
            </w:pPr>
            <w:r>
              <w:t xml:space="preserve">8.89 (n=9)</w:t>
            </w:r>
          </w:p>
        </w:tc>
        <w:tc>
          <w:tcPr/>
          <w:p>
            <w:pPr>
              <w:pStyle w:val="Compact"/>
              <w:jc w:val="left"/>
            </w:pPr>
            <w:r>
              <w:t xml:space="preserve">7.83 (n=6)</w:t>
            </w:r>
          </w:p>
        </w:tc>
      </w:tr>
      <w:tr>
        <w:tc>
          <w:tcPr/>
          <w:p>
            <w:pPr>
              <w:pStyle w:val="Compact"/>
              <w:jc w:val="center"/>
            </w:pPr>
            <w:r>
              <w:t xml:space="preserve">VII</w:t>
            </w:r>
          </w:p>
        </w:tc>
        <w:tc>
          <w:tcPr/>
          <w:p>
            <w:pPr>
              <w:pStyle w:val="Compact"/>
              <w:jc w:val="center"/>
            </w:pPr>
            <w:r>
              <w:t xml:space="preserve">3</w:t>
            </w:r>
          </w:p>
        </w:tc>
        <w:tc>
          <w:tcPr/>
          <w:p>
            <w:pPr>
              <w:pStyle w:val="Compact"/>
              <w:jc w:val="left"/>
            </w:pPr>
            <w:r>
              <w:t xml:space="preserve">8.83 (n=6)</w:t>
            </w:r>
          </w:p>
        </w:tc>
        <w:tc>
          <w:tcPr/>
          <w:p>
            <w:pPr>
              <w:pStyle w:val="Compact"/>
              <w:jc w:val="left"/>
            </w:pPr>
            <w:r>
              <w:t xml:space="preserve">7.80 (n=5)</w:t>
            </w:r>
          </w:p>
        </w:tc>
      </w:tr>
      <w:tr>
        <w:tc>
          <w:tcPr/>
          <w:p>
            <w:pPr>
              <w:pStyle w:val="Compact"/>
              <w:jc w:val="center"/>
            </w:pPr>
            <w:r>
              <w:t xml:space="preserve">VIII</w:t>
            </w:r>
          </w:p>
        </w:tc>
        <w:tc>
          <w:tcPr/>
          <w:p>
            <w:pPr>
              <w:pStyle w:val="Compact"/>
              <w:jc w:val="center"/>
            </w:pPr>
            <w:r>
              <w:t xml:space="preserve">3</w:t>
            </w:r>
          </w:p>
        </w:tc>
        <w:tc>
          <w:tcPr/>
          <w:p>
            <w:pPr>
              <w:pStyle w:val="Compact"/>
              <w:jc w:val="left"/>
            </w:pPr>
            <w:r>
              <w:t xml:space="preserve">8.16 (n=19)</w:t>
            </w:r>
          </w:p>
        </w:tc>
        <w:tc>
          <w:tcPr/>
          <w:p>
            <w:pPr>
              <w:pStyle w:val="Compact"/>
              <w:jc w:val="left"/>
            </w:pPr>
            <w:r>
              <w:t xml:space="preserve">6.54 (n=13)</w:t>
            </w:r>
          </w:p>
        </w:tc>
      </w:tr>
    </w:tbl>
    <w:bookmarkEnd w:id="91"/>
    <w:bookmarkStart w:id="95" w:name="X8bc3d3d6598f9beb5e0e8a49b5b41650cbd13ed"/>
    <w:p>
      <w:pPr>
        <w:pStyle w:val="Heading2"/>
      </w:pPr>
      <w:r>
        <w:rPr>
          <w:rStyle w:val="SectionNumber"/>
        </w:rPr>
        <w:t xml:space="preserve">8.2</w:t>
      </w:r>
      <w:r>
        <w:tab/>
      </w:r>
      <w:r>
        <w:t xml:space="preserve">B. Matrika prisotnosti zvočnih elementov po delih</w:t>
      </w:r>
    </w:p>
    <w:p>
      <w:pPr>
        <w:pStyle w:val="CaptionedFigure"/>
      </w:pPr>
      <w:r>
        <w:drawing>
          <wp:inline>
            <wp:extent cx="4533900" cy="3627120"/>
            <wp:effectExtent b="0" l="0" r="0" t="0"/>
            <wp:docPr descr="Prisotnost glasbenih elementov (vijolično) in elementov prekrivanja (zeleno) po posameznih delih kompozicij. Stolpci so deli v zaporedju seja.del; navpične sive črte ločujejo seje." title="" id="93" name="Picture"/>
            <a:graphic>
              <a:graphicData uri="http://schemas.openxmlformats.org/drawingml/2006/picture">
                <pic:pic>
                  <pic:nvPicPr>
                    <pic:cNvPr descr="porocilo_files/figure-docx/comp-matrix-1.png" id="94" name="Picture"/>
                    <pic:cNvPicPr>
                      <a:picLocks noChangeArrowheads="1" noChangeAspect="1"/>
                    </pic:cNvPicPr>
                  </pic:nvPicPr>
                  <pic:blipFill>
                    <a:blip r:embed="rId92"/>
                    <a:stretch>
                      <a:fillRect/>
                    </a:stretch>
                  </pic:blipFill>
                  <pic:spPr bwMode="auto">
                    <a:xfrm>
                      <a:off x="0" y="0"/>
                      <a:ext cx="4533900" cy="3627120"/>
                    </a:xfrm>
                    <a:prstGeom prst="rect">
                      <a:avLst/>
                    </a:prstGeom>
                    <a:noFill/>
                    <a:ln w="9525">
                      <a:noFill/>
                      <a:headEnd/>
                      <a:tailEnd/>
                    </a:ln>
                  </pic:spPr>
                </pic:pic>
              </a:graphicData>
            </a:graphic>
          </wp:inline>
        </w:drawing>
      </w:r>
    </w:p>
    <w:p>
      <w:pPr>
        <w:pStyle w:val="ImageCaption"/>
      </w:pPr>
      <w:r>
        <w:t xml:space="preserve">Prisotnost glasbenih elementov (vijolično) in elementov prekrivanja (zeleno) po posameznih delih kompozicij. Stolpci so deli v zaporedju seja.del; navpične sive črte ločujejo seje.</w:t>
      </w:r>
    </w:p>
    <w:bookmarkEnd w:id="95"/>
    <w:bookmarkStart w:id="96" w:name="c.-polni-opisi-kompozicij-avtor-b.-simon"/>
    <w:p>
      <w:pPr>
        <w:pStyle w:val="Heading2"/>
      </w:pPr>
      <w:r>
        <w:rPr>
          <w:rStyle w:val="SectionNumber"/>
        </w:rPr>
        <w:t xml:space="preserve">8.3</w:t>
      </w:r>
      <w:r>
        <w:tab/>
      </w:r>
      <w:r>
        <w:t xml:space="preserve">C. Polni opisi kompozicij (avtor: B. Simon)</w:t>
      </w:r>
    </w:p>
    <w:p>
      <w:pPr>
        <w:pStyle w:val="SourceCode"/>
      </w:pPr>
      <w:r>
        <w:rPr>
          <w:rStyle w:val="VerbatimChar"/>
        </w:rPr>
        <w:t xml:space="preserve">OPISI KOMPOZICIJ</w:t>
      </w:r>
      <w:r>
        <w:br/>
      </w:r>
      <w:r>
        <w:rPr>
          <w:rStyle w:val="VerbatimChar"/>
        </w:rPr>
        <w:t xml:space="preserve">================</w:t>
      </w:r>
      <w:r>
        <w:br/>
      </w:r>
      <w:r>
        <w:br/>
      </w:r>
      <w:r>
        <w:rPr>
          <w:rStyle w:val="VerbatimChar"/>
        </w:rPr>
        <w:t xml:space="preserve">Spodnji opisi so avtorjev opis zvočne vsebine vsakega dela vsake seje.</w:t>
      </w:r>
      <w:r>
        <w:br/>
      </w:r>
      <w:r>
        <w:rPr>
          <w:rStyle w:val="VerbatimChar"/>
        </w:rPr>
        <w:t xml:space="preserve">Iz teh opisov je bila izpeljana binarna kodirna shema v</w:t>
      </w:r>
      <w:r>
        <w:br/>
      </w:r>
      <w:r>
        <w:rPr>
          <w:rStyle w:val="VerbatimChar"/>
        </w:rPr>
        <w:t xml:space="preserve">data/raw/composition_coding.csv.</w:t>
      </w:r>
      <w:r>
        <w:br/>
      </w:r>
      <w:r>
        <w:br/>
      </w:r>
      <w:r>
        <w:rPr>
          <w:rStyle w:val="VerbatimChar"/>
        </w:rPr>
        <w:t xml:space="preserve">----------------------------------------------------------------</w:t>
      </w:r>
      <w:r>
        <w:br/>
      </w:r>
      <w:r>
        <w:rPr>
          <w:rStyle w:val="VerbatimChar"/>
        </w:rPr>
        <w:t xml:space="preserve">ZVOČNI OBJEM 1 (seja I, 24. 2. 2026)</w:t>
      </w:r>
      <w:r>
        <w:br/>
      </w:r>
      <w:r>
        <w:rPr>
          <w:rStyle w:val="VerbatimChar"/>
        </w:rPr>
        <w:t xml:space="preserve">----------------------------------------------------------------</w:t>
      </w:r>
      <w:r>
        <w:br/>
      </w:r>
      <w:r>
        <w:rPr>
          <w:rStyle w:val="VerbatimChar"/>
        </w:rPr>
        <w:t xml:space="preserve">Prvi del:  akordi fade in / fade out</w:t>
      </w:r>
      <w:r>
        <w:br/>
      </w:r>
      <w:r>
        <w:rPr>
          <w:rStyle w:val="VerbatimChar"/>
        </w:rPr>
        <w:t xml:space="preserve">           masker: črički in malo belega šuma</w:t>
      </w:r>
      <w:r>
        <w:br/>
      </w:r>
      <w:r>
        <w:rPr>
          <w:rStyle w:val="VerbatimChar"/>
        </w:rPr>
        <w:t xml:space="preserve">Drugi del: ritmične sekvence</w:t>
      </w:r>
      <w:r>
        <w:br/>
      </w:r>
      <w:r>
        <w:rPr>
          <w:rStyle w:val="VerbatimChar"/>
        </w:rPr>
        <w:t xml:space="preserve">           maskerji: zvok vode in kasneje škržati</w:t>
      </w:r>
      <w:r>
        <w:br/>
      </w:r>
      <w:r>
        <w:rPr>
          <w:rStyle w:val="VerbatimChar"/>
        </w:rPr>
        <w:t xml:space="preserve">Tretji del: drone akordi in potem en ton</w:t>
      </w:r>
      <w:r>
        <w:br/>
      </w:r>
      <w:r>
        <w:rPr>
          <w:rStyle w:val="VerbatimChar"/>
        </w:rPr>
        <w:t xml:space="preserve">           maskerji: umetni maskerji (moduliran beli šum</w:t>
      </w:r>
      <w:r>
        <w:br/>
      </w:r>
      <w:r>
        <w:rPr>
          <w:rStyle w:val="VerbatimChar"/>
        </w:rPr>
        <w:t xml:space="preserve">           in noise sintetizatorja na visokih frekvencah)</w:t>
      </w:r>
      <w:r>
        <w:br/>
      </w:r>
      <w:r>
        <w:br/>
      </w:r>
      <w:r>
        <w:rPr>
          <w:rStyle w:val="VerbatimChar"/>
        </w:rPr>
        <w:t xml:space="preserve">----------------------------------------------------------------</w:t>
      </w:r>
      <w:r>
        <w:br/>
      </w:r>
      <w:r>
        <w:rPr>
          <w:rStyle w:val="VerbatimChar"/>
        </w:rPr>
        <w:t xml:space="preserve">ZVOČNI OBJEM 2 (seja II, 3. 3. 2026)</w:t>
      </w:r>
      <w:r>
        <w:br/>
      </w:r>
      <w:r>
        <w:rPr>
          <w:rStyle w:val="VerbatimChar"/>
        </w:rPr>
        <w:t xml:space="preserve">----------------------------------------------------------------</w:t>
      </w:r>
      <w:r>
        <w:br/>
      </w:r>
      <w:r>
        <w:rPr>
          <w:rStyle w:val="VerbatimChar"/>
        </w:rPr>
        <w:t xml:space="preserve">Prvi del:  Gamelan indonezijski orkester, gongi počasno in redko</w:t>
      </w:r>
      <w:r>
        <w:br/>
      </w:r>
      <w:r>
        <w:rPr>
          <w:rStyle w:val="VerbatimChar"/>
        </w:rPr>
        <w:t xml:space="preserve">           masker: zvoki narave (ptičev)</w:t>
      </w:r>
      <w:r>
        <w:br/>
      </w:r>
      <w:r>
        <w:rPr>
          <w:rStyle w:val="VerbatimChar"/>
        </w:rPr>
        <w:t xml:space="preserve">Drugi del: Gamelan ritmično</w:t>
      </w:r>
      <w:r>
        <w:br/>
      </w:r>
      <w:r>
        <w:rPr>
          <w:rStyle w:val="VerbatimChar"/>
        </w:rPr>
        <w:t xml:space="preserve">           masker: črički in moduliran beli šum</w:t>
      </w:r>
      <w:r>
        <w:br/>
      </w:r>
      <w:r>
        <w:rPr>
          <w:rStyle w:val="VerbatimChar"/>
        </w:rPr>
        <w:t xml:space="preserve">Tretji del: akordi na sintetizator fade in fade out</w:t>
      </w:r>
      <w:r>
        <w:br/>
      </w:r>
      <w:r>
        <w:rPr>
          <w:rStyle w:val="VerbatimChar"/>
        </w:rPr>
        <w:t xml:space="preserve">           maskerji: črički in terenski posneti</w:t>
      </w:r>
      <w:r>
        <w:br/>
      </w:r>
      <w:r>
        <w:br/>
      </w:r>
      <w:r>
        <w:rPr>
          <w:rStyle w:val="VerbatimChar"/>
        </w:rPr>
        <w:t xml:space="preserve">----------------------------------------------------------------</w:t>
      </w:r>
      <w:r>
        <w:br/>
      </w:r>
      <w:r>
        <w:rPr>
          <w:rStyle w:val="VerbatimChar"/>
        </w:rPr>
        <w:t xml:space="preserve">ZVOČNI OBJEM 3 (seja III, 10. 3. 2026)</w:t>
      </w:r>
      <w:r>
        <w:br/>
      </w:r>
      <w:r>
        <w:rPr>
          <w:rStyle w:val="VerbatimChar"/>
        </w:rPr>
        <w:t xml:space="preserve">----------------------------------------------------------------</w:t>
      </w:r>
      <w:r>
        <w:br/>
      </w:r>
      <w:r>
        <w:rPr>
          <w:rStyle w:val="VerbatimChar"/>
        </w:rPr>
        <w:t xml:space="preserve">Prvi del:  Gamelan gongi</w:t>
      </w:r>
      <w:r>
        <w:br/>
      </w:r>
      <w:r>
        <w:rPr>
          <w:rStyle w:val="VerbatimChar"/>
        </w:rPr>
        <w:t xml:space="preserve">           maskerji: posnetek jutra (ptiči), čričkov, vode</w:t>
      </w:r>
      <w:r>
        <w:br/>
      </w:r>
      <w:r>
        <w:rPr>
          <w:rStyle w:val="VerbatimChar"/>
        </w:rPr>
        <w:t xml:space="preserve">Drugi del: Gamelan drugačen, sekvence</w:t>
      </w:r>
      <w:r>
        <w:br/>
      </w:r>
      <w:r>
        <w:rPr>
          <w:rStyle w:val="VerbatimChar"/>
        </w:rPr>
        <w:t xml:space="preserve">           maskerji: dež, škržati, beli šum</w:t>
      </w:r>
      <w:r>
        <w:br/>
      </w:r>
      <w:r>
        <w:rPr>
          <w:rStyle w:val="VerbatimChar"/>
        </w:rPr>
        <w:t xml:space="preserve">Tretji del: Sintetizator sekvenca in gamelan, sampli igrač</w:t>
      </w:r>
      <w:r>
        <w:br/>
      </w:r>
      <w:r>
        <w:rPr>
          <w:rStyle w:val="VerbatimChar"/>
        </w:rPr>
        <w:t xml:space="preserve">           masker: mešanica belih šumov</w:t>
      </w:r>
      <w:r>
        <w:br/>
      </w:r>
      <w:r>
        <w:br/>
      </w:r>
      <w:r>
        <w:rPr>
          <w:rStyle w:val="VerbatimChar"/>
        </w:rPr>
        <w:t xml:space="preserve">----------------------------------------------------------------</w:t>
      </w:r>
      <w:r>
        <w:br/>
      </w:r>
      <w:r>
        <w:rPr>
          <w:rStyle w:val="VerbatimChar"/>
        </w:rPr>
        <w:t xml:space="preserve">ZVOČNI OBJEM 4 (seja IV, 17. 3. 2026)</w:t>
      </w:r>
      <w:r>
        <w:br/>
      </w:r>
      <w:r>
        <w:rPr>
          <w:rStyle w:val="VerbatimChar"/>
        </w:rPr>
        <w:t xml:space="preserve">----------------------------------------------------------------</w:t>
      </w:r>
      <w:r>
        <w:br/>
      </w:r>
      <w:r>
        <w:rPr>
          <w:rStyle w:val="VerbatimChar"/>
        </w:rPr>
        <w:t xml:space="preserve">Prvi del:  Gamelan + sint akordi</w:t>
      </w:r>
      <w:r>
        <w:br/>
      </w:r>
      <w:r>
        <w:rPr>
          <w:rStyle w:val="VerbatimChar"/>
        </w:rPr>
        <w:t xml:space="preserve">           masker: prasketanje plošče, črički, beli šum</w:t>
      </w:r>
      <w:r>
        <w:br/>
      </w:r>
      <w:r>
        <w:rPr>
          <w:rStyle w:val="VerbatimChar"/>
        </w:rPr>
        <w:t xml:space="preserve">Drugi del: Sint akordi pads</w:t>
      </w:r>
      <w:r>
        <w:br/>
      </w:r>
      <w:r>
        <w:rPr>
          <w:rStyle w:val="VerbatimChar"/>
        </w:rPr>
        <w:t xml:space="preserve">           maskerji: prasketanje plošče in moduliran beli šum</w:t>
      </w:r>
      <w:r>
        <w:br/>
      </w:r>
      <w:r>
        <w:rPr>
          <w:rStyle w:val="VerbatimChar"/>
        </w:rPr>
        <w:t xml:space="preserve">Tretji del: Sint akordi</w:t>
      </w:r>
      <w:r>
        <w:br/>
      </w:r>
      <w:r>
        <w:rPr>
          <w:rStyle w:val="VerbatimChar"/>
        </w:rPr>
        <w:t xml:space="preserve">           masker: moduliran beli šum, ptičje petje</w:t>
      </w:r>
      <w:r>
        <w:br/>
      </w:r>
      <w:r>
        <w:br/>
      </w:r>
      <w:r>
        <w:rPr>
          <w:rStyle w:val="VerbatimChar"/>
        </w:rPr>
        <w:t xml:space="preserve">----------------------------------------------------------------</w:t>
      </w:r>
      <w:r>
        <w:br/>
      </w:r>
      <w:r>
        <w:rPr>
          <w:rStyle w:val="VerbatimChar"/>
        </w:rPr>
        <w:t xml:space="preserve">ZVOČNI OBJEM 5 (seja V, 24. 3. 2026)</w:t>
      </w:r>
      <w:r>
        <w:br/>
      </w:r>
      <w:r>
        <w:rPr>
          <w:rStyle w:val="VerbatimChar"/>
        </w:rPr>
        <w:t xml:space="preserve">----------------------------------------------------------------</w:t>
      </w:r>
      <w:r>
        <w:br/>
      </w:r>
      <w:r>
        <w:rPr>
          <w:rStyle w:val="VerbatimChar"/>
        </w:rPr>
        <w:t xml:space="preserve">Prvi del:  Kalimba čez stereo efekte</w:t>
      </w:r>
      <w:r>
        <w:br/>
      </w:r>
      <w:r>
        <w:rPr>
          <w:rStyle w:val="VerbatimChar"/>
        </w:rPr>
        <w:t xml:space="preserve">           masker: posnetek jutra</w:t>
      </w:r>
      <w:r>
        <w:br/>
      </w:r>
      <w:r>
        <w:rPr>
          <w:rStyle w:val="VerbatimChar"/>
        </w:rPr>
        <w:t xml:space="preserve">Drugi del: Sint melodija in akordi, klarinet čez efekte</w:t>
      </w:r>
      <w:r>
        <w:br/>
      </w:r>
      <w:r>
        <w:rPr>
          <w:rStyle w:val="VerbatimChar"/>
        </w:rPr>
        <w:t xml:space="preserve">           masker: terenski posnetek parka Rafut, beli šum</w:t>
      </w:r>
      <w:r>
        <w:br/>
      </w:r>
      <w:r>
        <w:rPr>
          <w:rStyle w:val="VerbatimChar"/>
        </w:rPr>
        <w:t xml:space="preserve">Tretji del: Sint melodija, sint akordi</w:t>
      </w:r>
      <w:r>
        <w:br/>
      </w:r>
      <w:r>
        <w:rPr>
          <w:rStyle w:val="VerbatimChar"/>
        </w:rPr>
        <w:t xml:space="preserve">           masker: mečkanje vrečke, kombinacija šumov, posnetek Nadiže</w:t>
      </w:r>
      <w:r>
        <w:br/>
      </w:r>
      <w:r>
        <w:br/>
      </w:r>
      <w:r>
        <w:rPr>
          <w:rStyle w:val="VerbatimChar"/>
        </w:rPr>
        <w:t xml:space="preserve">----------------------------------------------------------------</w:t>
      </w:r>
      <w:r>
        <w:br/>
      </w:r>
      <w:r>
        <w:rPr>
          <w:rStyle w:val="VerbatimChar"/>
        </w:rPr>
        <w:t xml:space="preserve">ZVOČNI OBJEM 6 (seja VI, 31. 3. 2026)</w:t>
      </w:r>
      <w:r>
        <w:br/>
      </w:r>
      <w:r>
        <w:rPr>
          <w:rStyle w:val="VerbatimChar"/>
        </w:rPr>
        <w:t xml:space="preserve">----------------------------------------------------------------</w:t>
      </w:r>
      <w:r>
        <w:br/>
      </w:r>
      <w:r>
        <w:rPr>
          <w:rStyle w:val="VerbatimChar"/>
        </w:rPr>
        <w:t xml:space="preserve">Prvi del:  Gamelan gongi</w:t>
      </w:r>
      <w:r>
        <w:br/>
      </w:r>
      <w:r>
        <w:rPr>
          <w:rStyle w:val="VerbatimChar"/>
        </w:rPr>
        <w:t xml:space="preserve">           masker: posnetek jutra, prasketanje vinil plošče, beli šum</w:t>
      </w:r>
      <w:r>
        <w:br/>
      </w:r>
      <w:r>
        <w:rPr>
          <w:rStyle w:val="VerbatimChar"/>
        </w:rPr>
        <w:t xml:space="preserve">Drugi del: Akordi sint</w:t>
      </w:r>
      <w:r>
        <w:br/>
      </w:r>
      <w:r>
        <w:rPr>
          <w:rStyle w:val="VerbatimChar"/>
        </w:rPr>
        <w:t xml:space="preserve">           masker: beli šum, mečkanje vrečke</w:t>
      </w:r>
      <w:r>
        <w:br/>
      </w:r>
      <w:r>
        <w:rPr>
          <w:rStyle w:val="VerbatimChar"/>
        </w:rPr>
        <w:t xml:space="preserve">Tretji del: Sint sekvenca in drone</w:t>
      </w:r>
      <w:r>
        <w:br/>
      </w:r>
      <w:r>
        <w:rPr>
          <w:rStyle w:val="VerbatimChar"/>
        </w:rPr>
        <w:t xml:space="preserve">           masker: zvok dežja, beli šum, kraguljček</w:t>
      </w:r>
      <w:r>
        <w:br/>
      </w:r>
      <w:r>
        <w:br/>
      </w:r>
      <w:r>
        <w:rPr>
          <w:rStyle w:val="VerbatimChar"/>
        </w:rPr>
        <w:t xml:space="preserve">----------------------------------------------------------------</w:t>
      </w:r>
      <w:r>
        <w:br/>
      </w:r>
      <w:r>
        <w:rPr>
          <w:rStyle w:val="VerbatimChar"/>
        </w:rPr>
        <w:t xml:space="preserve">ZVOČNI OBJEM 7 (seja VII, 7. 4. 2026)</w:t>
      </w:r>
      <w:r>
        <w:br/>
      </w:r>
      <w:r>
        <w:rPr>
          <w:rStyle w:val="VerbatimChar"/>
        </w:rPr>
        <w:t xml:space="preserve">----------------------------------------------------------------</w:t>
      </w:r>
      <w:r>
        <w:br/>
      </w:r>
      <w:r>
        <w:rPr>
          <w:rStyle w:val="VerbatimChar"/>
        </w:rPr>
        <w:t xml:space="preserve">Prvi del:  Sekvence na sintu</w:t>
      </w:r>
      <w:r>
        <w:br/>
      </w:r>
      <w:r>
        <w:rPr>
          <w:rStyle w:val="VerbatimChar"/>
        </w:rPr>
        <w:t xml:space="preserve">           masker: posnetek jutra, beli šum</w:t>
      </w:r>
      <w:r>
        <w:br/>
      </w:r>
      <w:r>
        <w:rPr>
          <w:rStyle w:val="VerbatimChar"/>
        </w:rPr>
        <w:t xml:space="preserve">Drugi del: Akordi na sintu</w:t>
      </w:r>
      <w:r>
        <w:br/>
      </w:r>
      <w:r>
        <w:rPr>
          <w:rStyle w:val="VerbatimChar"/>
        </w:rPr>
        <w:t xml:space="preserve">           masker: škržati, kraguljček, beli šum</w:t>
      </w:r>
      <w:r>
        <w:br/>
      </w:r>
      <w:r>
        <w:rPr>
          <w:rStyle w:val="VerbatimChar"/>
        </w:rPr>
        <w:t xml:space="preserve">Tretji del: Sekvenca na sintu</w:t>
      </w:r>
      <w:r>
        <w:br/>
      </w:r>
      <w:r>
        <w:rPr>
          <w:rStyle w:val="VerbatimChar"/>
        </w:rPr>
        <w:t xml:space="preserve">           masker: jutro, prasketanje vinil plošče, beli šum</w:t>
      </w:r>
      <w:r>
        <w:br/>
      </w:r>
      <w:r>
        <w:br/>
      </w:r>
      <w:r>
        <w:rPr>
          <w:rStyle w:val="VerbatimChar"/>
        </w:rPr>
        <w:t xml:space="preserve">----------------------------------------------------------------</w:t>
      </w:r>
      <w:r>
        <w:br/>
      </w:r>
      <w:r>
        <w:rPr>
          <w:rStyle w:val="VerbatimChar"/>
        </w:rPr>
        <w:t xml:space="preserve">ZVOČNI OBJEM 8 (seja VIII, 14. 4. 2026)</w:t>
      </w:r>
      <w:r>
        <w:br/>
      </w:r>
      <w:r>
        <w:rPr>
          <w:rStyle w:val="VerbatimChar"/>
        </w:rPr>
        <w:t xml:space="preserve">----------------------------------------------------------------</w:t>
      </w:r>
      <w:r>
        <w:br/>
      </w:r>
      <w:r>
        <w:rPr>
          <w:rStyle w:val="VerbatimChar"/>
        </w:rPr>
        <w:t xml:space="preserve">Prvi del:  Počasna sekvenca, akordi, hitra sekvenca</w:t>
      </w:r>
      <w:r>
        <w:br/>
      </w:r>
      <w:r>
        <w:rPr>
          <w:rStyle w:val="VerbatimChar"/>
        </w:rPr>
        <w:t xml:space="preserve">           masker: vrečka, beli šum</w:t>
      </w:r>
      <w:r>
        <w:br/>
      </w:r>
      <w:r>
        <w:rPr>
          <w:rStyle w:val="VerbatimChar"/>
        </w:rPr>
        <w:t xml:space="preserve">Drugi del: Kalimba in efekti</w:t>
      </w:r>
      <w:r>
        <w:br/>
      </w:r>
      <w:r>
        <w:rPr>
          <w:rStyle w:val="VerbatimChar"/>
        </w:rPr>
        <w:t xml:space="preserve">           masker: terenski posnetek Lijak, prasketanje vinila,</w:t>
      </w:r>
      <w:r>
        <w:br/>
      </w:r>
      <w:r>
        <w:rPr>
          <w:rStyle w:val="VerbatimChar"/>
        </w:rPr>
        <w:t xml:space="preserve">                   posnetek dežja</w:t>
      </w:r>
      <w:r>
        <w:br/>
      </w:r>
      <w:r>
        <w:rPr>
          <w:rStyle w:val="VerbatimChar"/>
        </w:rPr>
        <w:t xml:space="preserve">Tretji del: Dolgi toni saksofon, drone akordi</w:t>
      </w:r>
      <w:r>
        <w:br/>
      </w:r>
      <w:r>
        <w:rPr>
          <w:rStyle w:val="VerbatimChar"/>
        </w:rPr>
        <w:t xml:space="preserve">           masker: kraguljčki, beli šum, posnetek Nadiže, ptičje petje</w:t>
      </w:r>
      <w:r>
        <w:br/>
      </w:r>
      <w:r>
        <w:br/>
      </w:r>
      <w:r>
        <w:rPr>
          <w:rStyle w:val="VerbatimChar"/>
        </w:rPr>
        <w:t xml:space="preserve">----------------------------------------------------------------</w:t>
      </w:r>
      <w:r>
        <w:br/>
      </w:r>
      <w:r>
        <w:rPr>
          <w:rStyle w:val="VerbatimChar"/>
        </w:rPr>
        <w:t xml:space="preserve">SPLOŠNA OPOMBA AVTORJA</w:t>
      </w:r>
      <w:r>
        <w:br/>
      </w:r>
      <w:r>
        <w:rPr>
          <w:rStyle w:val="VerbatimChar"/>
        </w:rPr>
        <w:t xml:space="preserve">----------------------------------------------------------------</w:t>
      </w:r>
      <w:r>
        <w:br/>
      </w:r>
      <w:r>
        <w:rPr>
          <w:rStyle w:val="VerbatimChar"/>
        </w:rPr>
        <w:t xml:space="preserve">Modulirani beli šum sem dodajal in odvzemal po okusu, da se je</w:t>
      </w:r>
      <w:r>
        <w:br/>
      </w:r>
      <w:r>
        <w:rPr>
          <w:rStyle w:val="VerbatimChar"/>
        </w:rPr>
        <w:t xml:space="preserve">stvar premikala in da sem pokril čimveč frekvenc, ki bi</w:t>
      </w:r>
      <w:r>
        <w:br/>
      </w:r>
      <w:r>
        <w:rPr>
          <w:rStyle w:val="VerbatimChar"/>
        </w:rPr>
        <w:t xml:space="preserve">zamaskirale tinitus. Ta sprememba se je dogajala večkrat na 15-min</w:t>
      </w:r>
      <w:r>
        <w:br/>
      </w:r>
      <w:r>
        <w:rPr>
          <w:rStyle w:val="VerbatimChar"/>
        </w:rPr>
        <w:t xml:space="preserve">sklop seanse, ker je bilo poslušanje enega samega maskerja več kot</w:t>
      </w:r>
      <w:r>
        <w:br/>
      </w:r>
      <w:r>
        <w:rPr>
          <w:rStyle w:val="VerbatimChar"/>
        </w:rPr>
        <w:t xml:space="preserve">5 min utrujajoče.</w:t>
      </w:r>
    </w:p>
    <w:bookmarkEnd w:id="96"/>
    <w:bookmarkStart w:id="97" w:name="d.-vzorec-vprašalnika"/>
    <w:p>
      <w:pPr>
        <w:pStyle w:val="Heading2"/>
      </w:pPr>
      <w:r>
        <w:rPr>
          <w:rStyle w:val="SectionNumber"/>
        </w:rPr>
        <w:t xml:space="preserve">8.4</w:t>
      </w:r>
      <w:r>
        <w:tab/>
      </w:r>
      <w:r>
        <w:t xml:space="preserve">D. Vzorec vprašalnika</w:t>
      </w:r>
    </w:p>
    <w:p>
      <w:pPr>
        <w:pStyle w:val="FirstParagraph"/>
      </w:pPr>
      <w:r>
        <w:t xml:space="preserve">Skenirana kopija praznega vprašalnika (slovenska različica), kakršen je</w:t>
      </w:r>
      <w:r>
        <w:t xml:space="preserve"> </w:t>
      </w:r>
      <w:r>
        <w:t xml:space="preserve">bil uporabljen na sejah, je priložena ločeno (</w:t>
      </w:r>
      <w:r>
        <w:rPr>
          <w:rStyle w:val="VerbatimChar"/>
        </w:rPr>
        <w:t xml:space="preserve">data/raw/questionnaire.pdf</w:t>
      </w:r>
      <w:r>
        <w:t xml:space="preserve">).</w:t>
      </w:r>
    </w:p>
    <w:bookmarkEnd w:id="97"/>
    <w:bookmarkStart w:id="98" w:name="e.-reproducibilnost"/>
    <w:p>
      <w:pPr>
        <w:pStyle w:val="Heading2"/>
      </w:pPr>
      <w:r>
        <w:rPr>
          <w:rStyle w:val="SectionNumber"/>
        </w:rPr>
        <w:t xml:space="preserve">8.5</w:t>
      </w:r>
      <w:r>
        <w:tab/>
      </w:r>
      <w:r>
        <w:t xml:space="preserve">E. Reproducibilnost</w:t>
      </w:r>
    </w:p>
    <w:p>
      <w:pPr>
        <w:pStyle w:val="FirstParagraph"/>
      </w:pPr>
      <w:r>
        <w:t xml:space="preserve">Celotna koda je dostopna v projektnem repozitoriju. Glavni skripti:</w:t>
      </w:r>
    </w:p>
    <w:p>
      <w:pPr>
        <w:pStyle w:val="Compact"/>
        <w:numPr>
          <w:ilvl w:val="0"/>
          <w:numId w:val="1015"/>
        </w:numPr>
      </w:pPr>
      <w:r>
        <w:rPr>
          <w:rStyle w:val="VerbatimChar"/>
        </w:rPr>
        <w:t xml:space="preserve">R/00_setup.R</w:t>
      </w:r>
      <w:r>
        <w:t xml:space="preserve"> </w:t>
      </w:r>
      <w:r>
        <w:t xml:space="preserve">— knjižnice in pomožne funkcije</w:t>
      </w:r>
    </w:p>
    <w:p>
      <w:pPr>
        <w:pStyle w:val="Compact"/>
        <w:numPr>
          <w:ilvl w:val="0"/>
          <w:numId w:val="1015"/>
        </w:numPr>
      </w:pPr>
      <w:r>
        <w:rPr>
          <w:rStyle w:val="VerbatimChar"/>
        </w:rPr>
        <w:t xml:space="preserve">R/01_clean_data.R</w:t>
      </w:r>
      <w:r>
        <w:t xml:space="preserve"> </w:t>
      </w:r>
      <w:r>
        <w:t xml:space="preserve">— predobdelava surovih podatkov</w:t>
      </w:r>
    </w:p>
    <w:p>
      <w:pPr>
        <w:pStyle w:val="Compact"/>
        <w:numPr>
          <w:ilvl w:val="0"/>
          <w:numId w:val="1015"/>
        </w:numPr>
      </w:pPr>
      <w:r>
        <w:rPr>
          <w:rStyle w:val="VerbatimChar"/>
        </w:rPr>
        <w:t xml:space="preserve">R/02_plots.R</w:t>
      </w:r>
      <w:r>
        <w:t xml:space="preserve"> </w:t>
      </w:r>
      <w:r>
        <w:t xml:space="preserve">— risarske funkcije</w:t>
      </w:r>
    </w:p>
    <w:p>
      <w:pPr>
        <w:pStyle w:val="Compact"/>
        <w:numPr>
          <w:ilvl w:val="0"/>
          <w:numId w:val="1015"/>
        </w:numPr>
      </w:pPr>
      <w:r>
        <w:rPr>
          <w:rStyle w:val="VerbatimChar"/>
        </w:rPr>
        <w:t xml:space="preserve">R/03_textanalysis.R</w:t>
      </w:r>
      <w:r>
        <w:t xml:space="preserve"> </w:t>
      </w:r>
      <w:r>
        <w:t xml:space="preserve">— analiza prostih besedil</w:t>
      </w:r>
    </w:p>
    <w:p>
      <w:pPr>
        <w:pStyle w:val="Compact"/>
        <w:numPr>
          <w:ilvl w:val="0"/>
          <w:numId w:val="1015"/>
        </w:numPr>
      </w:pPr>
      <w:r>
        <w:rPr>
          <w:rStyle w:val="VerbatimChar"/>
        </w:rPr>
        <w:t xml:space="preserve">R/04_signup_check.R</w:t>
      </w:r>
      <w:r>
        <w:t xml:space="preserve"> </w:t>
      </w:r>
      <w:r>
        <w:t xml:space="preserve">— analiza listov prisotnosti</w:t>
      </w:r>
    </w:p>
    <w:p>
      <w:pPr>
        <w:pStyle w:val="Compact"/>
        <w:numPr>
          <w:ilvl w:val="0"/>
          <w:numId w:val="1015"/>
        </w:numPr>
      </w:pPr>
      <w:r>
        <w:rPr>
          <w:rStyle w:val="VerbatimChar"/>
        </w:rPr>
        <w:t xml:space="preserve">R/05_composition.R</w:t>
      </w:r>
      <w:r>
        <w:t xml:space="preserve"> </w:t>
      </w:r>
      <w:r>
        <w:t xml:space="preserve">— analiza po zvočnih elementih</w:t>
      </w:r>
    </w:p>
    <w:p>
      <w:pPr>
        <w:pStyle w:val="FirstParagraph"/>
      </w:pPr>
      <w:r>
        <w:t xml:space="preserve">Poročilo (</w:t>
      </w:r>
      <w:r>
        <w:rPr>
          <w:rStyle w:val="VerbatimChar"/>
        </w:rPr>
        <w:t xml:space="preserve">report/porocilo.Rmd</w:t>
      </w:r>
      <w:r>
        <w:t xml:space="preserve">) se preprosto preveže (knit) z izvedbo</w:t>
      </w:r>
      <w:r>
        <w:t xml:space="preserve"> </w:t>
      </w:r>
      <w:r>
        <w:rPr>
          <w:rStyle w:val="VerbatimChar"/>
        </w:rPr>
        <w:t xml:space="preserve">rmarkdown::render("report/porocilo.Rmd")</w:t>
      </w:r>
      <w:r>
        <w:t xml:space="preserve">.</w:t>
      </w:r>
    </w:p>
    <w:p>
      <w:pPr>
        <w:pStyle w:val="BodyText"/>
      </w:pPr>
      <w:r>
        <w:t xml:space="preserve">Pri pripravi tega poročila je bilo uporabljeno orodje umetne inteligence</w:t>
      </w:r>
      <w:r>
        <w:t xml:space="preserve"> </w:t>
      </w:r>
      <w:r>
        <w:t xml:space="preserve">(Claude, Anthropic) za podporo pri zasnovi raziskave, analizi podatkov</w:t>
      </w:r>
      <w:r>
        <w:t xml:space="preserve"> </w:t>
      </w:r>
      <w:r>
        <w:t xml:space="preserve">in pisanju. Vse metodološke odločitve, analitične izbire in končne</w:t>
      </w:r>
      <w:r>
        <w:t xml:space="preserve"> </w:t>
      </w:r>
      <w:r>
        <w:t xml:space="preserve">interpretacije so bile sprejete s strani avtorja, ki prevzema polno</w:t>
      </w:r>
      <w:r>
        <w:t xml:space="preserve"> </w:t>
      </w:r>
      <w:r>
        <w:t xml:space="preserve">odgovornost za vsebino.</w:t>
      </w:r>
    </w:p>
    <w:bookmarkEnd w:id="98"/>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2" Target="media/rId92.png" /><Relationship Type="http://schemas.openxmlformats.org/officeDocument/2006/relationships/image" Id="rId67" Target="media/rId67.png" /><Relationship Type="http://schemas.openxmlformats.org/officeDocument/2006/relationships/image" Id="rId20" Target="media/rId20.png" /><Relationship Type="http://schemas.openxmlformats.org/officeDocument/2006/relationships/image" Id="rId57" Target="media/rId57.png" /><Relationship Type="http://schemas.openxmlformats.org/officeDocument/2006/relationships/image" Id="rId54" Target="media/rId54.png" /><Relationship Type="http://schemas.openxmlformats.org/officeDocument/2006/relationships/image" Id="rId63" Target="media/rId63.png" /><Relationship Type="http://schemas.openxmlformats.org/officeDocument/2006/relationships/image" Id="rId60" Target="media/rId60.png" /><Relationship Type="http://schemas.openxmlformats.org/officeDocument/2006/relationships/image" Id="rId31" Target="media/rId31.png" /><Relationship Type="http://schemas.openxmlformats.org/officeDocument/2006/relationships/image" Id="rId28" Target="media/rId28.png" /><Relationship Type="http://schemas.openxmlformats.org/officeDocument/2006/relationships/image" Id="rId24" Target="media/rId24.png" /><Relationship Type="http://schemas.openxmlformats.org/officeDocument/2006/relationships/image" Id="rId80" Target="media/rId80.png" /><Relationship Type="http://schemas.openxmlformats.org/officeDocument/2006/relationships/image" Id="rId50" Target="media/rId50.png" /><Relationship Type="http://schemas.openxmlformats.org/officeDocument/2006/relationships/image" Id="rId47" Target="media/rId47.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72" Target="media/rId72.png" /><Relationship Type="http://schemas.openxmlformats.org/officeDocument/2006/relationships/image" Id="rId75" Target="media/rId7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Zvočni objem: neposredni perceptualni učinki umetniških zvočnih kompozicij na doživljanje tinitusa</dc:title>
  <dc:creator>Boštjan Simon, Zavod TINITUS</dc:creator>
  <dc:language>sl</dc:language>
  <cp:keywords/>
  <dcterms:created xsi:type="dcterms:W3CDTF">2026-06-29T08:51:19Z</dcterms:created>
  <dcterms:modified xsi:type="dcterms:W3CDTF">2026-06-29T08:51:19Z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29. June 2026</vt:lpwstr>
  </property>
  <property fmtid="{D5CDD505-2E9C-101B-9397-08002B2CF9AE}" pid="3" name="output">
    <vt:lpwstr/>
  </property>
  <property fmtid="{D5CDD505-2E9C-101B-9397-08002B2CF9AE}" pid="4" name="subtitle">
    <vt:lpwstr>Eksploratorna mešano-metodološka analiza</vt:lpwstr>
  </property>
</Properties>
</file>