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6F214" w14:textId="77777777" w:rsidR="00277D60" w:rsidRPr="00277D60" w:rsidRDefault="00277D60" w:rsidP="00277D60">
      <w:pPr>
        <w:rPr>
          <w:b/>
          <w:bCs/>
        </w:rPr>
      </w:pPr>
      <w:r w:rsidRPr="00277D60">
        <w:rPr>
          <w:b/>
          <w:bCs/>
        </w:rPr>
        <w:t>Peer Response: Initial Post</w:t>
      </w:r>
    </w:p>
    <w:p w14:paraId="6EB1F36E" w14:textId="77777777" w:rsidR="00277D60" w:rsidRPr="00277D60" w:rsidRDefault="00277D60" w:rsidP="00277D60">
      <w:r w:rsidRPr="00277D60">
        <w:t>by </w:t>
      </w:r>
      <w:hyperlink r:id="rId4" w:history="1">
        <w:r w:rsidRPr="00277D60">
          <w:rPr>
            <w:rStyle w:val="Hyperlink"/>
          </w:rPr>
          <w:t xml:space="preserve">Rayyan Mohamed Abdalla </w:t>
        </w:r>
        <w:proofErr w:type="spellStart"/>
        <w:r w:rsidRPr="00277D60">
          <w:rPr>
            <w:rStyle w:val="Hyperlink"/>
          </w:rPr>
          <w:t>Alshambeeli</w:t>
        </w:r>
        <w:proofErr w:type="spellEnd"/>
        <w:r w:rsidRPr="00277D60">
          <w:rPr>
            <w:rStyle w:val="Hyperlink"/>
          </w:rPr>
          <w:t xml:space="preserve"> </w:t>
        </w:r>
        <w:proofErr w:type="spellStart"/>
        <w:r w:rsidRPr="00277D60">
          <w:rPr>
            <w:rStyle w:val="Hyperlink"/>
          </w:rPr>
          <w:t>Alnaqbi</w:t>
        </w:r>
        <w:proofErr w:type="spellEnd"/>
      </w:hyperlink>
      <w:r w:rsidRPr="00277D60">
        <w:t> - Sunday, 18 May 2025, 3:22 PM</w:t>
      </w:r>
    </w:p>
    <w:p w14:paraId="3BD4C111" w14:textId="77777777" w:rsidR="00277D60" w:rsidRPr="00277D60" w:rsidRDefault="00277D60" w:rsidP="00277D60">
      <w:r w:rsidRPr="00277D60">
        <w:t>Hi Majed,</w:t>
      </w:r>
      <w:r w:rsidRPr="00277D60">
        <w:br/>
        <w:t>The article offers clear and perceptive material to understand. By boosting operational efficiency, automating key operations, and improving fraud and anomaly detection, the article clearly demonstrates how industry 4.0 has changed the banking sector. Your reference to the TSB case also helps me to see how too dependence on digital systems without suitable safeguards may result in costly disruptions. Building on your vital observations on AI driven social engineering attacks, Id propose an extra Industry 5.0 solution: the integration of digital twin technology (Fei Tao, 2019), in financial ecosystem cases risk environment assessment could analyze potential threats incoming using virtual replicas of financial institutional systems.</w:t>
      </w:r>
      <w:r w:rsidRPr="00277D60">
        <w:br/>
        <w:t>In banking Cases related to credit approval and fraud flagging could be promoted by explainable AI (XAI) to ensure automated decisions that are human read, transparent and justifiable.</w:t>
      </w:r>
      <w:r w:rsidRPr="00277D60">
        <w:br/>
        <w:t xml:space="preserve">Lastly, the post targets on ethics, which is very crucial, another Industry 5.0 advancement is the introduction of AI auditing frameworks, that continuously monitors AI systems to ensure compliance, fairness and risk. These audits allow for continuous governance, helping institutions stay aligned with regulatory and societal expectations (Luciano </w:t>
      </w:r>
      <w:proofErr w:type="spellStart"/>
      <w:r w:rsidRPr="00277D60">
        <w:t>Floridi</w:t>
      </w:r>
      <w:proofErr w:type="spellEnd"/>
      <w:r w:rsidRPr="00277D60">
        <w:t>, 2018).</w:t>
      </w:r>
      <w:r w:rsidRPr="00277D60">
        <w:br/>
        <w:t>Altogether, the post lays a great foundation for discussing how we can shift from pure efficiency to responsible innovation in financial services.</w:t>
      </w:r>
      <w:r w:rsidRPr="00277D60">
        <w:br/>
        <w:t>Thanks for the great contribution.</w:t>
      </w:r>
      <w:r w:rsidRPr="00277D60">
        <w:br/>
      </w:r>
      <w:r w:rsidRPr="00277D60">
        <w:br/>
      </w:r>
      <w:r w:rsidRPr="00277D60">
        <w:br/>
      </w:r>
      <w:r w:rsidRPr="00277D60">
        <w:br/>
        <w:t>References:</w:t>
      </w:r>
      <w:r w:rsidRPr="00277D60">
        <w:br/>
        <w:t>Fei Tao. (2019, April 4). Digital Twin in Industry: State-of-the-Art. Retrieved from IEEE Xplore: https://ieeexplore.ieee.org/document/8477101</w:t>
      </w:r>
    </w:p>
    <w:p w14:paraId="6BFF77A0" w14:textId="77777777" w:rsidR="00277D60" w:rsidRPr="00277D60" w:rsidRDefault="00277D60" w:rsidP="00277D60">
      <w:r w:rsidRPr="00277D60">
        <w:br/>
        <w:t xml:space="preserve">Luciano Floridi. (2018, November 26). AI4People—An Ethical Framework for a Good AI Society: Opportunities, Risks, Principles, and Recommendations. Retrieved from </w:t>
      </w:r>
      <w:proofErr w:type="gramStart"/>
      <w:r w:rsidRPr="00277D60">
        <w:t>SPRINGER :</w:t>
      </w:r>
      <w:proofErr w:type="gramEnd"/>
      <w:r w:rsidRPr="00277D60">
        <w:t xml:space="preserve"> https://link.springer.com/article/10.1007/s11023-018-9482-5</w:t>
      </w:r>
    </w:p>
    <w:p w14:paraId="1F597FC9" w14:textId="12D08DCF" w:rsidR="00277D60" w:rsidRPr="00277D60" w:rsidRDefault="00277D60" w:rsidP="00277D60"/>
    <w:p w14:paraId="47880B99" w14:textId="77777777" w:rsidR="00277D60" w:rsidRPr="00277D60" w:rsidRDefault="00277D60" w:rsidP="00277D60">
      <w:r w:rsidRPr="00277D60">
        <w:t>In reply to Majed Alzaabi</w:t>
      </w:r>
    </w:p>
    <w:p w14:paraId="4931D4A8" w14:textId="77777777" w:rsidR="00277D60" w:rsidRPr="00277D60" w:rsidRDefault="00277D60" w:rsidP="00277D60">
      <w:pPr>
        <w:rPr>
          <w:b/>
          <w:bCs/>
        </w:rPr>
      </w:pPr>
      <w:r w:rsidRPr="00277D60">
        <w:rPr>
          <w:b/>
          <w:bCs/>
        </w:rPr>
        <w:t>Re: Peer Response</w:t>
      </w:r>
    </w:p>
    <w:p w14:paraId="17B81656" w14:textId="77777777" w:rsidR="00277D60" w:rsidRPr="00277D60" w:rsidRDefault="00277D60" w:rsidP="00277D60">
      <w:r w:rsidRPr="00277D60">
        <w:t>by </w:t>
      </w:r>
      <w:hyperlink r:id="rId5" w:history="1">
        <w:r w:rsidRPr="00277D60">
          <w:rPr>
            <w:rStyle w:val="Hyperlink"/>
          </w:rPr>
          <w:t xml:space="preserve">Mohamed Khaled Eissa </w:t>
        </w:r>
        <w:proofErr w:type="spellStart"/>
        <w:r w:rsidRPr="00277D60">
          <w:rPr>
            <w:rStyle w:val="Hyperlink"/>
          </w:rPr>
          <w:t>Almail</w:t>
        </w:r>
        <w:proofErr w:type="spellEnd"/>
        <w:r w:rsidRPr="00277D60">
          <w:rPr>
            <w:rStyle w:val="Hyperlink"/>
          </w:rPr>
          <w:t xml:space="preserve"> Alzaabi</w:t>
        </w:r>
      </w:hyperlink>
      <w:r w:rsidRPr="00277D60">
        <w:t> - Sunday, 18 May 2025, 5:40 PM</w:t>
      </w:r>
    </w:p>
    <w:p w14:paraId="0C3DAAE6" w14:textId="77777777" w:rsidR="00277D60" w:rsidRPr="00277D60" w:rsidRDefault="00277D60" w:rsidP="00277D60">
      <w:r w:rsidRPr="00277D60">
        <w:t>Majed, your discussion of Industry 4.0’s transformation of the financial sector, particularly in fraud detection and automation, is very insightful. The TSB Bank failure is a poignant example of how poorly executed IT transitions can have cascading effects. As you mentioned, the risks of automation must be balanced with robust planning and human oversight.</w:t>
      </w:r>
      <w:r w:rsidRPr="00277D60">
        <w:br/>
      </w:r>
      <w:r w:rsidRPr="00277D60">
        <w:br/>
        <w:t xml:space="preserve">To prevent incidents like TSB’s 2018 IT migration failure, a staged or phased deployment strategy </w:t>
      </w:r>
      <w:r w:rsidRPr="00277D60">
        <w:lastRenderedPageBreak/>
        <w:t>would have helped, allowing components of the new system to be tested incrementally while maintaining core operations. Moreover, incorporating rollback capabilities and real-time monitoring could have enabled a faster recovery when anomalies were detected (Gartner, 2018). Human-in-the-loop (HITL) design, emphasized in Industry 5.0, would also help maintain critical oversight during AI and system-led decisions, especially in high-stakes transitions.</w:t>
      </w:r>
      <w:r w:rsidRPr="00277D60">
        <w:br/>
      </w:r>
      <w:r w:rsidRPr="00277D60">
        <w:br/>
        <w:t>Additionally, continuous penetration testing and simulation of stress conditions before migration could have revealed system vulnerabilities earlier. As Metcalf (2024) notes, Industry 5.0 demands ethical, resilient design frameworks—not only in customer-facing features but also in backend system architectures.</w:t>
      </w:r>
      <w:r w:rsidRPr="00277D60">
        <w:br/>
      </w:r>
      <w:r w:rsidRPr="00277D60">
        <w:br/>
        <w:t>Ultimately, we need a paradigm where automation and machine intelligence are augmented by human judgment and flexible crisis protocols, enabling systems to fail gracefully rather than catastrophically.</w:t>
      </w:r>
      <w:r w:rsidRPr="00277D60">
        <w:br/>
      </w:r>
      <w:r w:rsidRPr="00277D60">
        <w:br/>
        <w:t>References</w:t>
      </w:r>
      <w:r w:rsidRPr="00277D60">
        <w:br/>
        <w:t>Gartner. (2018). IT Change and Configuration Management for Digital Business.</w:t>
      </w:r>
      <w:r w:rsidRPr="00277D60">
        <w:br/>
        <w:t>Metcalf, J. (2024). Human-Centered Technology: Transitioning from Industry 4.0 to 5.0. Journal of Technological Futures, 12(1), 33–48.</w:t>
      </w:r>
      <w:r w:rsidRPr="00277D60">
        <w:br/>
        <w:t>FCA &amp; PRA. (2022). Final Notice: TSB Bank IT Incident Report.</w:t>
      </w:r>
    </w:p>
    <w:p w14:paraId="77AC98FA" w14:textId="09C983C3" w:rsidR="00277D60" w:rsidRPr="00277D60" w:rsidRDefault="00277D60" w:rsidP="00277D60"/>
    <w:p w14:paraId="33759F37" w14:textId="77777777" w:rsidR="00277D60" w:rsidRPr="00277D60" w:rsidRDefault="00277D60" w:rsidP="00277D60">
      <w:r w:rsidRPr="00277D60">
        <w:t>In reply to Majed Alzaabi</w:t>
      </w:r>
    </w:p>
    <w:p w14:paraId="4269C624" w14:textId="77777777" w:rsidR="00277D60" w:rsidRPr="00277D60" w:rsidRDefault="00277D60" w:rsidP="00277D60">
      <w:pPr>
        <w:rPr>
          <w:b/>
          <w:bCs/>
        </w:rPr>
      </w:pPr>
      <w:r w:rsidRPr="00277D60">
        <w:rPr>
          <w:b/>
          <w:bCs/>
        </w:rPr>
        <w:t>Re: Initial Post</w:t>
      </w:r>
    </w:p>
    <w:p w14:paraId="6EE31FA7" w14:textId="77777777" w:rsidR="00277D60" w:rsidRPr="00277D60" w:rsidRDefault="00277D60" w:rsidP="00277D60">
      <w:r w:rsidRPr="00277D60">
        <w:t>by </w:t>
      </w:r>
      <w:hyperlink r:id="rId6" w:history="1">
        <w:r w:rsidRPr="00277D60">
          <w:rPr>
            <w:rStyle w:val="Hyperlink"/>
          </w:rPr>
          <w:t xml:space="preserve">Shaikah Salim Mohammed </w:t>
        </w:r>
        <w:proofErr w:type="spellStart"/>
        <w:r w:rsidRPr="00277D60">
          <w:rPr>
            <w:rStyle w:val="Hyperlink"/>
          </w:rPr>
          <w:t>Alkhaayyal</w:t>
        </w:r>
        <w:proofErr w:type="spellEnd"/>
        <w:r w:rsidRPr="00277D60">
          <w:rPr>
            <w:rStyle w:val="Hyperlink"/>
          </w:rPr>
          <w:t xml:space="preserve"> Alharthi</w:t>
        </w:r>
      </w:hyperlink>
      <w:r w:rsidRPr="00277D60">
        <w:t> - Sunday, 18 May 2025, 6:53 PM</w:t>
      </w:r>
    </w:p>
    <w:p w14:paraId="1A423BF0" w14:textId="77777777" w:rsidR="00277D60" w:rsidRPr="00277D60" w:rsidRDefault="00277D60" w:rsidP="00277D60">
      <w:r w:rsidRPr="00277D60">
        <w:t>Your discussion deftly elaborates on the positive and negative impact of Industry 4.0 in the financial sector. I also consider that in the case of finance, automation, AI, and big data, while adding value by improving the efficiency of work and enhancement of services, the risk exposure has also increased significantly.</w:t>
      </w:r>
      <w:r w:rsidRPr="00277D60">
        <w:br/>
      </w:r>
      <w:r w:rsidRPr="00277D60">
        <w:br/>
        <w:t>The advantages are clear. AI applications are advancing credit scoring by utilizing machine learning algorithms that detect hidden patterns in consumer data, and automated trading has made it possible for financial institutions to make timely and data-driven investments. RPA has automated many processes such as KYC and loan processing, which were once major manual tasks, improving efficiency and reducing error (PwC, 2019).</w:t>
      </w:r>
      <w:r w:rsidRPr="00277D60">
        <w:br/>
      </w:r>
      <w:r w:rsidRPr="00277D60">
        <w:br/>
        <w:t>However, as you pointed out these innovations come with notable downsides. The failure of TSB Bank in 2018 is a striking example of the potentially disastrous effects of excessive dependence on technology. This demonstrates the need for comprehensive modernizing defenses to match the pace of digital change alongside transformation by robust system resilience planning (FCA &amp; PRA, 2022).</w:t>
      </w:r>
      <w:r w:rsidRPr="00277D60">
        <w:br/>
      </w:r>
      <w:r w:rsidRPr="00277D60">
        <w:br/>
        <w:t xml:space="preserve">Of greater concern is the emergence of AI-enabled social engineering attacks. The ability of AI to </w:t>
      </w:r>
      <w:r w:rsidRPr="00277D60">
        <w:lastRenderedPageBreak/>
        <w:t>imitate speech and craft realistic personas enables personalization to such a degree that social engineering becomes not only more effective but also so subtle that it is undetectable. As Lucia Stonham (2025) points out, threats powered by such AI adapt easily and exploit deeply rooted aspects of human nature, which is dangerous for systems that depend on automation.</w:t>
      </w:r>
      <w:r w:rsidRPr="00277D60">
        <w:br/>
      </w:r>
      <w:r w:rsidRPr="00277D60">
        <w:br/>
        <w:t xml:space="preserve">Given this background, </w:t>
      </w:r>
      <w:proofErr w:type="gramStart"/>
      <w:r w:rsidRPr="00277D60">
        <w:t>it is clear that the</w:t>
      </w:r>
      <w:proofErr w:type="gramEnd"/>
      <w:r w:rsidRPr="00277D60">
        <w:t xml:space="preserve"> transition to Industry 5.0 is not simply optional, it is necessary. Retrieving human control and adding ethical and resilient frameworks into technology systems marks a counter response to total automation in Industry 5.0. A new wave construction, as Metcalf (2024) notes, places design focus on people which is the essence of human-centric design; digital finance is approached with ethical, sustainable, and risk-aware lenses.</w:t>
      </w:r>
      <w:r w:rsidRPr="00277D60">
        <w:br/>
      </w:r>
      <w:r w:rsidRPr="00277D60">
        <w:br/>
        <w:t>To summarize, an improvement brought by an enormous leap such as Industry 4.0 is welcome, but it is the human-in-the-loop model of Industry 5.0 that guarantees sustainability, security, and protection of these innovations for future generations.</w:t>
      </w:r>
    </w:p>
    <w:p w14:paraId="260448F2"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60"/>
    <w:rsid w:val="001D4052"/>
    <w:rsid w:val="00277D60"/>
    <w:rsid w:val="005259E9"/>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42D6"/>
  <w15:chartTrackingRefBased/>
  <w15:docId w15:val="{DC5FCDF4-5A60-4FB0-ABC1-39536AF6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D60"/>
    <w:rPr>
      <w:rFonts w:eastAsiaTheme="majorEastAsia" w:cstheme="majorBidi"/>
      <w:color w:val="272727" w:themeColor="text1" w:themeTint="D8"/>
    </w:rPr>
  </w:style>
  <w:style w:type="paragraph" w:styleId="Title">
    <w:name w:val="Title"/>
    <w:basedOn w:val="Normal"/>
    <w:next w:val="Normal"/>
    <w:link w:val="TitleChar"/>
    <w:uiPriority w:val="10"/>
    <w:qFormat/>
    <w:rsid w:val="00277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D60"/>
    <w:pPr>
      <w:spacing w:before="160"/>
      <w:jc w:val="center"/>
    </w:pPr>
    <w:rPr>
      <w:i/>
      <w:iCs/>
      <w:color w:val="404040" w:themeColor="text1" w:themeTint="BF"/>
    </w:rPr>
  </w:style>
  <w:style w:type="character" w:customStyle="1" w:styleId="QuoteChar">
    <w:name w:val="Quote Char"/>
    <w:basedOn w:val="DefaultParagraphFont"/>
    <w:link w:val="Quote"/>
    <w:uiPriority w:val="29"/>
    <w:rsid w:val="00277D60"/>
    <w:rPr>
      <w:i/>
      <w:iCs/>
      <w:color w:val="404040" w:themeColor="text1" w:themeTint="BF"/>
    </w:rPr>
  </w:style>
  <w:style w:type="paragraph" w:styleId="ListParagraph">
    <w:name w:val="List Paragraph"/>
    <w:basedOn w:val="Normal"/>
    <w:uiPriority w:val="34"/>
    <w:qFormat/>
    <w:rsid w:val="00277D60"/>
    <w:pPr>
      <w:ind w:left="720"/>
      <w:contextualSpacing/>
    </w:pPr>
  </w:style>
  <w:style w:type="character" w:styleId="IntenseEmphasis">
    <w:name w:val="Intense Emphasis"/>
    <w:basedOn w:val="DefaultParagraphFont"/>
    <w:uiPriority w:val="21"/>
    <w:qFormat/>
    <w:rsid w:val="00277D60"/>
    <w:rPr>
      <w:i/>
      <w:iCs/>
      <w:color w:val="0F4761" w:themeColor="accent1" w:themeShade="BF"/>
    </w:rPr>
  </w:style>
  <w:style w:type="paragraph" w:styleId="IntenseQuote">
    <w:name w:val="Intense Quote"/>
    <w:basedOn w:val="Normal"/>
    <w:next w:val="Normal"/>
    <w:link w:val="IntenseQuoteChar"/>
    <w:uiPriority w:val="30"/>
    <w:qFormat/>
    <w:rsid w:val="00277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D60"/>
    <w:rPr>
      <w:i/>
      <w:iCs/>
      <w:color w:val="0F4761" w:themeColor="accent1" w:themeShade="BF"/>
    </w:rPr>
  </w:style>
  <w:style w:type="character" w:styleId="IntenseReference">
    <w:name w:val="Intense Reference"/>
    <w:basedOn w:val="DefaultParagraphFont"/>
    <w:uiPriority w:val="32"/>
    <w:qFormat/>
    <w:rsid w:val="00277D60"/>
    <w:rPr>
      <w:b/>
      <w:bCs/>
      <w:smallCaps/>
      <w:color w:val="0F4761" w:themeColor="accent1" w:themeShade="BF"/>
      <w:spacing w:val="5"/>
    </w:rPr>
  </w:style>
  <w:style w:type="character" w:styleId="Hyperlink">
    <w:name w:val="Hyperlink"/>
    <w:basedOn w:val="DefaultParagraphFont"/>
    <w:uiPriority w:val="99"/>
    <w:unhideWhenUsed/>
    <w:rsid w:val="00277D60"/>
    <w:rPr>
      <w:color w:val="467886" w:themeColor="hyperlink"/>
      <w:u w:val="single"/>
    </w:rPr>
  </w:style>
  <w:style w:type="character" w:styleId="UnresolvedMention">
    <w:name w:val="Unresolved Mention"/>
    <w:basedOn w:val="DefaultParagraphFont"/>
    <w:uiPriority w:val="99"/>
    <w:semiHidden/>
    <w:unhideWhenUsed/>
    <w:rsid w:val="00277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569610">
      <w:bodyDiv w:val="1"/>
      <w:marLeft w:val="0"/>
      <w:marRight w:val="0"/>
      <w:marTop w:val="0"/>
      <w:marBottom w:val="0"/>
      <w:divBdr>
        <w:top w:val="none" w:sz="0" w:space="0" w:color="auto"/>
        <w:left w:val="none" w:sz="0" w:space="0" w:color="auto"/>
        <w:bottom w:val="none" w:sz="0" w:space="0" w:color="auto"/>
        <w:right w:val="none" w:sz="0" w:space="0" w:color="auto"/>
      </w:divBdr>
      <w:divsChild>
        <w:div w:id="278492043">
          <w:marLeft w:val="0"/>
          <w:marRight w:val="0"/>
          <w:marTop w:val="0"/>
          <w:marBottom w:val="0"/>
          <w:divBdr>
            <w:top w:val="single" w:sz="6" w:space="5" w:color="D5DDEA"/>
            <w:left w:val="single" w:sz="6" w:space="5" w:color="D5DDEA"/>
            <w:bottom w:val="single" w:sz="6" w:space="5" w:color="D5DDEA"/>
            <w:right w:val="single" w:sz="6" w:space="5" w:color="D5DDEA"/>
          </w:divBdr>
          <w:divsChild>
            <w:div w:id="1576277874">
              <w:marLeft w:val="0"/>
              <w:marRight w:val="0"/>
              <w:marTop w:val="0"/>
              <w:marBottom w:val="0"/>
              <w:divBdr>
                <w:top w:val="none" w:sz="0" w:space="0" w:color="auto"/>
                <w:left w:val="none" w:sz="0" w:space="0" w:color="auto"/>
                <w:bottom w:val="none" w:sz="0" w:space="0" w:color="auto"/>
                <w:right w:val="none" w:sz="0" w:space="0" w:color="auto"/>
              </w:divBdr>
              <w:divsChild>
                <w:div w:id="793714212">
                  <w:marLeft w:val="0"/>
                  <w:marRight w:val="0"/>
                  <w:marTop w:val="0"/>
                  <w:marBottom w:val="0"/>
                  <w:divBdr>
                    <w:top w:val="none" w:sz="0" w:space="0" w:color="auto"/>
                    <w:left w:val="none" w:sz="0" w:space="0" w:color="auto"/>
                    <w:bottom w:val="none" w:sz="0" w:space="0" w:color="auto"/>
                    <w:right w:val="none" w:sz="0" w:space="0" w:color="auto"/>
                  </w:divBdr>
                  <w:divsChild>
                    <w:div w:id="1865635667">
                      <w:marLeft w:val="0"/>
                      <w:marRight w:val="0"/>
                      <w:marTop w:val="0"/>
                      <w:marBottom w:val="0"/>
                      <w:divBdr>
                        <w:top w:val="none" w:sz="0" w:space="0" w:color="auto"/>
                        <w:left w:val="none" w:sz="0" w:space="0" w:color="auto"/>
                        <w:bottom w:val="none" w:sz="0" w:space="0" w:color="auto"/>
                        <w:right w:val="none" w:sz="0" w:space="0" w:color="auto"/>
                      </w:divBdr>
                    </w:div>
                  </w:divsChild>
                </w:div>
                <w:div w:id="559445990">
                  <w:marLeft w:val="0"/>
                  <w:marRight w:val="0"/>
                  <w:marTop w:val="0"/>
                  <w:marBottom w:val="0"/>
                  <w:divBdr>
                    <w:top w:val="none" w:sz="0" w:space="0" w:color="auto"/>
                    <w:left w:val="none" w:sz="0" w:space="0" w:color="auto"/>
                    <w:bottom w:val="none" w:sz="0" w:space="0" w:color="auto"/>
                    <w:right w:val="none" w:sz="0" w:space="0" w:color="auto"/>
                  </w:divBdr>
                  <w:divsChild>
                    <w:div w:id="1349713927">
                      <w:marLeft w:val="0"/>
                      <w:marRight w:val="0"/>
                      <w:marTop w:val="0"/>
                      <w:marBottom w:val="0"/>
                      <w:divBdr>
                        <w:top w:val="none" w:sz="0" w:space="0" w:color="auto"/>
                        <w:left w:val="none" w:sz="0" w:space="0" w:color="auto"/>
                        <w:bottom w:val="none" w:sz="0" w:space="0" w:color="auto"/>
                        <w:right w:val="none" w:sz="0" w:space="0" w:color="auto"/>
                      </w:divBdr>
                      <w:divsChild>
                        <w:div w:id="959652121">
                          <w:marLeft w:val="0"/>
                          <w:marRight w:val="0"/>
                          <w:marTop w:val="0"/>
                          <w:marBottom w:val="0"/>
                          <w:divBdr>
                            <w:top w:val="none" w:sz="0" w:space="0" w:color="auto"/>
                            <w:left w:val="none" w:sz="0" w:space="0" w:color="auto"/>
                            <w:bottom w:val="none" w:sz="0" w:space="0" w:color="auto"/>
                            <w:right w:val="none" w:sz="0" w:space="0" w:color="auto"/>
                          </w:divBdr>
                          <w:divsChild>
                            <w:div w:id="1665429185">
                              <w:marLeft w:val="0"/>
                              <w:marRight w:val="0"/>
                              <w:marTop w:val="0"/>
                              <w:marBottom w:val="0"/>
                              <w:divBdr>
                                <w:top w:val="none" w:sz="0" w:space="0" w:color="auto"/>
                                <w:left w:val="none" w:sz="0" w:space="0" w:color="auto"/>
                                <w:bottom w:val="none" w:sz="0" w:space="0" w:color="auto"/>
                                <w:right w:val="none" w:sz="0" w:space="0" w:color="auto"/>
                              </w:divBdr>
                            </w:div>
                            <w:div w:id="137651739">
                              <w:marLeft w:val="0"/>
                              <w:marRight w:val="0"/>
                              <w:marTop w:val="0"/>
                              <w:marBottom w:val="0"/>
                              <w:divBdr>
                                <w:top w:val="none" w:sz="0" w:space="0" w:color="auto"/>
                                <w:left w:val="none" w:sz="0" w:space="0" w:color="auto"/>
                                <w:bottom w:val="none" w:sz="0" w:space="0" w:color="auto"/>
                                <w:right w:val="none" w:sz="0" w:space="0" w:color="auto"/>
                              </w:divBdr>
                            </w:div>
                          </w:divsChild>
                        </w:div>
                        <w:div w:id="1607730328">
                          <w:marLeft w:val="0"/>
                          <w:marRight w:val="0"/>
                          <w:marTop w:val="0"/>
                          <w:marBottom w:val="0"/>
                          <w:divBdr>
                            <w:top w:val="none" w:sz="0" w:space="0" w:color="auto"/>
                            <w:left w:val="none" w:sz="0" w:space="0" w:color="auto"/>
                            <w:bottom w:val="none" w:sz="0" w:space="0" w:color="auto"/>
                            <w:right w:val="none" w:sz="0" w:space="0" w:color="auto"/>
                          </w:divBdr>
                          <w:divsChild>
                            <w:div w:id="10783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98432">
          <w:marLeft w:val="0"/>
          <w:marRight w:val="0"/>
          <w:marTop w:val="0"/>
          <w:marBottom w:val="0"/>
          <w:divBdr>
            <w:top w:val="single" w:sz="6" w:space="5" w:color="D5DDEA"/>
            <w:left w:val="single" w:sz="6" w:space="5" w:color="D5DDEA"/>
            <w:bottom w:val="single" w:sz="6" w:space="5" w:color="D5DDEA"/>
            <w:right w:val="single" w:sz="6" w:space="5" w:color="D5DDEA"/>
          </w:divBdr>
          <w:divsChild>
            <w:div w:id="408385154">
              <w:marLeft w:val="0"/>
              <w:marRight w:val="0"/>
              <w:marTop w:val="0"/>
              <w:marBottom w:val="0"/>
              <w:divBdr>
                <w:top w:val="none" w:sz="0" w:space="0" w:color="auto"/>
                <w:left w:val="none" w:sz="0" w:space="0" w:color="auto"/>
                <w:bottom w:val="none" w:sz="0" w:space="0" w:color="auto"/>
                <w:right w:val="none" w:sz="0" w:space="0" w:color="auto"/>
              </w:divBdr>
              <w:divsChild>
                <w:div w:id="1281456584">
                  <w:marLeft w:val="0"/>
                  <w:marRight w:val="0"/>
                  <w:marTop w:val="0"/>
                  <w:marBottom w:val="0"/>
                  <w:divBdr>
                    <w:top w:val="none" w:sz="0" w:space="0" w:color="auto"/>
                    <w:left w:val="none" w:sz="0" w:space="0" w:color="auto"/>
                    <w:bottom w:val="none" w:sz="0" w:space="0" w:color="auto"/>
                    <w:right w:val="none" w:sz="0" w:space="0" w:color="auto"/>
                  </w:divBdr>
                </w:div>
                <w:div w:id="658458419">
                  <w:marLeft w:val="0"/>
                  <w:marRight w:val="0"/>
                  <w:marTop w:val="0"/>
                  <w:marBottom w:val="0"/>
                  <w:divBdr>
                    <w:top w:val="none" w:sz="0" w:space="0" w:color="auto"/>
                    <w:left w:val="none" w:sz="0" w:space="0" w:color="auto"/>
                    <w:bottom w:val="none" w:sz="0" w:space="0" w:color="auto"/>
                    <w:right w:val="none" w:sz="0" w:space="0" w:color="auto"/>
                  </w:divBdr>
                  <w:divsChild>
                    <w:div w:id="347758620">
                      <w:marLeft w:val="0"/>
                      <w:marRight w:val="0"/>
                      <w:marTop w:val="0"/>
                      <w:marBottom w:val="0"/>
                      <w:divBdr>
                        <w:top w:val="none" w:sz="0" w:space="0" w:color="auto"/>
                        <w:left w:val="none" w:sz="0" w:space="0" w:color="auto"/>
                        <w:bottom w:val="none" w:sz="0" w:space="0" w:color="auto"/>
                        <w:right w:val="none" w:sz="0" w:space="0" w:color="auto"/>
                      </w:divBdr>
                    </w:div>
                  </w:divsChild>
                </w:div>
                <w:div w:id="1702127300">
                  <w:marLeft w:val="0"/>
                  <w:marRight w:val="0"/>
                  <w:marTop w:val="0"/>
                  <w:marBottom w:val="0"/>
                  <w:divBdr>
                    <w:top w:val="none" w:sz="0" w:space="0" w:color="auto"/>
                    <w:left w:val="none" w:sz="0" w:space="0" w:color="auto"/>
                    <w:bottom w:val="none" w:sz="0" w:space="0" w:color="auto"/>
                    <w:right w:val="none" w:sz="0" w:space="0" w:color="auto"/>
                  </w:divBdr>
                  <w:divsChild>
                    <w:div w:id="1298341549">
                      <w:marLeft w:val="0"/>
                      <w:marRight w:val="0"/>
                      <w:marTop w:val="0"/>
                      <w:marBottom w:val="0"/>
                      <w:divBdr>
                        <w:top w:val="none" w:sz="0" w:space="0" w:color="auto"/>
                        <w:left w:val="none" w:sz="0" w:space="0" w:color="auto"/>
                        <w:bottom w:val="none" w:sz="0" w:space="0" w:color="auto"/>
                        <w:right w:val="none" w:sz="0" w:space="0" w:color="auto"/>
                      </w:divBdr>
                      <w:divsChild>
                        <w:div w:id="1928079294">
                          <w:marLeft w:val="0"/>
                          <w:marRight w:val="0"/>
                          <w:marTop w:val="0"/>
                          <w:marBottom w:val="0"/>
                          <w:divBdr>
                            <w:top w:val="none" w:sz="0" w:space="0" w:color="auto"/>
                            <w:left w:val="none" w:sz="0" w:space="0" w:color="auto"/>
                            <w:bottom w:val="none" w:sz="0" w:space="0" w:color="auto"/>
                            <w:right w:val="none" w:sz="0" w:space="0" w:color="auto"/>
                          </w:divBdr>
                          <w:divsChild>
                            <w:div w:id="35282433">
                              <w:marLeft w:val="0"/>
                              <w:marRight w:val="0"/>
                              <w:marTop w:val="0"/>
                              <w:marBottom w:val="0"/>
                              <w:divBdr>
                                <w:top w:val="none" w:sz="0" w:space="0" w:color="auto"/>
                                <w:left w:val="none" w:sz="0" w:space="0" w:color="auto"/>
                                <w:bottom w:val="none" w:sz="0" w:space="0" w:color="auto"/>
                                <w:right w:val="none" w:sz="0" w:space="0" w:color="auto"/>
                              </w:divBdr>
                            </w:div>
                          </w:divsChild>
                        </w:div>
                        <w:div w:id="1616013181">
                          <w:marLeft w:val="0"/>
                          <w:marRight w:val="0"/>
                          <w:marTop w:val="0"/>
                          <w:marBottom w:val="0"/>
                          <w:divBdr>
                            <w:top w:val="none" w:sz="0" w:space="0" w:color="auto"/>
                            <w:left w:val="none" w:sz="0" w:space="0" w:color="auto"/>
                            <w:bottom w:val="none" w:sz="0" w:space="0" w:color="auto"/>
                            <w:right w:val="none" w:sz="0" w:space="0" w:color="auto"/>
                          </w:divBdr>
                          <w:divsChild>
                            <w:div w:id="6998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048315">
          <w:marLeft w:val="0"/>
          <w:marRight w:val="0"/>
          <w:marTop w:val="0"/>
          <w:marBottom w:val="0"/>
          <w:divBdr>
            <w:top w:val="single" w:sz="6" w:space="5" w:color="D5DDEA"/>
            <w:left w:val="single" w:sz="6" w:space="5" w:color="D5DDEA"/>
            <w:bottom w:val="single" w:sz="6" w:space="5" w:color="D5DDEA"/>
            <w:right w:val="single" w:sz="6" w:space="5" w:color="D5DDEA"/>
          </w:divBdr>
          <w:divsChild>
            <w:div w:id="529418824">
              <w:marLeft w:val="0"/>
              <w:marRight w:val="0"/>
              <w:marTop w:val="0"/>
              <w:marBottom w:val="0"/>
              <w:divBdr>
                <w:top w:val="none" w:sz="0" w:space="0" w:color="auto"/>
                <w:left w:val="none" w:sz="0" w:space="0" w:color="auto"/>
                <w:bottom w:val="none" w:sz="0" w:space="0" w:color="auto"/>
                <w:right w:val="none" w:sz="0" w:space="0" w:color="auto"/>
              </w:divBdr>
              <w:divsChild>
                <w:div w:id="23799336">
                  <w:marLeft w:val="0"/>
                  <w:marRight w:val="0"/>
                  <w:marTop w:val="0"/>
                  <w:marBottom w:val="0"/>
                  <w:divBdr>
                    <w:top w:val="none" w:sz="0" w:space="0" w:color="auto"/>
                    <w:left w:val="none" w:sz="0" w:space="0" w:color="auto"/>
                    <w:bottom w:val="none" w:sz="0" w:space="0" w:color="auto"/>
                    <w:right w:val="none" w:sz="0" w:space="0" w:color="auto"/>
                  </w:divBdr>
                </w:div>
                <w:div w:id="2046633446">
                  <w:marLeft w:val="0"/>
                  <w:marRight w:val="0"/>
                  <w:marTop w:val="0"/>
                  <w:marBottom w:val="0"/>
                  <w:divBdr>
                    <w:top w:val="none" w:sz="0" w:space="0" w:color="auto"/>
                    <w:left w:val="none" w:sz="0" w:space="0" w:color="auto"/>
                    <w:bottom w:val="none" w:sz="0" w:space="0" w:color="auto"/>
                    <w:right w:val="none" w:sz="0" w:space="0" w:color="auto"/>
                  </w:divBdr>
                  <w:divsChild>
                    <w:div w:id="1380978062">
                      <w:marLeft w:val="0"/>
                      <w:marRight w:val="0"/>
                      <w:marTop w:val="0"/>
                      <w:marBottom w:val="0"/>
                      <w:divBdr>
                        <w:top w:val="none" w:sz="0" w:space="0" w:color="auto"/>
                        <w:left w:val="none" w:sz="0" w:space="0" w:color="auto"/>
                        <w:bottom w:val="none" w:sz="0" w:space="0" w:color="auto"/>
                        <w:right w:val="none" w:sz="0" w:space="0" w:color="auto"/>
                      </w:divBdr>
                    </w:div>
                  </w:divsChild>
                </w:div>
                <w:div w:id="1864590347">
                  <w:marLeft w:val="0"/>
                  <w:marRight w:val="0"/>
                  <w:marTop w:val="0"/>
                  <w:marBottom w:val="0"/>
                  <w:divBdr>
                    <w:top w:val="none" w:sz="0" w:space="0" w:color="auto"/>
                    <w:left w:val="none" w:sz="0" w:space="0" w:color="auto"/>
                    <w:bottom w:val="none" w:sz="0" w:space="0" w:color="auto"/>
                    <w:right w:val="none" w:sz="0" w:space="0" w:color="auto"/>
                  </w:divBdr>
                  <w:divsChild>
                    <w:div w:id="2095198107">
                      <w:marLeft w:val="0"/>
                      <w:marRight w:val="0"/>
                      <w:marTop w:val="0"/>
                      <w:marBottom w:val="0"/>
                      <w:divBdr>
                        <w:top w:val="none" w:sz="0" w:space="0" w:color="auto"/>
                        <w:left w:val="none" w:sz="0" w:space="0" w:color="auto"/>
                        <w:bottom w:val="none" w:sz="0" w:space="0" w:color="auto"/>
                        <w:right w:val="none" w:sz="0" w:space="0" w:color="auto"/>
                      </w:divBdr>
                      <w:divsChild>
                        <w:div w:id="135883063">
                          <w:marLeft w:val="0"/>
                          <w:marRight w:val="0"/>
                          <w:marTop w:val="0"/>
                          <w:marBottom w:val="0"/>
                          <w:divBdr>
                            <w:top w:val="none" w:sz="0" w:space="0" w:color="auto"/>
                            <w:left w:val="none" w:sz="0" w:space="0" w:color="auto"/>
                            <w:bottom w:val="none" w:sz="0" w:space="0" w:color="auto"/>
                            <w:right w:val="none" w:sz="0" w:space="0" w:color="auto"/>
                          </w:divBdr>
                          <w:divsChild>
                            <w:div w:id="506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761318">
      <w:bodyDiv w:val="1"/>
      <w:marLeft w:val="0"/>
      <w:marRight w:val="0"/>
      <w:marTop w:val="0"/>
      <w:marBottom w:val="0"/>
      <w:divBdr>
        <w:top w:val="none" w:sz="0" w:space="0" w:color="auto"/>
        <w:left w:val="none" w:sz="0" w:space="0" w:color="auto"/>
        <w:bottom w:val="none" w:sz="0" w:space="0" w:color="auto"/>
        <w:right w:val="none" w:sz="0" w:space="0" w:color="auto"/>
      </w:divBdr>
      <w:divsChild>
        <w:div w:id="296641901">
          <w:marLeft w:val="0"/>
          <w:marRight w:val="0"/>
          <w:marTop w:val="0"/>
          <w:marBottom w:val="0"/>
          <w:divBdr>
            <w:top w:val="single" w:sz="6" w:space="5" w:color="D5DDEA"/>
            <w:left w:val="single" w:sz="6" w:space="5" w:color="D5DDEA"/>
            <w:bottom w:val="single" w:sz="6" w:space="5" w:color="D5DDEA"/>
            <w:right w:val="single" w:sz="6" w:space="5" w:color="D5DDEA"/>
          </w:divBdr>
          <w:divsChild>
            <w:div w:id="1504933817">
              <w:marLeft w:val="0"/>
              <w:marRight w:val="0"/>
              <w:marTop w:val="0"/>
              <w:marBottom w:val="0"/>
              <w:divBdr>
                <w:top w:val="none" w:sz="0" w:space="0" w:color="auto"/>
                <w:left w:val="none" w:sz="0" w:space="0" w:color="auto"/>
                <w:bottom w:val="none" w:sz="0" w:space="0" w:color="auto"/>
                <w:right w:val="none" w:sz="0" w:space="0" w:color="auto"/>
              </w:divBdr>
              <w:divsChild>
                <w:div w:id="357051853">
                  <w:marLeft w:val="0"/>
                  <w:marRight w:val="0"/>
                  <w:marTop w:val="0"/>
                  <w:marBottom w:val="0"/>
                  <w:divBdr>
                    <w:top w:val="none" w:sz="0" w:space="0" w:color="auto"/>
                    <w:left w:val="none" w:sz="0" w:space="0" w:color="auto"/>
                    <w:bottom w:val="none" w:sz="0" w:space="0" w:color="auto"/>
                    <w:right w:val="none" w:sz="0" w:space="0" w:color="auto"/>
                  </w:divBdr>
                  <w:divsChild>
                    <w:div w:id="350179818">
                      <w:marLeft w:val="0"/>
                      <w:marRight w:val="0"/>
                      <w:marTop w:val="0"/>
                      <w:marBottom w:val="0"/>
                      <w:divBdr>
                        <w:top w:val="none" w:sz="0" w:space="0" w:color="auto"/>
                        <w:left w:val="none" w:sz="0" w:space="0" w:color="auto"/>
                        <w:bottom w:val="none" w:sz="0" w:space="0" w:color="auto"/>
                        <w:right w:val="none" w:sz="0" w:space="0" w:color="auto"/>
                      </w:divBdr>
                    </w:div>
                  </w:divsChild>
                </w:div>
                <w:div w:id="533229194">
                  <w:marLeft w:val="0"/>
                  <w:marRight w:val="0"/>
                  <w:marTop w:val="0"/>
                  <w:marBottom w:val="0"/>
                  <w:divBdr>
                    <w:top w:val="none" w:sz="0" w:space="0" w:color="auto"/>
                    <w:left w:val="none" w:sz="0" w:space="0" w:color="auto"/>
                    <w:bottom w:val="none" w:sz="0" w:space="0" w:color="auto"/>
                    <w:right w:val="none" w:sz="0" w:space="0" w:color="auto"/>
                  </w:divBdr>
                  <w:divsChild>
                    <w:div w:id="271285911">
                      <w:marLeft w:val="0"/>
                      <w:marRight w:val="0"/>
                      <w:marTop w:val="0"/>
                      <w:marBottom w:val="0"/>
                      <w:divBdr>
                        <w:top w:val="none" w:sz="0" w:space="0" w:color="auto"/>
                        <w:left w:val="none" w:sz="0" w:space="0" w:color="auto"/>
                        <w:bottom w:val="none" w:sz="0" w:space="0" w:color="auto"/>
                        <w:right w:val="none" w:sz="0" w:space="0" w:color="auto"/>
                      </w:divBdr>
                      <w:divsChild>
                        <w:div w:id="1804422487">
                          <w:marLeft w:val="0"/>
                          <w:marRight w:val="0"/>
                          <w:marTop w:val="0"/>
                          <w:marBottom w:val="0"/>
                          <w:divBdr>
                            <w:top w:val="none" w:sz="0" w:space="0" w:color="auto"/>
                            <w:left w:val="none" w:sz="0" w:space="0" w:color="auto"/>
                            <w:bottom w:val="none" w:sz="0" w:space="0" w:color="auto"/>
                            <w:right w:val="none" w:sz="0" w:space="0" w:color="auto"/>
                          </w:divBdr>
                          <w:divsChild>
                            <w:div w:id="743070562">
                              <w:marLeft w:val="0"/>
                              <w:marRight w:val="0"/>
                              <w:marTop w:val="0"/>
                              <w:marBottom w:val="0"/>
                              <w:divBdr>
                                <w:top w:val="none" w:sz="0" w:space="0" w:color="auto"/>
                                <w:left w:val="none" w:sz="0" w:space="0" w:color="auto"/>
                                <w:bottom w:val="none" w:sz="0" w:space="0" w:color="auto"/>
                                <w:right w:val="none" w:sz="0" w:space="0" w:color="auto"/>
                              </w:divBdr>
                            </w:div>
                            <w:div w:id="1505827728">
                              <w:marLeft w:val="0"/>
                              <w:marRight w:val="0"/>
                              <w:marTop w:val="0"/>
                              <w:marBottom w:val="0"/>
                              <w:divBdr>
                                <w:top w:val="none" w:sz="0" w:space="0" w:color="auto"/>
                                <w:left w:val="none" w:sz="0" w:space="0" w:color="auto"/>
                                <w:bottom w:val="none" w:sz="0" w:space="0" w:color="auto"/>
                                <w:right w:val="none" w:sz="0" w:space="0" w:color="auto"/>
                              </w:divBdr>
                            </w:div>
                          </w:divsChild>
                        </w:div>
                        <w:div w:id="1232273645">
                          <w:marLeft w:val="0"/>
                          <w:marRight w:val="0"/>
                          <w:marTop w:val="0"/>
                          <w:marBottom w:val="0"/>
                          <w:divBdr>
                            <w:top w:val="none" w:sz="0" w:space="0" w:color="auto"/>
                            <w:left w:val="none" w:sz="0" w:space="0" w:color="auto"/>
                            <w:bottom w:val="none" w:sz="0" w:space="0" w:color="auto"/>
                            <w:right w:val="none" w:sz="0" w:space="0" w:color="auto"/>
                          </w:divBdr>
                          <w:divsChild>
                            <w:div w:id="5804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236665">
          <w:marLeft w:val="0"/>
          <w:marRight w:val="0"/>
          <w:marTop w:val="0"/>
          <w:marBottom w:val="0"/>
          <w:divBdr>
            <w:top w:val="single" w:sz="6" w:space="5" w:color="D5DDEA"/>
            <w:left w:val="single" w:sz="6" w:space="5" w:color="D5DDEA"/>
            <w:bottom w:val="single" w:sz="6" w:space="5" w:color="D5DDEA"/>
            <w:right w:val="single" w:sz="6" w:space="5" w:color="D5DDEA"/>
          </w:divBdr>
          <w:divsChild>
            <w:div w:id="576213291">
              <w:marLeft w:val="0"/>
              <w:marRight w:val="0"/>
              <w:marTop w:val="0"/>
              <w:marBottom w:val="0"/>
              <w:divBdr>
                <w:top w:val="none" w:sz="0" w:space="0" w:color="auto"/>
                <w:left w:val="none" w:sz="0" w:space="0" w:color="auto"/>
                <w:bottom w:val="none" w:sz="0" w:space="0" w:color="auto"/>
                <w:right w:val="none" w:sz="0" w:space="0" w:color="auto"/>
              </w:divBdr>
              <w:divsChild>
                <w:div w:id="991833220">
                  <w:marLeft w:val="0"/>
                  <w:marRight w:val="0"/>
                  <w:marTop w:val="0"/>
                  <w:marBottom w:val="0"/>
                  <w:divBdr>
                    <w:top w:val="none" w:sz="0" w:space="0" w:color="auto"/>
                    <w:left w:val="none" w:sz="0" w:space="0" w:color="auto"/>
                    <w:bottom w:val="none" w:sz="0" w:space="0" w:color="auto"/>
                    <w:right w:val="none" w:sz="0" w:space="0" w:color="auto"/>
                  </w:divBdr>
                </w:div>
                <w:div w:id="1575823581">
                  <w:marLeft w:val="0"/>
                  <w:marRight w:val="0"/>
                  <w:marTop w:val="0"/>
                  <w:marBottom w:val="0"/>
                  <w:divBdr>
                    <w:top w:val="none" w:sz="0" w:space="0" w:color="auto"/>
                    <w:left w:val="none" w:sz="0" w:space="0" w:color="auto"/>
                    <w:bottom w:val="none" w:sz="0" w:space="0" w:color="auto"/>
                    <w:right w:val="none" w:sz="0" w:space="0" w:color="auto"/>
                  </w:divBdr>
                  <w:divsChild>
                    <w:div w:id="1367487611">
                      <w:marLeft w:val="0"/>
                      <w:marRight w:val="0"/>
                      <w:marTop w:val="0"/>
                      <w:marBottom w:val="0"/>
                      <w:divBdr>
                        <w:top w:val="none" w:sz="0" w:space="0" w:color="auto"/>
                        <w:left w:val="none" w:sz="0" w:space="0" w:color="auto"/>
                        <w:bottom w:val="none" w:sz="0" w:space="0" w:color="auto"/>
                        <w:right w:val="none" w:sz="0" w:space="0" w:color="auto"/>
                      </w:divBdr>
                    </w:div>
                  </w:divsChild>
                </w:div>
                <w:div w:id="1818837311">
                  <w:marLeft w:val="0"/>
                  <w:marRight w:val="0"/>
                  <w:marTop w:val="0"/>
                  <w:marBottom w:val="0"/>
                  <w:divBdr>
                    <w:top w:val="none" w:sz="0" w:space="0" w:color="auto"/>
                    <w:left w:val="none" w:sz="0" w:space="0" w:color="auto"/>
                    <w:bottom w:val="none" w:sz="0" w:space="0" w:color="auto"/>
                    <w:right w:val="none" w:sz="0" w:space="0" w:color="auto"/>
                  </w:divBdr>
                  <w:divsChild>
                    <w:div w:id="306712149">
                      <w:marLeft w:val="0"/>
                      <w:marRight w:val="0"/>
                      <w:marTop w:val="0"/>
                      <w:marBottom w:val="0"/>
                      <w:divBdr>
                        <w:top w:val="none" w:sz="0" w:space="0" w:color="auto"/>
                        <w:left w:val="none" w:sz="0" w:space="0" w:color="auto"/>
                        <w:bottom w:val="none" w:sz="0" w:space="0" w:color="auto"/>
                        <w:right w:val="none" w:sz="0" w:space="0" w:color="auto"/>
                      </w:divBdr>
                      <w:divsChild>
                        <w:div w:id="1509951723">
                          <w:marLeft w:val="0"/>
                          <w:marRight w:val="0"/>
                          <w:marTop w:val="0"/>
                          <w:marBottom w:val="0"/>
                          <w:divBdr>
                            <w:top w:val="none" w:sz="0" w:space="0" w:color="auto"/>
                            <w:left w:val="none" w:sz="0" w:space="0" w:color="auto"/>
                            <w:bottom w:val="none" w:sz="0" w:space="0" w:color="auto"/>
                            <w:right w:val="none" w:sz="0" w:space="0" w:color="auto"/>
                          </w:divBdr>
                          <w:divsChild>
                            <w:div w:id="728919427">
                              <w:marLeft w:val="0"/>
                              <w:marRight w:val="0"/>
                              <w:marTop w:val="0"/>
                              <w:marBottom w:val="0"/>
                              <w:divBdr>
                                <w:top w:val="none" w:sz="0" w:space="0" w:color="auto"/>
                                <w:left w:val="none" w:sz="0" w:space="0" w:color="auto"/>
                                <w:bottom w:val="none" w:sz="0" w:space="0" w:color="auto"/>
                                <w:right w:val="none" w:sz="0" w:space="0" w:color="auto"/>
                              </w:divBdr>
                            </w:div>
                          </w:divsChild>
                        </w:div>
                        <w:div w:id="1435903236">
                          <w:marLeft w:val="0"/>
                          <w:marRight w:val="0"/>
                          <w:marTop w:val="0"/>
                          <w:marBottom w:val="0"/>
                          <w:divBdr>
                            <w:top w:val="none" w:sz="0" w:space="0" w:color="auto"/>
                            <w:left w:val="none" w:sz="0" w:space="0" w:color="auto"/>
                            <w:bottom w:val="none" w:sz="0" w:space="0" w:color="auto"/>
                            <w:right w:val="none" w:sz="0" w:space="0" w:color="auto"/>
                          </w:divBdr>
                          <w:divsChild>
                            <w:div w:id="8734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0615">
          <w:marLeft w:val="0"/>
          <w:marRight w:val="0"/>
          <w:marTop w:val="0"/>
          <w:marBottom w:val="0"/>
          <w:divBdr>
            <w:top w:val="single" w:sz="6" w:space="5" w:color="D5DDEA"/>
            <w:left w:val="single" w:sz="6" w:space="5" w:color="D5DDEA"/>
            <w:bottom w:val="single" w:sz="6" w:space="5" w:color="D5DDEA"/>
            <w:right w:val="single" w:sz="6" w:space="5" w:color="D5DDEA"/>
          </w:divBdr>
          <w:divsChild>
            <w:div w:id="488785447">
              <w:marLeft w:val="0"/>
              <w:marRight w:val="0"/>
              <w:marTop w:val="0"/>
              <w:marBottom w:val="0"/>
              <w:divBdr>
                <w:top w:val="none" w:sz="0" w:space="0" w:color="auto"/>
                <w:left w:val="none" w:sz="0" w:space="0" w:color="auto"/>
                <w:bottom w:val="none" w:sz="0" w:space="0" w:color="auto"/>
                <w:right w:val="none" w:sz="0" w:space="0" w:color="auto"/>
              </w:divBdr>
              <w:divsChild>
                <w:div w:id="1872496531">
                  <w:marLeft w:val="0"/>
                  <w:marRight w:val="0"/>
                  <w:marTop w:val="0"/>
                  <w:marBottom w:val="0"/>
                  <w:divBdr>
                    <w:top w:val="none" w:sz="0" w:space="0" w:color="auto"/>
                    <w:left w:val="none" w:sz="0" w:space="0" w:color="auto"/>
                    <w:bottom w:val="none" w:sz="0" w:space="0" w:color="auto"/>
                    <w:right w:val="none" w:sz="0" w:space="0" w:color="auto"/>
                  </w:divBdr>
                </w:div>
                <w:div w:id="1209536848">
                  <w:marLeft w:val="0"/>
                  <w:marRight w:val="0"/>
                  <w:marTop w:val="0"/>
                  <w:marBottom w:val="0"/>
                  <w:divBdr>
                    <w:top w:val="none" w:sz="0" w:space="0" w:color="auto"/>
                    <w:left w:val="none" w:sz="0" w:space="0" w:color="auto"/>
                    <w:bottom w:val="none" w:sz="0" w:space="0" w:color="auto"/>
                    <w:right w:val="none" w:sz="0" w:space="0" w:color="auto"/>
                  </w:divBdr>
                  <w:divsChild>
                    <w:div w:id="788937681">
                      <w:marLeft w:val="0"/>
                      <w:marRight w:val="0"/>
                      <w:marTop w:val="0"/>
                      <w:marBottom w:val="0"/>
                      <w:divBdr>
                        <w:top w:val="none" w:sz="0" w:space="0" w:color="auto"/>
                        <w:left w:val="none" w:sz="0" w:space="0" w:color="auto"/>
                        <w:bottom w:val="none" w:sz="0" w:space="0" w:color="auto"/>
                        <w:right w:val="none" w:sz="0" w:space="0" w:color="auto"/>
                      </w:divBdr>
                    </w:div>
                  </w:divsChild>
                </w:div>
                <w:div w:id="98112464">
                  <w:marLeft w:val="0"/>
                  <w:marRight w:val="0"/>
                  <w:marTop w:val="0"/>
                  <w:marBottom w:val="0"/>
                  <w:divBdr>
                    <w:top w:val="none" w:sz="0" w:space="0" w:color="auto"/>
                    <w:left w:val="none" w:sz="0" w:space="0" w:color="auto"/>
                    <w:bottom w:val="none" w:sz="0" w:space="0" w:color="auto"/>
                    <w:right w:val="none" w:sz="0" w:space="0" w:color="auto"/>
                  </w:divBdr>
                  <w:divsChild>
                    <w:div w:id="143157876">
                      <w:marLeft w:val="0"/>
                      <w:marRight w:val="0"/>
                      <w:marTop w:val="0"/>
                      <w:marBottom w:val="0"/>
                      <w:divBdr>
                        <w:top w:val="none" w:sz="0" w:space="0" w:color="auto"/>
                        <w:left w:val="none" w:sz="0" w:space="0" w:color="auto"/>
                        <w:bottom w:val="none" w:sz="0" w:space="0" w:color="auto"/>
                        <w:right w:val="none" w:sz="0" w:space="0" w:color="auto"/>
                      </w:divBdr>
                      <w:divsChild>
                        <w:div w:id="1921939254">
                          <w:marLeft w:val="0"/>
                          <w:marRight w:val="0"/>
                          <w:marTop w:val="0"/>
                          <w:marBottom w:val="0"/>
                          <w:divBdr>
                            <w:top w:val="none" w:sz="0" w:space="0" w:color="auto"/>
                            <w:left w:val="none" w:sz="0" w:space="0" w:color="auto"/>
                            <w:bottom w:val="none" w:sz="0" w:space="0" w:color="auto"/>
                            <w:right w:val="none" w:sz="0" w:space="0" w:color="auto"/>
                          </w:divBdr>
                          <w:divsChild>
                            <w:div w:id="10115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user/view.php?id=26577&amp;course=13458" TargetMode="External"/><Relationship Id="rId5" Type="http://schemas.openxmlformats.org/officeDocument/2006/relationships/hyperlink" Target="https://www.my-course.co.uk/user/view.php?id=26602&amp;course=13458" TargetMode="External"/><Relationship Id="rId4" Type="http://schemas.openxmlformats.org/officeDocument/2006/relationships/hyperlink" Target="https://www.my-course.co.uk/user/view.php?id=26310&amp;course=13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2</cp:revision>
  <dcterms:created xsi:type="dcterms:W3CDTF">2025-06-29T10:05:00Z</dcterms:created>
  <dcterms:modified xsi:type="dcterms:W3CDTF">2025-06-29T10:05:00Z</dcterms:modified>
</cp:coreProperties>
</file>