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D2A9C" w14:textId="77777777" w:rsidR="003A7F92" w:rsidRPr="003A7F92" w:rsidRDefault="003A7F92" w:rsidP="003A7F92">
      <w:r w:rsidRPr="003A7F92">
        <w:t>Rayyan, your post provides an insightful and balanced overview of the ethical challenges surrounding deep learning technologies such as ChatGPT and DALL·E. I particularly agree with your point that </w:t>
      </w:r>
      <w:r w:rsidRPr="003A7F92">
        <w:rPr>
          <w:b/>
          <w:bCs/>
        </w:rPr>
        <w:t>misinformation</w:t>
      </w:r>
      <w:r w:rsidRPr="003A7F92">
        <w:t> and </w:t>
      </w:r>
      <w:r w:rsidRPr="003A7F92">
        <w:rPr>
          <w:b/>
          <w:bCs/>
        </w:rPr>
        <w:t>synthetic media</w:t>
      </w:r>
      <w:r w:rsidRPr="003A7F92">
        <w:t> pose serious societal risks. As you rightly mentioned, the ability of AI to generate convincing yet false content can undermine public trust and even threaten democratic processes. According to Chesney and Citron (2019), the rise of deepfakes exemplifies how generative AI can blur reality, necessitating stronger verification mechanisms and digital literacy among the public.</w:t>
      </w:r>
    </w:p>
    <w:p w14:paraId="66D865A8" w14:textId="77777777" w:rsidR="003A7F92" w:rsidRPr="003A7F92" w:rsidRDefault="003A7F92" w:rsidP="003A7F92">
      <w:r w:rsidRPr="003A7F92">
        <w:t>Your discussion of </w:t>
      </w:r>
      <w:r w:rsidRPr="003A7F92">
        <w:rPr>
          <w:b/>
          <w:bCs/>
        </w:rPr>
        <w:t>intellectual property</w:t>
      </w:r>
      <w:r w:rsidRPr="003A7F92">
        <w:t> is equally important. The ambiguity around ownership—whether it belongs to the model’s developer, user, or data creator—continues to challenge legal and ethical frameworks (Vincent, 2022). This issue highlights the urgent need for clearer policies that define the boundaries of creative authorship in AI-generated works.</w:t>
      </w:r>
    </w:p>
    <w:p w14:paraId="16C0C6B5" w14:textId="77777777" w:rsidR="003A7F92" w:rsidRPr="003A7F92" w:rsidRDefault="003A7F92" w:rsidP="003A7F92">
      <w:r w:rsidRPr="003A7F92">
        <w:t>I also appreciate your inclusion of </w:t>
      </w:r>
      <w:r w:rsidRPr="003A7F92">
        <w:rPr>
          <w:b/>
          <w:bCs/>
        </w:rPr>
        <w:t>algorithmic bias</w:t>
      </w:r>
      <w:r w:rsidRPr="003A7F92">
        <w:t>, which is often overlooked in popular discussions about generative AI. As O’Neil (2016) warned, biased data can produce discriminatory outputs that perpetuate inequality. This calls for transparent model auditing and fairness evaluations before deployment (</w:t>
      </w:r>
      <w:proofErr w:type="spellStart"/>
      <w:r w:rsidRPr="003A7F92">
        <w:t>Floridi</w:t>
      </w:r>
      <w:proofErr w:type="spellEnd"/>
      <w:r w:rsidRPr="003A7F92">
        <w:t xml:space="preserve"> et al., 2018).</w:t>
      </w:r>
    </w:p>
    <w:p w14:paraId="7C93DE13" w14:textId="77777777" w:rsidR="003A7F92" w:rsidRPr="003A7F92" w:rsidRDefault="003A7F92" w:rsidP="003A7F92">
      <w:r w:rsidRPr="003A7F92">
        <w:t>Overall, your post effectively conveys that the ethical risks of deep learning extend beyond technical limitations—they involve broader </w:t>
      </w:r>
      <w:r w:rsidRPr="003A7F92">
        <w:rPr>
          <w:b/>
          <w:bCs/>
        </w:rPr>
        <w:t>social, cultural, and moral implications</w:t>
      </w:r>
      <w:r w:rsidRPr="003A7F92">
        <w:t>. Striking a balance between innovation and accountability will be crucial to ensuring that AI remains a force for societal good rather than harm.</w:t>
      </w:r>
    </w:p>
    <w:p w14:paraId="4FBB7450" w14:textId="77777777" w:rsidR="003A7F92" w:rsidRPr="003A7F92" w:rsidRDefault="003A7F92" w:rsidP="003A7F92">
      <w:r w:rsidRPr="003A7F92">
        <w:t>references:</w:t>
      </w:r>
    </w:p>
    <w:p w14:paraId="656A132D" w14:textId="77777777" w:rsidR="003A7F92" w:rsidRPr="003A7F92" w:rsidRDefault="003A7F92" w:rsidP="003A7F92">
      <w:r w:rsidRPr="003A7F92">
        <w:t>Chesney, R. and Citron, D. K. (2019) ‘Deep fakes: A looming challenge for privacy, democracy, and national security’, </w:t>
      </w:r>
      <w:r w:rsidRPr="003A7F92">
        <w:rPr>
          <w:i/>
          <w:iCs/>
        </w:rPr>
        <w:t>California Law Review</w:t>
      </w:r>
      <w:r w:rsidRPr="003A7F92">
        <w:t>, 107(6), pp. 1753–1820.</w:t>
      </w:r>
      <w:r w:rsidRPr="003A7F92">
        <w:br/>
      </w:r>
      <w:proofErr w:type="spellStart"/>
      <w:r w:rsidRPr="003A7F92">
        <w:t>Floridi</w:t>
      </w:r>
      <w:proofErr w:type="spellEnd"/>
      <w:r w:rsidRPr="003A7F92">
        <w:t>, L. et al. (2018) ‘AI4People—An ethical framework for a good AI society’, </w:t>
      </w:r>
      <w:r w:rsidRPr="003A7F92">
        <w:rPr>
          <w:i/>
          <w:iCs/>
        </w:rPr>
        <w:t>Minds and Machines</w:t>
      </w:r>
      <w:r w:rsidRPr="003A7F92">
        <w:t>, 28(4), pp. 689–707.</w:t>
      </w:r>
      <w:r w:rsidRPr="003A7F92">
        <w:br/>
        <w:t>O’Neil, C. (2016) </w:t>
      </w:r>
      <w:r w:rsidRPr="003A7F92">
        <w:rPr>
          <w:i/>
          <w:iCs/>
        </w:rPr>
        <w:t>Weapons of Math Destruction: How Big Data Increases Inequality and Threatens Democracy.</w:t>
      </w:r>
      <w:r w:rsidRPr="003A7F92">
        <w:t> New York: Crown Publishing.</w:t>
      </w:r>
      <w:r w:rsidRPr="003A7F92">
        <w:br/>
        <w:t>Vincent, J. (</w:t>
      </w:r>
      <w:proofErr w:type="gramStart"/>
      <w:r w:rsidRPr="003A7F92">
        <w:t>2022) ‘</w:t>
      </w:r>
      <w:proofErr w:type="gramEnd"/>
      <w:r w:rsidRPr="003A7F92">
        <w:t>AI-generated art sparks copyright and ethics debate’, </w:t>
      </w:r>
      <w:r w:rsidRPr="003A7F92">
        <w:rPr>
          <w:i/>
          <w:iCs/>
        </w:rPr>
        <w:t>The Verge</w:t>
      </w:r>
      <w:r w:rsidRPr="003A7F92">
        <w:t>. Available at: https://www.theverge.com/2022/9/1/23332578/ai-art-copyright-ethics-debate-stable-diffusion-midjourney (Accessed: 1 October 2025).</w:t>
      </w:r>
    </w:p>
    <w:p w14:paraId="57A4BCEE" w14:textId="77777777" w:rsidR="00AE1719" w:rsidRDefault="00AE1719"/>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92"/>
    <w:rsid w:val="003A7F92"/>
    <w:rsid w:val="009A0D7F"/>
    <w:rsid w:val="00AE1719"/>
    <w:rsid w:val="00BB3196"/>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F1E6"/>
  <w15:chartTrackingRefBased/>
  <w15:docId w15:val="{EFE1306C-F8EC-4881-9862-02D8A7BEA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F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F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F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F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F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F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F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F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F92"/>
    <w:rPr>
      <w:rFonts w:eastAsiaTheme="majorEastAsia" w:cstheme="majorBidi"/>
      <w:color w:val="272727" w:themeColor="text1" w:themeTint="D8"/>
    </w:rPr>
  </w:style>
  <w:style w:type="paragraph" w:styleId="Title">
    <w:name w:val="Title"/>
    <w:basedOn w:val="Normal"/>
    <w:next w:val="Normal"/>
    <w:link w:val="TitleChar"/>
    <w:uiPriority w:val="10"/>
    <w:qFormat/>
    <w:rsid w:val="003A7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F92"/>
    <w:pPr>
      <w:spacing w:before="160"/>
      <w:jc w:val="center"/>
    </w:pPr>
    <w:rPr>
      <w:i/>
      <w:iCs/>
      <w:color w:val="404040" w:themeColor="text1" w:themeTint="BF"/>
    </w:rPr>
  </w:style>
  <w:style w:type="character" w:customStyle="1" w:styleId="QuoteChar">
    <w:name w:val="Quote Char"/>
    <w:basedOn w:val="DefaultParagraphFont"/>
    <w:link w:val="Quote"/>
    <w:uiPriority w:val="29"/>
    <w:rsid w:val="003A7F92"/>
    <w:rPr>
      <w:i/>
      <w:iCs/>
      <w:color w:val="404040" w:themeColor="text1" w:themeTint="BF"/>
    </w:rPr>
  </w:style>
  <w:style w:type="paragraph" w:styleId="ListParagraph">
    <w:name w:val="List Paragraph"/>
    <w:basedOn w:val="Normal"/>
    <w:uiPriority w:val="34"/>
    <w:qFormat/>
    <w:rsid w:val="003A7F92"/>
    <w:pPr>
      <w:ind w:left="720"/>
      <w:contextualSpacing/>
    </w:pPr>
  </w:style>
  <w:style w:type="character" w:styleId="IntenseEmphasis">
    <w:name w:val="Intense Emphasis"/>
    <w:basedOn w:val="DefaultParagraphFont"/>
    <w:uiPriority w:val="21"/>
    <w:qFormat/>
    <w:rsid w:val="003A7F92"/>
    <w:rPr>
      <w:i/>
      <w:iCs/>
      <w:color w:val="0F4761" w:themeColor="accent1" w:themeShade="BF"/>
    </w:rPr>
  </w:style>
  <w:style w:type="paragraph" w:styleId="IntenseQuote">
    <w:name w:val="Intense Quote"/>
    <w:basedOn w:val="Normal"/>
    <w:next w:val="Normal"/>
    <w:link w:val="IntenseQuoteChar"/>
    <w:uiPriority w:val="30"/>
    <w:qFormat/>
    <w:rsid w:val="003A7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F92"/>
    <w:rPr>
      <w:i/>
      <w:iCs/>
      <w:color w:val="0F4761" w:themeColor="accent1" w:themeShade="BF"/>
    </w:rPr>
  </w:style>
  <w:style w:type="character" w:styleId="IntenseReference">
    <w:name w:val="Intense Reference"/>
    <w:basedOn w:val="DefaultParagraphFont"/>
    <w:uiPriority w:val="32"/>
    <w:qFormat/>
    <w:rsid w:val="003A7F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1</cp:revision>
  <dcterms:created xsi:type="dcterms:W3CDTF">2025-10-19T13:00:00Z</dcterms:created>
  <dcterms:modified xsi:type="dcterms:W3CDTF">2025-10-19T13:00:00Z</dcterms:modified>
</cp:coreProperties>
</file>