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94909" w14:textId="77777777" w:rsidR="00CD00E8" w:rsidRDefault="00CD00E8" w:rsidP="00CD00E8"/>
    <w:p w14:paraId="3F1EC1AD" w14:textId="1BDAB1F2" w:rsidR="00CD00E8" w:rsidRPr="00CD00E8" w:rsidRDefault="00CD00E8" w:rsidP="00CD00E8">
      <w:r w:rsidRPr="00CD00E8">
        <w:t>The rapid evolution of deep learning technologies has enabled the creation of systems capable of generating highly realistic and contextually coherent content, such as </w:t>
      </w:r>
      <w:r w:rsidRPr="00CD00E8">
        <w:rPr>
          <w:b/>
          <w:bCs/>
        </w:rPr>
        <w:t>DALL·E</w:t>
      </w:r>
      <w:r w:rsidRPr="00CD00E8">
        <w:t> for images and </w:t>
      </w:r>
      <w:r w:rsidRPr="00CD00E8">
        <w:rPr>
          <w:b/>
          <w:bCs/>
        </w:rPr>
        <w:t>ChatGPT</w:t>
      </w:r>
      <w:r w:rsidRPr="00CD00E8">
        <w:t> for text. While these innovations showcase the creative potential of artificial intelligence (AI), they also introduce significant </w:t>
      </w:r>
      <w:r w:rsidRPr="00CD00E8">
        <w:rPr>
          <w:b/>
          <w:bCs/>
        </w:rPr>
        <w:t>ethical challenges</w:t>
      </w:r>
      <w:r w:rsidRPr="00CD00E8">
        <w:t> that must be critically examined.</w:t>
      </w:r>
    </w:p>
    <w:p w14:paraId="19F8EA0F" w14:textId="77777777" w:rsidR="00CD00E8" w:rsidRPr="00CD00E8" w:rsidRDefault="00CD00E8" w:rsidP="00CD00E8">
      <w:r w:rsidRPr="00CD00E8">
        <w:t>One major issue is </w:t>
      </w:r>
      <w:r w:rsidRPr="00CD00E8">
        <w:rPr>
          <w:b/>
          <w:bCs/>
        </w:rPr>
        <w:t>authenticity and misinformation</w:t>
      </w:r>
      <w:r w:rsidRPr="00CD00E8">
        <w:t>. Deep learning models can produce synthetic media—often indistinguishable from human-created content—which risks the spread of </w:t>
      </w:r>
      <w:r w:rsidRPr="00CD00E8">
        <w:rPr>
          <w:b/>
          <w:bCs/>
        </w:rPr>
        <w:t>deepfakes</w:t>
      </w:r>
      <w:r w:rsidRPr="00CD00E8">
        <w:t> and false narratives (</w:t>
      </w:r>
      <w:proofErr w:type="spellStart"/>
      <w:r w:rsidRPr="00CD00E8">
        <w:t>Floridi</w:t>
      </w:r>
      <w:proofErr w:type="spellEnd"/>
      <w:r w:rsidRPr="00CD00E8">
        <w:t xml:space="preserve"> and </w:t>
      </w:r>
      <w:proofErr w:type="spellStart"/>
      <w:r w:rsidRPr="00CD00E8">
        <w:t>Chiriatti</w:t>
      </w:r>
      <w:proofErr w:type="spellEnd"/>
      <w:r w:rsidRPr="00CD00E8">
        <w:t>, 2020). This raises questions about trust, authorship, and accountability. Additionally, biases embedded in training datasets can perpetuate </w:t>
      </w:r>
      <w:r w:rsidRPr="00CD00E8">
        <w:rPr>
          <w:b/>
          <w:bCs/>
        </w:rPr>
        <w:t>stereotypes or discrimination</w:t>
      </w:r>
      <w:r w:rsidRPr="00CD00E8">
        <w:t>, reflecting and amplifying societal inequities (Bender et al., 2021).</w:t>
      </w:r>
    </w:p>
    <w:p w14:paraId="7D37FD9D" w14:textId="77777777" w:rsidR="00CD00E8" w:rsidRPr="00CD00E8" w:rsidRDefault="00CD00E8" w:rsidP="00CD00E8">
      <w:r w:rsidRPr="00CD00E8">
        <w:t>There are also concerns about </w:t>
      </w:r>
      <w:r w:rsidRPr="00CD00E8">
        <w:rPr>
          <w:b/>
          <w:bCs/>
        </w:rPr>
        <w:t>intellectual property</w:t>
      </w:r>
      <w:r w:rsidRPr="00CD00E8">
        <w:t> and the </w:t>
      </w:r>
      <w:r w:rsidRPr="00CD00E8">
        <w:rPr>
          <w:b/>
          <w:bCs/>
        </w:rPr>
        <w:t>ownership of generated content</w:t>
      </w:r>
      <w:r w:rsidRPr="00CD00E8">
        <w:t xml:space="preserve">, as AI systems often train on copyrighted data without explicit consent. Moreover, automation of creative tasks threatens certain industries and jobs, prompting broader discussions around economic displacement and digital ethics (Jobin, Ienca and </w:t>
      </w:r>
      <w:proofErr w:type="spellStart"/>
      <w:r w:rsidRPr="00CD00E8">
        <w:t>Vayena</w:t>
      </w:r>
      <w:proofErr w:type="spellEnd"/>
      <w:r w:rsidRPr="00CD00E8">
        <w:t>, 2019).</w:t>
      </w:r>
    </w:p>
    <w:p w14:paraId="68096AC4" w14:textId="77777777" w:rsidR="00CD00E8" w:rsidRPr="00CD00E8" w:rsidRDefault="00CD00E8" w:rsidP="00CD00E8">
      <w:r w:rsidRPr="00CD00E8">
        <w:t>While deep learning models have transformative potential in education, healthcare, and the arts, their ethical deployment requires transparent governance, bias mitigation, and clear accountability frameworks to ensure responsible innovation.</w:t>
      </w:r>
    </w:p>
    <w:p w14:paraId="4C51CF6C" w14:textId="77777777" w:rsidR="00CD00E8" w:rsidRPr="00CD00E8" w:rsidRDefault="00CD00E8" w:rsidP="00CD00E8">
      <w:r w:rsidRPr="00CD00E8">
        <w:t>references:</w:t>
      </w:r>
    </w:p>
    <w:p w14:paraId="798F437D" w14:textId="77777777" w:rsidR="00CD00E8" w:rsidRPr="00CD00E8" w:rsidRDefault="00CD00E8" w:rsidP="00CD00E8">
      <w:r w:rsidRPr="00CD00E8">
        <w:t xml:space="preserve">Bender, E. M., Gebru, T., McMillan-Major, A. and </w:t>
      </w:r>
      <w:proofErr w:type="spellStart"/>
      <w:r w:rsidRPr="00CD00E8">
        <w:t>Shmitchell</w:t>
      </w:r>
      <w:proofErr w:type="spellEnd"/>
      <w:r w:rsidRPr="00CD00E8">
        <w:t>, S. (2021) ‘On the dangers of stochastic parrots: Can language models be too big?’, </w:t>
      </w:r>
      <w:r w:rsidRPr="00CD00E8">
        <w:rPr>
          <w:i/>
          <w:iCs/>
        </w:rPr>
        <w:t>Proceedings of the 2021 ACM Conference on Fairness, Accountability, and Transparency</w:t>
      </w:r>
      <w:r w:rsidRPr="00CD00E8">
        <w:t>, pp. 610–623.</w:t>
      </w:r>
      <w:r w:rsidRPr="00CD00E8">
        <w:br/>
      </w:r>
      <w:proofErr w:type="spellStart"/>
      <w:r w:rsidRPr="00CD00E8">
        <w:t>Floridi</w:t>
      </w:r>
      <w:proofErr w:type="spellEnd"/>
      <w:r w:rsidRPr="00CD00E8">
        <w:t xml:space="preserve">, L. and </w:t>
      </w:r>
      <w:proofErr w:type="spellStart"/>
      <w:r w:rsidRPr="00CD00E8">
        <w:t>Chiriatti</w:t>
      </w:r>
      <w:proofErr w:type="spellEnd"/>
      <w:r w:rsidRPr="00CD00E8">
        <w:t>, M. (2020) ‘GPT-3: Its nature, scope, limits, and consequences’, </w:t>
      </w:r>
      <w:r w:rsidRPr="00CD00E8">
        <w:rPr>
          <w:i/>
          <w:iCs/>
        </w:rPr>
        <w:t>Minds and Machines</w:t>
      </w:r>
      <w:r w:rsidRPr="00CD00E8">
        <w:t>, 30(4), pp. 681–694.</w:t>
      </w:r>
      <w:r w:rsidRPr="00CD00E8">
        <w:br/>
        <w:t xml:space="preserve">Jobin, A., Ienca, M. and </w:t>
      </w:r>
      <w:proofErr w:type="spellStart"/>
      <w:r w:rsidRPr="00CD00E8">
        <w:t>Vayena</w:t>
      </w:r>
      <w:proofErr w:type="spellEnd"/>
      <w:r w:rsidRPr="00CD00E8">
        <w:t>, E. (2019) ‘The global landscape of AI ethics guidelines’, </w:t>
      </w:r>
      <w:r w:rsidRPr="00CD00E8">
        <w:rPr>
          <w:i/>
          <w:iCs/>
        </w:rPr>
        <w:t>Nature Machine Intelligence</w:t>
      </w:r>
      <w:r w:rsidRPr="00CD00E8">
        <w:t>, 1(9), pp. 389–399.</w:t>
      </w:r>
    </w:p>
    <w:p w14:paraId="61C6CC84"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E8"/>
    <w:rsid w:val="009A0D7F"/>
    <w:rsid w:val="00AE1719"/>
    <w:rsid w:val="00BB3196"/>
    <w:rsid w:val="00CD00E8"/>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1ECC"/>
  <w15:chartTrackingRefBased/>
  <w15:docId w15:val="{A6A87384-6325-422B-8FBA-F91719F6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0E8"/>
    <w:rPr>
      <w:rFonts w:eastAsiaTheme="majorEastAsia" w:cstheme="majorBidi"/>
      <w:color w:val="272727" w:themeColor="text1" w:themeTint="D8"/>
    </w:rPr>
  </w:style>
  <w:style w:type="paragraph" w:styleId="Title">
    <w:name w:val="Title"/>
    <w:basedOn w:val="Normal"/>
    <w:next w:val="Normal"/>
    <w:link w:val="TitleChar"/>
    <w:uiPriority w:val="10"/>
    <w:qFormat/>
    <w:rsid w:val="00CD0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0E8"/>
    <w:pPr>
      <w:spacing w:before="160"/>
      <w:jc w:val="center"/>
    </w:pPr>
    <w:rPr>
      <w:i/>
      <w:iCs/>
      <w:color w:val="404040" w:themeColor="text1" w:themeTint="BF"/>
    </w:rPr>
  </w:style>
  <w:style w:type="character" w:customStyle="1" w:styleId="QuoteChar">
    <w:name w:val="Quote Char"/>
    <w:basedOn w:val="DefaultParagraphFont"/>
    <w:link w:val="Quote"/>
    <w:uiPriority w:val="29"/>
    <w:rsid w:val="00CD00E8"/>
    <w:rPr>
      <w:i/>
      <w:iCs/>
      <w:color w:val="404040" w:themeColor="text1" w:themeTint="BF"/>
    </w:rPr>
  </w:style>
  <w:style w:type="paragraph" w:styleId="ListParagraph">
    <w:name w:val="List Paragraph"/>
    <w:basedOn w:val="Normal"/>
    <w:uiPriority w:val="34"/>
    <w:qFormat/>
    <w:rsid w:val="00CD00E8"/>
    <w:pPr>
      <w:ind w:left="720"/>
      <w:contextualSpacing/>
    </w:pPr>
  </w:style>
  <w:style w:type="character" w:styleId="IntenseEmphasis">
    <w:name w:val="Intense Emphasis"/>
    <w:basedOn w:val="DefaultParagraphFont"/>
    <w:uiPriority w:val="21"/>
    <w:qFormat/>
    <w:rsid w:val="00CD00E8"/>
    <w:rPr>
      <w:i/>
      <w:iCs/>
      <w:color w:val="0F4761" w:themeColor="accent1" w:themeShade="BF"/>
    </w:rPr>
  </w:style>
  <w:style w:type="paragraph" w:styleId="IntenseQuote">
    <w:name w:val="Intense Quote"/>
    <w:basedOn w:val="Normal"/>
    <w:next w:val="Normal"/>
    <w:link w:val="IntenseQuoteChar"/>
    <w:uiPriority w:val="30"/>
    <w:qFormat/>
    <w:rsid w:val="00CD0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0E8"/>
    <w:rPr>
      <w:i/>
      <w:iCs/>
      <w:color w:val="0F4761" w:themeColor="accent1" w:themeShade="BF"/>
    </w:rPr>
  </w:style>
  <w:style w:type="character" w:styleId="IntenseReference">
    <w:name w:val="Intense Reference"/>
    <w:basedOn w:val="DefaultParagraphFont"/>
    <w:uiPriority w:val="32"/>
    <w:qFormat/>
    <w:rsid w:val="00CD0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2025-10-19T12:47:00Z</dcterms:created>
  <dcterms:modified xsi:type="dcterms:W3CDTF">2025-10-19T12:48:00Z</dcterms:modified>
</cp:coreProperties>
</file>