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jc w:val="right"/>
        <w:bidi w:val="1"/>
      </w:pPr>
      <w:r>
        <w:rPr>
          <w:rFonts w:ascii="Arial" w:hAnsi="Arial" w:eastAsia="Arial" w:cs="Arial"/>
          <w:b/>
          <w:color w:val="B58A45"/>
          <w:sz w:val="22"/>
          <w:rtl w:val="1"/>
        </w:rPr>
        <w:t>بوابة أعمال اللجان</w:t>
      </w:r>
    </w:p>
    <w:p>
      <w:pPr>
        <w:pStyle w:val="Title"/>
        <w:spacing w:before="120" w:after="200"/>
        <w:jc w:val="right"/>
        <w:bidi w:val="1"/>
      </w:pPr>
      <w:r>
        <w:rPr>
          <w:rFonts w:ascii="Arial" w:hAnsi="Arial" w:eastAsia="Arial" w:cs="Arial"/>
          <w:b/>
          <w:color w:val="103E38"/>
          <w:sz w:val="50"/>
          <w:rtl w:val="1"/>
        </w:rPr>
        <w:t>قالب تقرير معالجة ملاحظة وفرصة تحسين</w:t>
      </w:r>
    </w:p>
    <w:p>
      <w:pPr>
        <w:spacing w:before="0" w:after="360"/>
        <w:jc w:val="right"/>
        <w:bidi w:val="1"/>
      </w:pPr>
      <w:r>
        <w:rPr>
          <w:rFonts w:ascii="Arial" w:hAnsi="Arial" w:eastAsia="Arial" w:cs="Arial"/>
          <w:b w:val="0"/>
          <w:color w:val="64756F"/>
          <w:sz w:val="24"/>
          <w:rtl w:val="1"/>
        </w:rPr>
        <w:t>سجل تحليلي من الملاحظة إلى إثبات فاعلية الإجراء وإقفالها.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F6EEDC"/>
            <w:tcBorders>
              <w:top w:val="single" w:sz="8" w:color="B58A45"/>
              <w:left w:val="single" w:sz="8" w:color="B58A45"/>
              <w:bottom w:val="single" w:sz="8" w:color="B58A45"/>
              <w:right w:val="single" w:sz="8" w:color="B58A45"/>
              <w:insideH w:val="single" w:sz="8" w:color="B58A45"/>
              <w:insideV w:val="single" w:sz="8" w:color="B58A4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B58A45"/>
                <w:sz w:val="20"/>
                <w:rtl w:val="1"/>
              </w:rPr>
              <w:t xml:space="preserve">قاعدة الاستخدام: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هذا قالب عمل فارغ. جميع العبارات بين [معقوفين] حقول يجب استكمالها، وأي سطر موسوم «مثال توضيحي» لا يمثل بيانات فعلية.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هوية الملف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رمز القالب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improvement-report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رمز المهمة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[مثل: QRA-T003]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القسم / اللجنة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[اسم القسم] / [اسم اللجنة]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الفصل والأسبوع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[1448-F1] / [W01]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إصدار الملف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v01 · [تاريخ التحديث]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حالة الوثيقة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مسودة / تحت المراجعة / معتمدة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قاعدة التسمية الموحدة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EAF3F0"/>
            <w:tcBorders>
              <w:top w:val="single" w:sz="8" w:color="17685D"/>
              <w:left w:val="single" w:sz="8" w:color="17685D"/>
              <w:bottom w:val="single" w:sz="8" w:color="17685D"/>
              <w:right w:val="single" w:sz="8" w:color="17685D"/>
              <w:insideH w:val="single" w:sz="8" w:color="17685D"/>
              <w:insideV w:val="single" w:sz="8" w:color="17685D"/>
            </w:tcBorders>
            <w:tcMar>
              <w:top w:w="85" w:type="dxa"/>
              <w:start w:w="140" w:type="dxa"/>
              <w:bottom w:w="85" w:type="dxa"/>
              <w:end w:w="14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9"/>
                <w:rtl w:val="1"/>
              </w:rPr>
              <w:t>اسم الملف المقترح</w:t>
            </w:r>
          </w:p>
        </w:tc>
      </w:tr>
      <w:tr>
        <w:tc>
          <w:tcPr>
            <w:tcW w:type="dxa" w:w="9978"/>
            <w:shd w:fill="EAF3F0"/>
            <w:tcBorders>
              <w:top w:val="single" w:sz="8" w:color="17685D"/>
              <w:left w:val="single" w:sz="8" w:color="17685D"/>
              <w:bottom w:val="single" w:sz="8" w:color="17685D"/>
              <w:right w:val="single" w:sz="8" w:color="17685D"/>
              <w:insideH w:val="single" w:sz="8" w:color="17685D"/>
              <w:insideV w:val="single" w:sz="8" w:color="17685D"/>
            </w:tcBorders>
            <w:tcMar>
              <w:top w:w="85" w:type="dxa"/>
              <w:start w:w="140" w:type="dxa"/>
              <w:bottom w:w="85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color w:val="17312D"/>
                <w:sz w:val="18"/>
                <w:rtl w:val="1"/>
              </w:rPr>
              <w:t>1448-F1_W01_QRA_[COMMITTEE]_[TASK-ID]_[TEMPLATE]_v01.docx</w:t>
            </w:r>
          </w:p>
        </w:tc>
      </w:tr>
    </w:tbl>
    <w:p>
      <w:pPr>
        <w:spacing w:after="20"/>
      </w:pPr>
    </w:p>
    <w:p>
      <w:pPr>
        <w:spacing w:before="0" w:after="80"/>
        <w:jc w:val="right"/>
        <w:bidi w:val="1"/>
      </w:pPr>
      <w:r>
        <w:rPr>
          <w:rFonts w:ascii="Arial" w:hAnsi="Arial" w:eastAsia="Arial" w:cs="Arial"/>
          <w:b w:val="0"/>
          <w:color w:val="64756F"/>
          <w:sz w:val="19"/>
          <w:rtl w:val="1"/>
        </w:rPr>
        <w:t>يحفظ الملف في المسار التنظيمي المقترح داخل SharePoint بعد اعتماد مسؤول المنصة. لا تعد هذه الصفحة إثباتًا على الرفع أو الاعتماد.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03E38"/>
          <w:sz w:val="34"/>
          <w:rtl w:val="1"/>
        </w:rPr>
        <w:t>تعريف الملاحظة وتقييمها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رقم الملاحظة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[IMPR-###]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المصدر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تقرير / مراجعة / محضر / مؤشر / استبانة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النص الدقيق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[الملاحظة دون إعادة تأويل]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تاريخ الرصد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[تاريخ]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المعيار/المحك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[مرجع إن وجد]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المالك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[الدور/اللجنة]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درجة الأولوية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حرجة / عالية / متوسطة / منخفضة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مبرر الأولوية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[أثر × احتمال × اتساع]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تحليل السبب الجذري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السؤال</w:t>
            </w:r>
          </w:p>
        </w:tc>
        <w:tc>
          <w:tcPr>
            <w:tcW w:type="dxa" w:w="294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التحليل</w:t>
            </w:r>
          </w:p>
        </w:tc>
        <w:tc>
          <w:tcPr>
            <w:tcW w:type="dxa" w:w="243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الدليل المؤيد</w:t>
            </w:r>
          </w:p>
        </w:tc>
        <w:tc>
          <w:tcPr>
            <w:tcW w:type="dxa" w:w="198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درجة الثقة</w:t>
            </w:r>
          </w:p>
        </w:tc>
      </w:tr>
      <w:tr>
        <w:tc>
          <w:tcPr>
            <w:tcW w:type="dxa" w:w="249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ما المشكلة القابلة للملاحظة؟</w:t>
            </w:r>
          </w:p>
        </w:tc>
        <w:tc>
          <w:tcPr>
            <w:tcW w:type="dxa" w:w="294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[وصف]</w:t>
            </w:r>
          </w:p>
        </w:tc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عالٍ/متوسط/منخفض</w:t>
            </w:r>
          </w:p>
        </w:tc>
      </w:tr>
      <w:tr>
        <w:tc>
          <w:tcPr>
            <w:tcW w:type="dxa" w:w="249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لماذا حدثت؟</w:t>
            </w:r>
          </w:p>
        </w:tc>
        <w:tc>
          <w:tcPr>
            <w:tcW w:type="dxa" w:w="294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[سبب 1]</w:t>
            </w:r>
          </w:p>
        </w:tc>
        <w:tc>
          <w:tcPr>
            <w:tcW w:type="dxa" w:w="243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عالٍ/متوسط/منخفض</w:t>
            </w:r>
          </w:p>
        </w:tc>
      </w:tr>
      <w:tr>
        <w:tc>
          <w:tcPr>
            <w:tcW w:type="dxa" w:w="249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لماذا استمر السبب؟</w:t>
            </w:r>
          </w:p>
        </w:tc>
        <w:tc>
          <w:tcPr>
            <w:tcW w:type="dxa" w:w="294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[سبب 2]</w:t>
            </w:r>
          </w:p>
        </w:tc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عالٍ/متوسط/منخفض</w:t>
            </w:r>
          </w:p>
        </w:tc>
      </w:tr>
      <w:tr>
        <w:tc>
          <w:tcPr>
            <w:tcW w:type="dxa" w:w="249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ما السبب الجذري المرجح؟</w:t>
            </w:r>
          </w:p>
        </w:tc>
        <w:tc>
          <w:tcPr>
            <w:tcW w:type="dxa" w:w="294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[استنتاج]</w:t>
            </w:r>
          </w:p>
        </w:tc>
        <w:tc>
          <w:tcPr>
            <w:tcW w:type="dxa" w:w="243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[حزمة أدلة]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عالٍ/متوسط/منخفض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F6EEDC"/>
            <w:tcBorders>
              <w:top w:val="single" w:sz="8" w:color="B58A45"/>
              <w:left w:val="single" w:sz="8" w:color="B58A45"/>
              <w:bottom w:val="single" w:sz="8" w:color="B58A45"/>
              <w:right w:val="single" w:sz="8" w:color="B58A45"/>
              <w:insideH w:val="single" w:sz="8" w:color="B58A45"/>
              <w:insideV w:val="single" w:sz="8" w:color="B58A4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B58A45"/>
                <w:sz w:val="20"/>
                <w:rtl w:val="1"/>
              </w:rPr>
              <w:t xml:space="preserve">ضابط: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إذا لم يكفِ الدليل لتحديد سبب جذري، سجّل فرضية واختبار تحقق بدل تقديمها كحقيقة.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03E38"/>
          <w:sz w:val="34"/>
          <w:rtl w:val="1"/>
        </w:rPr>
        <w:t>خطة المعالجة والتحقق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39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#</w:t>
            </w:r>
          </w:p>
        </w:tc>
        <w:tc>
          <w:tcPr>
            <w:tcW w:type="dxa" w:w="204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الإجراء</w:t>
            </w:r>
          </w:p>
        </w:tc>
        <w:tc>
          <w:tcPr>
            <w:tcW w:type="dxa" w:w="147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النوع</w:t>
            </w:r>
          </w:p>
        </w:tc>
        <w:tc>
          <w:tcPr>
            <w:tcW w:type="dxa" w:w="136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المسؤول</w:t>
            </w:r>
          </w:p>
        </w:tc>
        <w:tc>
          <w:tcPr>
            <w:tcW w:type="dxa" w:w="124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الموعد</w:t>
            </w:r>
          </w:p>
        </w:tc>
        <w:tc>
          <w:tcPr>
            <w:tcW w:type="dxa" w:w="198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مؤشر الفاعلية</w:t>
            </w:r>
          </w:p>
        </w:tc>
        <w:tc>
          <w:tcPr>
            <w:tcW w:type="dxa" w:w="136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الدليل</w:t>
            </w:r>
          </w:p>
        </w:tc>
      </w:tr>
      <w:tr>
        <w:tc>
          <w:tcPr>
            <w:tcW w:type="dxa" w:w="39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1</w:t>
            </w:r>
          </w:p>
        </w:tc>
        <w:tc>
          <w:tcPr>
            <w:tcW w:type="dxa" w:w="204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[إجراء محدد]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تصحيحي/وقائي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[الدور]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[مؤشر + هدف]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[متوقع]</w:t>
            </w:r>
          </w:p>
        </w:tc>
      </w:tr>
      <w:tr>
        <w:tc>
          <w:tcPr>
            <w:tcW w:type="dxa" w:w="39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2</w:t>
            </w:r>
          </w:p>
        </w:tc>
        <w:tc>
          <w:tcPr>
            <w:tcW w:type="dxa" w:w="204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[إجراء محدد]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تصحيحي/وقائي</w:t>
            </w:r>
          </w:p>
        </w:tc>
        <w:tc>
          <w:tcPr>
            <w:tcW w:type="dxa" w:w="136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[الدور]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[مؤشر + هدف]</w:t>
            </w:r>
          </w:p>
        </w:tc>
        <w:tc>
          <w:tcPr>
            <w:tcW w:type="dxa" w:w="136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[متوقع]</w:t>
            </w:r>
          </w:p>
        </w:tc>
      </w:tr>
      <w:tr>
        <w:tc>
          <w:tcPr>
            <w:tcW w:type="dxa" w:w="39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3</w:t>
            </w:r>
          </w:p>
        </w:tc>
        <w:tc>
          <w:tcPr>
            <w:tcW w:type="dxa" w:w="204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[إجراء محدد]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تصحيحي/وقائي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[الدور]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[مؤشر + هدف]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[متوقع]</w:t>
            </w:r>
          </w:p>
        </w:tc>
      </w:tr>
      <w:tr>
        <w:tc>
          <w:tcPr>
            <w:tcW w:type="dxa" w:w="39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4</w:t>
            </w:r>
          </w:p>
        </w:tc>
        <w:tc>
          <w:tcPr>
            <w:tcW w:type="dxa" w:w="204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[إجراء محدد]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تصحيحي/وقائي</w:t>
            </w:r>
          </w:p>
        </w:tc>
        <w:tc>
          <w:tcPr>
            <w:tcW w:type="dxa" w:w="136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[الدور]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[مؤشر + هدف]</w:t>
            </w:r>
          </w:p>
        </w:tc>
        <w:tc>
          <w:tcPr>
            <w:tcW w:type="dxa" w:w="136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[متوقع]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نتيجة التحقق من الفاعلية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215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المؤشر</w:t>
            </w:r>
          </w:p>
        </w:tc>
        <w:tc>
          <w:tcPr>
            <w:tcW w:type="dxa" w:w="124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قبل</w:t>
            </w:r>
          </w:p>
        </w:tc>
        <w:tc>
          <w:tcPr>
            <w:tcW w:type="dxa" w:w="141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المستهدف</w:t>
            </w:r>
          </w:p>
        </w:tc>
        <w:tc>
          <w:tcPr>
            <w:tcW w:type="dxa" w:w="124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بعد</w:t>
            </w:r>
          </w:p>
        </w:tc>
        <w:tc>
          <w:tcPr>
            <w:tcW w:type="dxa" w:w="187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المصدر</w:t>
            </w:r>
          </w:p>
        </w:tc>
        <w:tc>
          <w:tcPr>
            <w:tcW w:type="dxa" w:w="192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الحكم</w:t>
            </w:r>
          </w:p>
        </w:tc>
      </w:tr>
      <w:tr>
        <w:tc>
          <w:tcPr>
            <w:tcW w:type="dxa" w:w="21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[مؤشر]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41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87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[مصدر]</w:t>
            </w:r>
          </w:p>
        </w:tc>
        <w:tc>
          <w:tcPr>
            <w:tcW w:type="dxa" w:w="192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فعال/جزئي/غير فعال</w:t>
            </w:r>
          </w:p>
        </w:tc>
      </w:tr>
      <w:tr>
        <w:tc>
          <w:tcPr>
            <w:tcW w:type="dxa" w:w="215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[مؤشر]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41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87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[مصدر]</w:t>
            </w:r>
          </w:p>
        </w:tc>
        <w:tc>
          <w:tcPr>
            <w:tcW w:type="dxa" w:w="192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فعال/جزئي/غير فعال</w:t>
            </w:r>
          </w:p>
        </w:tc>
      </w:tr>
      <w:tr>
        <w:tc>
          <w:tcPr>
            <w:tcW w:type="dxa" w:w="21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[مؤشر]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41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87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[مصدر]</w:t>
            </w:r>
          </w:p>
        </w:tc>
        <w:tc>
          <w:tcPr>
            <w:tcW w:type="dxa" w:w="192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فعال/جزئي/غير فعال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قرار الإقفال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القرار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إقفال / تمديد / إعادة فتح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مبرر القرار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[استنادًا إلى نتيجة القياس]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الإجراء المتبقي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[إن وجد]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موعد المراجعة اللاحقة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[تاريخ/لا ينطبق]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03E38"/>
          <w:sz w:val="34"/>
          <w:rtl w:val="1"/>
        </w:rPr>
        <w:t>المراجعة والاعتماد والإقفال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EAF3F0"/>
            <w:tcBorders>
              <w:top w:val="single" w:sz="8" w:color="17685D"/>
              <w:left w:val="single" w:sz="8" w:color="17685D"/>
              <w:bottom w:val="single" w:sz="8" w:color="17685D"/>
              <w:right w:val="single" w:sz="8" w:color="17685D"/>
              <w:insideH w:val="single" w:sz="8" w:color="17685D"/>
              <w:insideV w:val="single" w:sz="8" w:color="17685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20"/>
                <w:rtl w:val="1"/>
              </w:rPr>
              <w:t xml:space="preserve">حلقة الجودة: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تخطيط ← تنفيذ ← نتيجة موثقة ← تحليل ← تحسين ← تحقق من الإقفال.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قائمة الفحص النهائي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لم يُغلق الإجراء بمجرد التنفيذ؛ تحققت فاعليته بمؤشر.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فُصلت الحقائق عن الفرضيات وذُكرت درجة الثقة.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اكتملت الحقول الإلزامية ولم تبقَ قيم افتراضية أو أمثلة توضيحية.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كل نتيجة أو حكم مرتبط بمصدر أو شاهد يمكن التحقق منه.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تمت مراجعة الاتساق والأرقام والتواريخ والمعادلات قبل الاعتماد.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لكل توصية مسؤول وموعد وحالة متابعة ودليل إقفال متوقع.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رُوجعت الخصوصية، ولم تُدرج بيانات شخصية غير لازمة أو روابط مفتوحة للعامة.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طابق اسم الملف قاعدة التسمية، وحُفظت نسخة PDF عند الحاجة.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سجل الاعتماد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56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الدور</w:t>
            </w:r>
          </w:p>
        </w:tc>
        <w:tc>
          <w:tcPr>
            <w:tcW w:type="dxa" w:w="255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الاسم/الصفة</w:t>
            </w:r>
          </w:p>
        </w:tc>
        <w:tc>
          <w:tcPr>
            <w:tcW w:type="dxa" w:w="198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القرار</w:t>
            </w:r>
          </w:p>
        </w:tc>
        <w:tc>
          <w:tcPr>
            <w:tcW w:type="dxa" w:w="175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التاريخ</w:t>
            </w:r>
          </w:p>
        </w:tc>
        <w:tc>
          <w:tcPr>
            <w:tcW w:type="dxa" w:w="3005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التوقيع/المرجع</w:t>
            </w:r>
          </w:p>
        </w:tc>
      </w:tr>
      <w:tr>
        <w:tc>
          <w:tcPr>
            <w:tcW w:type="dxa" w:w="56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1</w:t>
            </w:r>
          </w:p>
        </w:tc>
        <w:tc>
          <w:tcPr>
            <w:tcW w:type="dxa" w:w="255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[معد الوثيقة]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أعدّ</w:t>
            </w:r>
          </w:p>
        </w:tc>
        <w:tc>
          <w:tcPr>
            <w:tcW w:type="dxa" w:w="175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  <w:tr>
        <w:tc>
          <w:tcPr>
            <w:tcW w:type="dxa" w:w="56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2</w:t>
            </w:r>
          </w:p>
        </w:tc>
        <w:tc>
          <w:tcPr>
            <w:tcW w:type="dxa" w:w="255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[مراجع اللجنة]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راجع / أعاد</w:t>
            </w:r>
          </w:p>
        </w:tc>
        <w:tc>
          <w:tcPr>
            <w:tcW w:type="dxa" w:w="175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  <w:tr>
        <w:tc>
          <w:tcPr>
            <w:tcW w:type="dxa" w:w="56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3</w:t>
            </w:r>
          </w:p>
        </w:tc>
        <w:tc>
          <w:tcPr>
            <w:tcW w:type="dxa" w:w="255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[رئيس اللجنة]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اعتمد / رفض</w:t>
            </w:r>
          </w:p>
        </w:tc>
        <w:tc>
          <w:tcPr>
            <w:tcW w:type="dxa" w:w="175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  <w:tr>
        <w:tc>
          <w:tcPr>
            <w:tcW w:type="dxa" w:w="56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4</w:t>
            </w:r>
          </w:p>
        </w:tc>
        <w:tc>
          <w:tcPr>
            <w:tcW w:type="dxa" w:w="255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[الجهة الإشرافية عند اللزوم]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اطلع / وجّه</w:t>
            </w:r>
          </w:p>
        </w:tc>
        <w:tc>
          <w:tcPr>
            <w:tcW w:type="dxa" w:w="175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سجل التحسين والإقفال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45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#</w:t>
            </w:r>
          </w:p>
        </w:tc>
        <w:tc>
          <w:tcPr>
            <w:tcW w:type="dxa" w:w="226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الفجوة/الفرصة</w:t>
            </w:r>
          </w:p>
        </w:tc>
        <w:tc>
          <w:tcPr>
            <w:tcW w:type="dxa" w:w="243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الإجراء</w:t>
            </w:r>
          </w:p>
        </w:tc>
        <w:tc>
          <w:tcPr>
            <w:tcW w:type="dxa" w:w="170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المسؤول</w:t>
            </w:r>
          </w:p>
        </w:tc>
        <w:tc>
          <w:tcPr>
            <w:tcW w:type="dxa" w:w="153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الموعد</w:t>
            </w:r>
          </w:p>
        </w:tc>
        <w:tc>
          <w:tcPr>
            <w:tcW w:type="dxa" w:w="147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حالة التحقق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</w:t>
            </w:r>
          </w:p>
        </w:tc>
        <w:tc>
          <w:tcPr>
            <w:tcW w:type="dxa" w:w="226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محدد]</w:t>
            </w:r>
          </w:p>
        </w:tc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[إجراء قابل للقياس]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 / متحقق</w:t>
            </w:r>
          </w:p>
        </w:tc>
      </w:tr>
      <w:tr>
        <w:tc>
          <w:tcPr>
            <w:tcW w:type="dxa" w:w="45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2</w:t>
            </w:r>
          </w:p>
        </w:tc>
        <w:tc>
          <w:tcPr>
            <w:tcW w:type="dxa" w:w="226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محدد]</w:t>
            </w:r>
          </w:p>
        </w:tc>
        <w:tc>
          <w:tcPr>
            <w:tcW w:type="dxa" w:w="243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[إجراء قابل للقياس]</w:t>
            </w:r>
          </w:p>
        </w:tc>
        <w:tc>
          <w:tcPr>
            <w:tcW w:type="dxa" w:w="170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 / متحقق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3</w:t>
            </w:r>
          </w:p>
        </w:tc>
        <w:tc>
          <w:tcPr>
            <w:tcW w:type="dxa" w:w="226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محدد]</w:t>
            </w:r>
          </w:p>
        </w:tc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[إجراء قابل للقياس]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 / متحقق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F6EEDC"/>
            <w:tcBorders>
              <w:top w:val="single" w:sz="8" w:color="B58A45"/>
              <w:left w:val="single" w:sz="8" w:color="B58A45"/>
              <w:bottom w:val="single" w:sz="8" w:color="B58A45"/>
              <w:right w:val="single" w:sz="8" w:color="B58A45"/>
              <w:insideH w:val="single" w:sz="8" w:color="B58A45"/>
              <w:insideV w:val="single" w:sz="8" w:color="B58A4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B58A45"/>
                <w:sz w:val="20"/>
                <w:rtl w:val="1"/>
              </w:rPr>
              <w:t xml:space="preserve">صلة الدراسة الذاتية: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[المعيار/المحك] · [رقم الدليل] · [وصف سبب صلاحية هذا الملف للاستشهاد]</w:t>
            </w:r>
          </w:p>
        </w:tc>
      </w:tr>
    </w:tbl>
    <w:p>
      <w:pPr>
        <w:spacing w:after="20"/>
      </w:pPr>
    </w:p>
    <w:sectPr>
      <w:headerReference w:type="default" r:id="rId9"/>
      <w:headerReference w:type="even" r:id="rId10"/>
      <w:footerReference w:type="default" r:id="rId11"/>
      <w:footerReference w:type="even" r:id="rId12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3175"/>
    </w:tblGrid>
    <w:tr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 xml:space="preserve">صفحة </w:t>
          </w:r>
          <w:r>
            <w:fldChar w:fldCharType="begin"/>
            <w:instrText xml:space="preserve"> PAGE </w:instrText>
            <w:fldChar w:fldCharType="end"/>
          </w:r>
        </w:p>
      </w:tc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>إصدار 2.0 · قالب غير مكتمل حتى الاعتماد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3175"/>
    </w:tblGrid>
    <w:tr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 xml:space="preserve">صفحة </w:t>
          </w:r>
          <w:r>
            <w:fldChar w:fldCharType="begin"/>
            <w:instrText xml:space="preserve"> PAGE </w:instrText>
            <w:fldChar w:fldCharType="end"/>
          </w:r>
        </w:p>
      </w:tc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>إصدار 2.0 · قالب غير مكتمل حتى الاعتماد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690"/>
      <w:gridCol w:w="3288"/>
    </w:tblGrid>
    <w:tr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/>
              <w:color w:val="FFFFFF"/>
              <w:sz w:val="17"/>
              <w:rtl w:val="1"/>
            </w:rPr>
            <w:t>قالب تقرير معالجة ملاحظة وفرصة تحسين</w:t>
          </w:r>
        </w:p>
      </w:tc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/>
              <w:color w:val="FFFFFF"/>
              <w:sz w:val="19"/>
              <w:rtl w:val="1"/>
            </w:rPr>
            <w:t>كلية الشريعة والأنظمة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690"/>
      <w:gridCol w:w="3288"/>
    </w:tblGrid>
    <w:tr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/>
              <w:color w:val="FFFFFF"/>
              <w:sz w:val="17"/>
              <w:rtl w:val="1"/>
            </w:rPr>
            <w:t>قالب تقرير معالجة ملاحظة وفرصة تحسين</w:t>
          </w:r>
        </w:p>
      </w:tc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/>
              <w:color w:val="FFFFFF"/>
              <w:sz w:val="19"/>
              <w:rtl w:val="1"/>
            </w:rPr>
            <w:t>كلية الشريعة والأنظمة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731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03E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68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1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03E3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تقرير معالجة ملاحظة وفرصة تحسين</dc:title>
  <dc:subject>قالب تشغيلي لأعمال اللجان</dc:subject>
  <dc:creator/>
  <cp:keywords>لجان، جودة، دليل، اعتماد</cp:keywords>
  <dc:description>قالب فارغ؛ الحقول بين معقوفين تُستكمل قبل الاعتماد.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