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80"/>
        <w:jc w:val="right"/>
      </w:pPr>
      <w:r>
        <w:rPr>
          <w:rFonts w:ascii="Arial" w:hAnsi="Arial" w:cs="Arial"/>
          <w:b/>
          <w:color w:val="C1934C"/>
          <w:sz w:val="20"/>
        </w:rPr>
        <w:t>قالب معتمد للعمل المنظم</w:t>
      </w:r>
    </w:p>
    <w:p>
      <w:pPr>
        <w:bidi w:val="1"/>
        <w:spacing w:before="0" w:after="100"/>
        <w:jc w:val="right"/>
      </w:pPr>
      <w:r>
        <w:rPr>
          <w:rFonts w:ascii="Arial" w:hAnsi="Arial" w:cs="Arial"/>
          <w:b/>
          <w:color w:val="0D463F"/>
          <w:sz w:val="48"/>
        </w:rPr>
        <w:t>تقرير إنجاز وتحليل مهمة</w:t>
      </w:r>
    </w:p>
    <w:p>
      <w:pPr>
        <w:bidi w:val="1"/>
        <w:spacing w:after="280"/>
        <w:jc w:val="right"/>
      </w:pPr>
      <w:r>
        <w:rPr>
          <w:rFonts w:ascii="Arial" w:hAnsi="Arial" w:cs="Arial"/>
          <w:b w:val="0"/>
          <w:color w:val="64766F"/>
          <w:sz w:val="22"/>
        </w:rPr>
        <w:t>إثبات ما نُفذ، وتحليل ما تحقق، وتحديد ما يلزم للتحسين.</w:t>
      </w:r>
    </w:p>
    <w:tbl>
      <w:tblPr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FF0E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0D463F"/>
                <w:sz w:val="19"/>
              </w:rPr>
              <w:t>طريقة الاستخدام: لا يُكتفى بوصف النشاط؛ تُرفق البيانات المصدرية وتُحلل النتيجة ثم تُسند التوصيات لمسؤول وموعد.</w:t>
            </w:r>
          </w:p>
        </w:tc>
      </w:tr>
    </w:tbl>
    <w:p>
      <w:pPr>
        <w:spacing w:after="4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1. تعريف المهمة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الحقل</w:t>
            </w:r>
          </w:p>
        </w:tc>
        <w:tc>
          <w:tcPr>
            <w:tcW w:type="dxa" w:w="666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البيان</w:t>
            </w:r>
          </w:p>
        </w:tc>
      </w:tr>
      <w:tr>
        <w:tc>
          <w:tcPr>
            <w:tcW w:type="dxa" w:w="27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القسم / اللجنة</w:t>
            </w:r>
          </w:p>
        </w:tc>
        <w:tc>
          <w:tcPr>
            <w:tcW w:type="dxa" w:w="6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7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رمز المهمة وعنوانها</w:t>
            </w:r>
          </w:p>
        </w:tc>
        <w:tc>
          <w:tcPr>
            <w:tcW w:type="dxa" w:w="66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7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فترة التنفيذ</w:t>
            </w:r>
          </w:p>
        </w:tc>
        <w:tc>
          <w:tcPr>
            <w:tcW w:type="dxa" w:w="6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من ... إلى ...</w:t>
            </w:r>
          </w:p>
        </w:tc>
      </w:tr>
      <w:tr>
        <w:tc>
          <w:tcPr>
            <w:tcW w:type="dxa" w:w="27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المسؤول المباشر</w:t>
            </w:r>
          </w:p>
        </w:tc>
        <w:tc>
          <w:tcPr>
            <w:tcW w:type="dxa" w:w="66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7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المخرج المطلوب</w:t>
            </w:r>
          </w:p>
        </w:tc>
        <w:tc>
          <w:tcPr>
            <w:tcW w:type="dxa" w:w="6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7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المعيار / المحك المرتبط</w:t>
            </w:r>
          </w:p>
        </w:tc>
        <w:tc>
          <w:tcPr>
            <w:tcW w:type="dxa" w:w="66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إن وجد، يكتب هنا...</w:t>
            </w:r>
          </w:p>
        </w:tc>
      </w:tr>
    </w:tbl>
    <w:p>
      <w:pPr>
        <w:spacing w:after="2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2. الهدف والنطاق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العنصر</w:t>
            </w:r>
          </w:p>
        </w:tc>
        <w:tc>
          <w:tcPr>
            <w:tcW w:type="dxa" w:w="686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المحتوى</w:t>
            </w:r>
          </w:p>
        </w:tc>
      </w:tr>
      <w:tr>
        <w:tc>
          <w:tcPr>
            <w:tcW w:type="dxa" w:w="25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الهدف القابل للقياس</w:t>
            </w:r>
          </w:p>
        </w:tc>
        <w:tc>
          <w:tcPr>
            <w:tcW w:type="dxa" w:w="68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5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نطاق العمل وحدوده</w:t>
            </w:r>
          </w:p>
        </w:tc>
        <w:tc>
          <w:tcPr>
            <w:tcW w:type="dxa" w:w="68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5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المستفيدون</w:t>
            </w:r>
          </w:p>
        </w:tc>
        <w:tc>
          <w:tcPr>
            <w:tcW w:type="dxa" w:w="68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3. منهجية التنفيذ ومصادر البيانات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8310"/>
      </w:tblGrid>
      <w:tr>
        <w:trPr>
          <w:tblHeader w:val="true"/>
        </w:trPr>
        <w:tc>
          <w:tcPr>
            <w:tcW w:type="dxa" w:w="10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الخطوة</w:t>
            </w:r>
          </w:p>
        </w:tc>
        <w:tc>
          <w:tcPr>
            <w:tcW w:type="dxa" w:w="831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ما الذي يُنجز؟</w:t>
            </w:r>
          </w:p>
        </w:tc>
      </w:tr>
      <w:tr>
        <w:tc>
          <w:tcPr>
            <w:tcW w:type="dxa" w:w="10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1</w:t>
            </w:r>
          </w:p>
        </w:tc>
        <w:tc>
          <w:tcPr>
            <w:tcW w:type="dxa" w:w="83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تحديد البيانات أو الوثائق التي بُني عليها العمل.</w:t>
            </w:r>
          </w:p>
        </w:tc>
      </w:tr>
      <w:tr>
        <w:tc>
          <w:tcPr>
            <w:tcW w:type="dxa" w:w="10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2</w:t>
            </w:r>
          </w:p>
        </w:tc>
        <w:tc>
          <w:tcPr>
            <w:tcW w:type="dxa" w:w="83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وصف إجراءات التنفيذ الفعلية والانحرافات عن الخطة.</w:t>
            </w:r>
          </w:p>
        </w:tc>
      </w:tr>
      <w:tr>
        <w:tc>
          <w:tcPr>
            <w:tcW w:type="dxa" w:w="10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3</w:t>
            </w:r>
          </w:p>
        </w:tc>
        <w:tc>
          <w:tcPr>
            <w:tcW w:type="dxa" w:w="83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تحديد أداة التحقق من صحة البيانات أو جودة التنفيذ.</w:t>
            </w:r>
          </w:p>
        </w:tc>
      </w:tr>
      <w:tr>
        <w:tc>
          <w:tcPr>
            <w:tcW w:type="dxa" w:w="10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4</w:t>
            </w:r>
          </w:p>
        </w:tc>
        <w:tc>
          <w:tcPr>
            <w:tcW w:type="dxa" w:w="83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تسجيل القيود التي قد تؤثر في تفسير النتيجة.</w:t>
            </w:r>
          </w:p>
        </w:tc>
      </w:tr>
    </w:tbl>
    <w:p>
      <w:pPr>
        <w:spacing w:after="2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4. النتائج والأدلة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850"/>
        <w:gridCol w:w="1650"/>
        <w:gridCol w:w="1650"/>
        <w:gridCol w:w="3210"/>
      </w:tblGrid>
      <w:tr>
        <w:trPr>
          <w:tblHeader w:val="true"/>
        </w:trPr>
        <w:tc>
          <w:tcPr>
            <w:tcW w:type="dxa" w:w="28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المؤشر / النتيجة</w:t>
            </w:r>
          </w:p>
        </w:tc>
        <w:tc>
          <w:tcPr>
            <w:tcW w:type="dxa" w:w="16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المستهدف</w:t>
            </w:r>
          </w:p>
        </w:tc>
        <w:tc>
          <w:tcPr>
            <w:tcW w:type="dxa" w:w="16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المتحقق</w:t>
            </w:r>
          </w:p>
        </w:tc>
        <w:tc>
          <w:tcPr>
            <w:tcW w:type="dxa" w:w="321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مصدر التحقق</w:t>
            </w:r>
          </w:p>
        </w:tc>
      </w:tr>
      <w:tr>
        <w:tc>
          <w:tcPr>
            <w:tcW w:type="dxa" w:w="28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6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6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32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رابط / مرفق</w:t>
            </w:r>
          </w:p>
        </w:tc>
      </w:tr>
      <w:tr>
        <w:tc>
          <w:tcPr>
            <w:tcW w:type="dxa" w:w="28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6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6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32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رابط / مرفق</w:t>
            </w:r>
          </w:p>
        </w:tc>
      </w:tr>
      <w:tr>
        <w:tc>
          <w:tcPr>
            <w:tcW w:type="dxa" w:w="28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6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6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32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رابط / مرفق</w:t>
            </w:r>
          </w:p>
        </w:tc>
      </w:tr>
      <w:tr>
        <w:tc>
          <w:tcPr>
            <w:tcW w:type="dxa" w:w="28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6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6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32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رابط / مرفق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5. التحليل النقدي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المحور</w:t>
            </w:r>
          </w:p>
        </w:tc>
        <w:tc>
          <w:tcPr>
            <w:tcW w:type="dxa" w:w="676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التحليل</w:t>
            </w:r>
          </w:p>
        </w:tc>
      </w:tr>
      <w:tr>
        <w:tc>
          <w:tcPr>
            <w:tcW w:type="dxa" w:w="26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نقاط القوة المدعومة</w:t>
            </w:r>
          </w:p>
        </w:tc>
        <w:tc>
          <w:tcPr>
            <w:tcW w:type="dxa" w:w="67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6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الفجوات أو أوجه القصور</w:t>
            </w:r>
          </w:p>
        </w:tc>
        <w:tc>
          <w:tcPr>
            <w:tcW w:type="dxa" w:w="67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6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الأسباب المحتملة</w:t>
            </w:r>
          </w:p>
        </w:tc>
        <w:tc>
          <w:tcPr>
            <w:tcW w:type="dxa" w:w="67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6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ما تغير مقارنة بالفترة السابقة</w:t>
            </w:r>
          </w:p>
        </w:tc>
        <w:tc>
          <w:tcPr>
            <w:tcW w:type="dxa" w:w="67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</w:tbl>
    <w:p>
      <w:pPr>
        <w:spacing w:after="2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6. التوصيات وخطة الإقفال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400"/>
        <w:gridCol w:w="1500"/>
        <w:gridCol w:w="1450"/>
        <w:gridCol w:w="2010"/>
      </w:tblGrid>
      <w:tr>
        <w:trPr>
          <w:tblHeader w:val="true"/>
        </w:trPr>
        <w:tc>
          <w:tcPr>
            <w:tcW w:type="dxa" w:w="30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التوصية</w:t>
            </w:r>
          </w:p>
        </w:tc>
        <w:tc>
          <w:tcPr>
            <w:tcW w:type="dxa" w:w="14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الأولوية</w:t>
            </w:r>
          </w:p>
        </w:tc>
        <w:tc>
          <w:tcPr>
            <w:tcW w:type="dxa" w:w="15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المسؤول</w:t>
            </w:r>
          </w:p>
        </w:tc>
        <w:tc>
          <w:tcPr>
            <w:tcW w:type="dxa" w:w="14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الموعد</w:t>
            </w:r>
          </w:p>
        </w:tc>
        <w:tc>
          <w:tcPr>
            <w:tcW w:type="dxa" w:w="201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دليل الإقفال</w:t>
            </w:r>
          </w:p>
        </w:tc>
      </w:tr>
      <w:tr>
        <w:tc>
          <w:tcPr>
            <w:tcW w:type="dxa" w:w="3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عالية / متوسطة</w:t>
            </w:r>
          </w:p>
        </w:tc>
        <w:tc>
          <w:tcPr>
            <w:tcW w:type="dxa" w:w="15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4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20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 لاحقًا</w:t>
            </w:r>
          </w:p>
        </w:tc>
      </w:tr>
      <w:tr>
        <w:tc>
          <w:tcPr>
            <w:tcW w:type="dxa" w:w="30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عالية / متوسطة</w:t>
            </w:r>
          </w:p>
        </w:tc>
        <w:tc>
          <w:tcPr>
            <w:tcW w:type="dxa" w:w="15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4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20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 لاحقًا</w:t>
            </w:r>
          </w:p>
        </w:tc>
      </w:tr>
      <w:tr>
        <w:tc>
          <w:tcPr>
            <w:tcW w:type="dxa" w:w="3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عالية / متوسطة</w:t>
            </w:r>
          </w:p>
        </w:tc>
        <w:tc>
          <w:tcPr>
            <w:tcW w:type="dxa" w:w="15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4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20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 لاحقًا</w:t>
            </w:r>
          </w:p>
        </w:tc>
      </w:tr>
      <w:tr>
        <w:tc>
          <w:tcPr>
            <w:tcW w:type="dxa" w:w="30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عالية / متوسطة</w:t>
            </w:r>
          </w:p>
        </w:tc>
        <w:tc>
          <w:tcPr>
            <w:tcW w:type="dxa" w:w="15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4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20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 لاحقًا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7. فهرس الأدلة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000"/>
        <w:gridCol w:w="3000"/>
        <w:gridCol w:w="2760"/>
      </w:tblGrid>
      <w:tr>
        <w:trPr>
          <w:tblHeader w:val="true"/>
        </w:trPr>
        <w:tc>
          <w:tcPr>
            <w:tcW w:type="dxa" w:w="6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</w:t>
            </w:r>
          </w:p>
        </w:tc>
        <w:tc>
          <w:tcPr>
            <w:tcW w:type="dxa" w:w="30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اسم الدليل</w:t>
            </w:r>
          </w:p>
        </w:tc>
        <w:tc>
          <w:tcPr>
            <w:tcW w:type="dxa" w:w="30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الرابط / رقم المرفق</w:t>
            </w:r>
          </w:p>
        </w:tc>
        <w:tc>
          <w:tcPr>
            <w:tcW w:type="dxa" w:w="276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ملاحظات التتبع</w:t>
            </w:r>
          </w:p>
        </w:tc>
      </w:tr>
      <w:tr>
        <w:tc>
          <w:tcPr>
            <w:tcW w:type="dxa" w:w="6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1</w:t>
            </w:r>
          </w:p>
        </w:tc>
        <w:tc>
          <w:tcPr>
            <w:tcW w:type="dxa" w:w="3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3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7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المصدر والتاريخ</w:t>
            </w:r>
          </w:p>
        </w:tc>
      </w:tr>
      <w:tr>
        <w:tc>
          <w:tcPr>
            <w:tcW w:type="dxa" w:w="6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2</w:t>
            </w:r>
          </w:p>
        </w:tc>
        <w:tc>
          <w:tcPr>
            <w:tcW w:type="dxa" w:w="30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30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7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المصدر والتاريخ</w:t>
            </w:r>
          </w:p>
        </w:tc>
      </w:tr>
      <w:tr>
        <w:tc>
          <w:tcPr>
            <w:tcW w:type="dxa" w:w="6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3</w:t>
            </w:r>
          </w:p>
        </w:tc>
        <w:tc>
          <w:tcPr>
            <w:tcW w:type="dxa" w:w="3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3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7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المصدر والتاريخ</w:t>
            </w:r>
          </w:p>
        </w:tc>
      </w:tr>
      <w:tr>
        <w:tc>
          <w:tcPr>
            <w:tcW w:type="dxa" w:w="6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4</w:t>
            </w:r>
          </w:p>
        </w:tc>
        <w:tc>
          <w:tcPr>
            <w:tcW w:type="dxa" w:w="30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30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7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المصدر والتاريخ</w:t>
            </w:r>
          </w:p>
        </w:tc>
      </w:tr>
      <w:tr>
        <w:tc>
          <w:tcPr>
            <w:tcW w:type="dxa" w:w="6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5</w:t>
            </w:r>
          </w:p>
        </w:tc>
        <w:tc>
          <w:tcPr>
            <w:tcW w:type="dxa" w:w="3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3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7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المصدر والتاريخ</w:t>
            </w:r>
          </w:p>
        </w:tc>
      </w:tr>
    </w:tbl>
    <w:p>
      <w:pPr>
        <w:spacing w:after="2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8. فحص الجودة قبل الرفع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rPr>
          <w:tblHeader w:val="true"/>
        </w:trPr>
        <w:tc>
          <w:tcPr>
            <w:tcW w:type="dxa" w:w="900"/>
            <w:shd w:fill="C1934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تحقق</w:t>
            </w:r>
          </w:p>
        </w:tc>
        <w:tc>
          <w:tcPr>
            <w:tcW w:type="dxa" w:w="8460"/>
            <w:shd w:fill="C1934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معيار القبول</w:t>
            </w:r>
          </w:p>
        </w:tc>
      </w:tr>
      <w:tr>
        <w:tc>
          <w:tcPr>
            <w:tcW w:type="dxa" w:w="9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كل رقم أو نتيجة يمكن تتبعها إلى مصدر</w:t>
            </w:r>
          </w:p>
        </w:tc>
      </w:tr>
      <w:tr>
        <w:tc>
          <w:tcPr>
            <w:tcW w:type="dxa" w:w="9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التحليل يفسر النتيجة ولا يكررها فقط</w:t>
            </w:r>
          </w:p>
        </w:tc>
      </w:tr>
      <w:tr>
        <w:tc>
          <w:tcPr>
            <w:tcW w:type="dxa" w:w="9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التوصيات محددة ولها مسؤول وموعد</w:t>
            </w:r>
          </w:p>
        </w:tc>
      </w:tr>
      <w:tr>
        <w:tc>
          <w:tcPr>
            <w:tcW w:type="dxa" w:w="9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أدلة التنفيذ مرفقة ومنظمة</w:t>
            </w:r>
          </w:p>
        </w:tc>
      </w:tr>
      <w:tr>
        <w:tc>
          <w:tcPr>
            <w:tcW w:type="dxa" w:w="9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التقرير مراجع ومعتمد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right"/>
      <w:tblLayout w:type="fixed"/>
      <w:tblLook w:firstColumn="1" w:firstRow="1" w:lastColumn="0" w:lastRow="0" w:noHBand="0" w:noVBand="1" w:val="04A0"/>
      <w:tblInd w:w="120" w:type="dxa"/>
    </w:tblPr>
    <w:tblGrid>
      <w:gridCol w:w="4680"/>
      <w:gridCol w:w="4680"/>
    </w:tblGrid>
    <w:tr>
      <w:tc>
        <w:tcPr>
          <w:tcW w:type="dxa" w:w="4680"/>
          <w:tcMar>
            <w:top w:w="80" w:type="dxa"/>
            <w:bottom w:w="80" w:type="dxa"/>
            <w:start w:w="120" w:type="dxa"/>
            <w:end w:w="120" w:type="dxa"/>
          </w:tcMar>
          <w:vAlign w:val="center"/>
        </w:tcPr>
        <w:p>
          <w:pPr>
            <w:spacing w:before="0" w:after="0" w:line="276" w:lineRule="auto"/>
            <w:jc w:val="right"/>
            <w:bidi w:val="1"/>
          </w:pPr>
          <w:r>
            <w:rPr>
              <w:rFonts w:ascii="Arial" w:hAnsi="Arial" w:cs="Arial"/>
              <w:b w:val="0"/>
              <w:color w:val="64766F"/>
              <w:sz w:val="16"/>
            </w:rPr>
            <w:t>قالب تشغيلي - الإصدار 1.0</w:t>
          </w:r>
        </w:p>
      </w:tc>
      <w:tc>
        <w:tcPr>
          <w:tcW w:type="dxa" w:w="4680"/>
          <w:tcMar>
            <w:top w:w="80" w:type="dxa"/>
            <w:bottom w:w="80" w:type="dxa"/>
            <w:start w:w="120" w:type="dxa"/>
            <w:end w:w="120" w:type="dxa"/>
          </w:tcMar>
          <w:vAlign w:val="center"/>
        </w:tcPr>
        <w:p>
          <w:pPr>
            <w:jc w:val="left"/>
          </w:pPr>
          <w:r>
            <w:rPr>
              <w:rFonts w:ascii="Arial" w:hAnsi="Arial" w:cs="Arial"/>
              <w:b w:val="0"/>
              <w:color w:val="64766F"/>
              <w:sz w:val="16"/>
            </w:rPr>
            <w:t xml:space="preserve">صفحة </w:t>
          </w:r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  <w:spacing w:after="0"/>
      <w:jc w:val="right"/>
    </w:pPr>
    <w:r>
      <w:rPr>
        <w:rFonts w:ascii="Arial" w:hAnsi="Arial" w:cs="Arial"/>
        <w:b/>
        <w:color w:val="64766F"/>
        <w:sz w:val="16"/>
      </w:rPr>
      <w:t>بوابة أعمال اللجان  |  كلية الشريعة والأنظمة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cs="Arial"/>
      <w:color w:val="1832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D46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768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0D463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