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80"/>
        <w:jc w:val="right"/>
      </w:pPr>
      <w:r>
        <w:rPr>
          <w:rFonts w:ascii="Arial" w:hAnsi="Arial" w:cs="Arial"/>
          <w:b/>
          <w:color w:val="C1934C"/>
          <w:sz w:val="20"/>
        </w:rPr>
        <w:t>قالب معتمد للعمل المنظم</w:t>
      </w:r>
    </w:p>
    <w:p>
      <w:pPr>
        <w:bidi w:val="1"/>
        <w:spacing w:before="0" w:after="100"/>
        <w:jc w:val="right"/>
      </w:pPr>
      <w:r>
        <w:rPr>
          <w:rFonts w:ascii="Arial" w:hAnsi="Arial" w:cs="Arial"/>
          <w:b/>
          <w:color w:val="0D463F"/>
          <w:sz w:val="48"/>
        </w:rPr>
        <w:t>خطة تشغيلية للجنة</w:t>
      </w:r>
    </w:p>
    <w:p>
      <w:pPr>
        <w:bidi w:val="1"/>
        <w:spacing w:after="280"/>
        <w:jc w:val="right"/>
      </w:pPr>
      <w:r>
        <w:rPr>
          <w:rFonts w:ascii="Arial" w:hAnsi="Arial" w:cs="Arial"/>
          <w:b w:val="0"/>
          <w:color w:val="64766F"/>
          <w:sz w:val="22"/>
        </w:rPr>
        <w:t>من الهدف إلى المؤشر والمستهدف والإجراء ودليل الإقفال.</w:t>
      </w:r>
    </w:p>
    <w:tbl>
      <w:tblPr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FF0E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0D463F"/>
                <w:sz w:val="19"/>
              </w:rPr>
              <w:t>طريقة الاستخدام: تُبنى الخطة من أهداف قابلة للقياس، ولا يُقبل هدف بلا مؤشر أو إجراء بلا مسؤول وموعد.</w:t>
            </w:r>
          </w:p>
        </w:tc>
      </w:tr>
    </w:tbl>
    <w:p>
      <w:pPr>
        <w:spacing w:after="40"/>
      </w:pP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1. بيانات الخطة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الحقل</w:t>
            </w:r>
          </w:p>
        </w:tc>
        <w:tc>
          <w:tcPr>
            <w:tcW w:type="dxa" w:w="666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البيان</w:t>
            </w:r>
          </w:p>
        </w:tc>
      </w:tr>
      <w:tr>
        <w:tc>
          <w:tcPr>
            <w:tcW w:type="dxa" w:w="27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القسم / اللجنة</w:t>
            </w:r>
          </w:p>
        </w:tc>
        <w:tc>
          <w:tcPr>
            <w:tcW w:type="dxa" w:w="66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7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الفصل / العام الجامعي</w:t>
            </w:r>
          </w:p>
        </w:tc>
        <w:tc>
          <w:tcPr>
            <w:tcW w:type="dxa" w:w="66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7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رئيس اللجنة</w:t>
            </w:r>
          </w:p>
        </w:tc>
        <w:tc>
          <w:tcPr>
            <w:tcW w:type="dxa" w:w="66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7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أعضاء الفريق</w:t>
            </w:r>
          </w:p>
        </w:tc>
        <w:tc>
          <w:tcPr>
            <w:tcW w:type="dxa" w:w="66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</w:tr>
      <w:tr>
        <w:tc>
          <w:tcPr>
            <w:tcW w:type="dxa" w:w="27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تاريخ الاعتماد</w:t>
            </w:r>
          </w:p>
        </w:tc>
        <w:tc>
          <w:tcPr>
            <w:tcW w:type="dxa" w:w="66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</w:tr>
    </w:tbl>
    <w:p>
      <w:pPr>
        <w:spacing w:after="20"/>
      </w:pP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2. منطلقات الخطة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العنصر</w:t>
            </w:r>
          </w:p>
        </w:tc>
        <w:tc>
          <w:tcPr>
            <w:tcW w:type="dxa" w:w="686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الوصف</w:t>
            </w:r>
          </w:p>
        </w:tc>
      </w:tr>
      <w:tr>
        <w:tc>
          <w:tcPr>
            <w:tcW w:type="dxa" w:w="25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المرجع الاستراتيجي</w:t>
            </w:r>
          </w:p>
        </w:tc>
        <w:tc>
          <w:tcPr>
            <w:tcW w:type="dxa" w:w="68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هدف الكلية أو البرنامج المرتبط</w:t>
            </w:r>
          </w:p>
        </w:tc>
      </w:tr>
      <w:tr>
        <w:tc>
          <w:tcPr>
            <w:tcW w:type="dxa" w:w="25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تحليل الوضع الراهن</w:t>
            </w:r>
          </w:p>
        </w:tc>
        <w:tc>
          <w:tcPr>
            <w:tcW w:type="dxa" w:w="68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أبرز القوة والفجوات والبيانات</w:t>
            </w:r>
          </w:p>
        </w:tc>
      </w:tr>
      <w:tr>
        <w:tc>
          <w:tcPr>
            <w:tcW w:type="dxa" w:w="25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الأولوية</w:t>
            </w:r>
          </w:p>
        </w:tc>
        <w:tc>
          <w:tcPr>
            <w:tcW w:type="dxa" w:w="68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سبب اختيارها وتأثيرها المتوقع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3. الأهداف والمؤشرات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500"/>
        <w:gridCol w:w="2350"/>
        <w:gridCol w:w="2100"/>
        <w:gridCol w:w="1250"/>
        <w:gridCol w:w="1250"/>
        <w:gridCol w:w="1910"/>
      </w:tblGrid>
      <w:tr>
        <w:trPr>
          <w:tblHeader w:val="true"/>
        </w:trPr>
        <w:tc>
          <w:tcPr>
            <w:tcW w:type="dxa" w:w="5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م</w:t>
            </w:r>
          </w:p>
        </w:tc>
        <w:tc>
          <w:tcPr>
            <w:tcW w:type="dxa" w:w="23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الهدف</w:t>
            </w:r>
          </w:p>
        </w:tc>
        <w:tc>
          <w:tcPr>
            <w:tcW w:type="dxa" w:w="21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المؤشر</w:t>
            </w:r>
          </w:p>
        </w:tc>
        <w:tc>
          <w:tcPr>
            <w:tcW w:type="dxa" w:w="12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خط الأساس</w:t>
            </w:r>
          </w:p>
        </w:tc>
        <w:tc>
          <w:tcPr>
            <w:tcW w:type="dxa" w:w="12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المستهدف</w:t>
            </w:r>
          </w:p>
        </w:tc>
        <w:tc>
          <w:tcPr>
            <w:tcW w:type="dxa" w:w="191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مصدر القياس</w:t>
            </w:r>
          </w:p>
        </w:tc>
      </w:tr>
      <w:tr>
        <w:tc>
          <w:tcPr>
            <w:tcW w:type="dxa" w:w="5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1</w:t>
            </w:r>
          </w:p>
        </w:tc>
        <w:tc>
          <w:tcPr>
            <w:tcW w:type="dxa" w:w="23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21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مؤشر كمي</w:t>
            </w:r>
          </w:p>
        </w:tc>
        <w:tc>
          <w:tcPr>
            <w:tcW w:type="dxa" w:w="12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2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9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نظام / تقرير</w:t>
            </w:r>
          </w:p>
        </w:tc>
      </w:tr>
      <w:tr>
        <w:tc>
          <w:tcPr>
            <w:tcW w:type="dxa" w:w="5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2</w:t>
            </w:r>
          </w:p>
        </w:tc>
        <w:tc>
          <w:tcPr>
            <w:tcW w:type="dxa" w:w="23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21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مؤشر كمي</w:t>
            </w:r>
          </w:p>
        </w:tc>
        <w:tc>
          <w:tcPr>
            <w:tcW w:type="dxa" w:w="12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2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91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نظام / تقرير</w:t>
            </w:r>
          </w:p>
        </w:tc>
      </w:tr>
      <w:tr>
        <w:tc>
          <w:tcPr>
            <w:tcW w:type="dxa" w:w="5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3</w:t>
            </w:r>
          </w:p>
        </w:tc>
        <w:tc>
          <w:tcPr>
            <w:tcW w:type="dxa" w:w="23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21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مؤشر كمي</w:t>
            </w:r>
          </w:p>
        </w:tc>
        <w:tc>
          <w:tcPr>
            <w:tcW w:type="dxa" w:w="12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2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9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نظام / تقرير</w:t>
            </w:r>
          </w:p>
        </w:tc>
      </w:tr>
      <w:tr>
        <w:tc>
          <w:tcPr>
            <w:tcW w:type="dxa" w:w="5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4</w:t>
            </w:r>
          </w:p>
        </w:tc>
        <w:tc>
          <w:tcPr>
            <w:tcW w:type="dxa" w:w="23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21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مؤشر كمي</w:t>
            </w:r>
          </w:p>
        </w:tc>
        <w:tc>
          <w:tcPr>
            <w:tcW w:type="dxa" w:w="12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2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191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نظام / تقرير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4. المبادرات والإجراءات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450"/>
        <w:gridCol w:w="2200"/>
        <w:gridCol w:w="1350"/>
        <w:gridCol w:w="1200"/>
        <w:gridCol w:w="1200"/>
        <w:gridCol w:w="1660"/>
        <w:gridCol w:w="1300"/>
      </w:tblGrid>
      <w:tr>
        <w:trPr>
          <w:tblHeader w:val="true"/>
        </w:trPr>
        <w:tc>
          <w:tcPr>
            <w:tcW w:type="dxa" w:w="4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م</w:t>
            </w:r>
          </w:p>
        </w:tc>
        <w:tc>
          <w:tcPr>
            <w:tcW w:type="dxa" w:w="22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الإجراء</w:t>
            </w:r>
          </w:p>
        </w:tc>
        <w:tc>
          <w:tcPr>
            <w:tcW w:type="dxa" w:w="13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المسؤول</w:t>
            </w:r>
          </w:p>
        </w:tc>
        <w:tc>
          <w:tcPr>
            <w:tcW w:type="dxa" w:w="12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البداية</w:t>
            </w:r>
          </w:p>
        </w:tc>
        <w:tc>
          <w:tcPr>
            <w:tcW w:type="dxa" w:w="12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النهاية</w:t>
            </w:r>
          </w:p>
        </w:tc>
        <w:tc>
          <w:tcPr>
            <w:tcW w:type="dxa" w:w="166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المخرج</w:t>
            </w:r>
          </w:p>
        </w:tc>
        <w:tc>
          <w:tcPr>
            <w:tcW w:type="dxa" w:w="13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الحالة</w:t>
            </w:r>
          </w:p>
        </w:tc>
      </w:tr>
      <w:tr>
        <w:tc>
          <w:tcPr>
            <w:tcW w:type="dxa" w:w="4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1</w:t>
            </w:r>
          </w:p>
        </w:tc>
        <w:tc>
          <w:tcPr>
            <w:tcW w:type="dxa" w:w="2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3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  <w:tc>
          <w:tcPr>
            <w:tcW w:type="dxa" w:w="1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6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يحدد</w:t>
            </w:r>
          </w:p>
        </w:tc>
        <w:tc>
          <w:tcPr>
            <w:tcW w:type="dxa" w:w="13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لم يبدأ</w:t>
            </w:r>
          </w:p>
        </w:tc>
      </w:tr>
      <w:tr>
        <w:tc>
          <w:tcPr>
            <w:tcW w:type="dxa" w:w="4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2</w:t>
            </w:r>
          </w:p>
        </w:tc>
        <w:tc>
          <w:tcPr>
            <w:tcW w:type="dxa" w:w="2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3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  <w:tc>
          <w:tcPr>
            <w:tcW w:type="dxa" w:w="1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6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يحدد</w:t>
            </w:r>
          </w:p>
        </w:tc>
        <w:tc>
          <w:tcPr>
            <w:tcW w:type="dxa" w:w="13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لم يبدأ</w:t>
            </w:r>
          </w:p>
        </w:tc>
      </w:tr>
      <w:tr>
        <w:tc>
          <w:tcPr>
            <w:tcW w:type="dxa" w:w="4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3</w:t>
            </w:r>
          </w:p>
        </w:tc>
        <w:tc>
          <w:tcPr>
            <w:tcW w:type="dxa" w:w="2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3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  <w:tc>
          <w:tcPr>
            <w:tcW w:type="dxa" w:w="1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6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يحدد</w:t>
            </w:r>
          </w:p>
        </w:tc>
        <w:tc>
          <w:tcPr>
            <w:tcW w:type="dxa" w:w="13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لم يبدأ</w:t>
            </w:r>
          </w:p>
        </w:tc>
      </w:tr>
      <w:tr>
        <w:tc>
          <w:tcPr>
            <w:tcW w:type="dxa" w:w="4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4</w:t>
            </w:r>
          </w:p>
        </w:tc>
        <w:tc>
          <w:tcPr>
            <w:tcW w:type="dxa" w:w="2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3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  <w:tc>
          <w:tcPr>
            <w:tcW w:type="dxa" w:w="1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6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يحدد</w:t>
            </w:r>
          </w:p>
        </w:tc>
        <w:tc>
          <w:tcPr>
            <w:tcW w:type="dxa" w:w="13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لم يبدأ</w:t>
            </w:r>
          </w:p>
        </w:tc>
      </w:tr>
      <w:tr>
        <w:tc>
          <w:tcPr>
            <w:tcW w:type="dxa" w:w="4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5</w:t>
            </w:r>
          </w:p>
        </w:tc>
        <w:tc>
          <w:tcPr>
            <w:tcW w:type="dxa" w:w="2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3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  <w:tc>
          <w:tcPr>
            <w:tcW w:type="dxa" w:w="1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6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يحدد</w:t>
            </w:r>
          </w:p>
        </w:tc>
        <w:tc>
          <w:tcPr>
            <w:tcW w:type="dxa" w:w="13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لم يبدأ</w:t>
            </w:r>
          </w:p>
        </w:tc>
      </w:tr>
      <w:tr>
        <w:tc>
          <w:tcPr>
            <w:tcW w:type="dxa" w:w="4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6</w:t>
            </w:r>
          </w:p>
        </w:tc>
        <w:tc>
          <w:tcPr>
            <w:tcW w:type="dxa" w:w="2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3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  <w:tc>
          <w:tcPr>
            <w:tcW w:type="dxa" w:w="1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YYYY-MM-DD</w:t>
            </w:r>
          </w:p>
        </w:tc>
        <w:tc>
          <w:tcPr>
            <w:tcW w:type="dxa" w:w="16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يحدد</w:t>
            </w:r>
          </w:p>
        </w:tc>
        <w:tc>
          <w:tcPr>
            <w:tcW w:type="dxa" w:w="13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لم يبدأ</w:t>
            </w:r>
          </w:p>
        </w:tc>
      </w:tr>
    </w:tbl>
    <w:p>
      <w:pPr>
        <w:spacing w:after="20"/>
      </w:pP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5. المخاطر والمعالجة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1400"/>
        <w:gridCol w:w="1000"/>
        <w:gridCol w:w="3200"/>
        <w:gridCol w:w="1410"/>
      </w:tblGrid>
      <w:tr>
        <w:trPr>
          <w:tblHeader w:val="true"/>
        </w:trPr>
        <w:tc>
          <w:tcPr>
            <w:tcW w:type="dxa" w:w="235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الخطر</w:t>
            </w:r>
          </w:p>
        </w:tc>
        <w:tc>
          <w:tcPr>
            <w:tcW w:type="dxa" w:w="14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الاحتمال</w:t>
            </w:r>
          </w:p>
        </w:tc>
        <w:tc>
          <w:tcPr>
            <w:tcW w:type="dxa" w:w="10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الأثر</w:t>
            </w:r>
          </w:p>
        </w:tc>
        <w:tc>
          <w:tcPr>
            <w:tcW w:type="dxa" w:w="320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إجراء الوقاية / المعالجة</w:t>
            </w:r>
          </w:p>
        </w:tc>
        <w:tc>
          <w:tcPr>
            <w:tcW w:type="dxa" w:w="1410"/>
            <w:shd w:fill="17685D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المالك</w:t>
            </w:r>
          </w:p>
        </w:tc>
      </w:tr>
      <w:tr>
        <w:tc>
          <w:tcPr>
            <w:tcW w:type="dxa" w:w="23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منخفض / متوسط / عال</w:t>
            </w:r>
          </w:p>
        </w:tc>
        <w:tc>
          <w:tcPr>
            <w:tcW w:type="dxa" w:w="10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3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</w:tr>
      <w:tr>
        <w:tc>
          <w:tcPr>
            <w:tcW w:type="dxa" w:w="23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منخفض / متوسط / عال</w:t>
            </w:r>
          </w:p>
        </w:tc>
        <w:tc>
          <w:tcPr>
            <w:tcW w:type="dxa" w:w="10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3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1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</w:tr>
      <w:tr>
        <w:tc>
          <w:tcPr>
            <w:tcW w:type="dxa" w:w="23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منخفض / متوسط / عال</w:t>
            </w:r>
          </w:p>
        </w:tc>
        <w:tc>
          <w:tcPr>
            <w:tcW w:type="dxa" w:w="10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32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</w:tr>
      <w:tr>
        <w:tc>
          <w:tcPr>
            <w:tcW w:type="dxa" w:w="235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منخفض / متوسط / عال</w:t>
            </w:r>
          </w:p>
        </w:tc>
        <w:tc>
          <w:tcPr>
            <w:tcW w:type="dxa" w:w="10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...</w:t>
            </w:r>
          </w:p>
        </w:tc>
        <w:tc>
          <w:tcPr>
            <w:tcW w:type="dxa" w:w="32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141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الاسم</w:t>
            </w:r>
          </w:p>
        </w:tc>
      </w:tr>
    </w:tbl>
    <w:p>
      <w:pPr>
        <w:spacing w:after="20"/>
      </w:pP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6. المتابعة وإقفال التحسين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2100"/>
        <w:gridCol w:w="2100"/>
        <w:gridCol w:w="3310"/>
      </w:tblGrid>
      <w:tr>
        <w:trPr>
          <w:tblHeader w:val="true"/>
        </w:trPr>
        <w:tc>
          <w:tcPr>
            <w:tcW w:type="dxa" w:w="1850"/>
            <w:shd w:fill="C1934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دورية المراجعة</w:t>
            </w:r>
          </w:p>
        </w:tc>
        <w:tc>
          <w:tcPr>
            <w:tcW w:type="dxa" w:w="2100"/>
            <w:shd w:fill="C1934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جهة المراجعة</w:t>
            </w:r>
          </w:p>
        </w:tc>
        <w:tc>
          <w:tcPr>
            <w:tcW w:type="dxa" w:w="2100"/>
            <w:shd w:fill="C1934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أداة المتابعة</w:t>
            </w:r>
          </w:p>
        </w:tc>
        <w:tc>
          <w:tcPr>
            <w:tcW w:type="dxa" w:w="3310"/>
            <w:shd w:fill="C1934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قرار الإقفال</w:t>
            </w:r>
          </w:p>
        </w:tc>
      </w:tr>
      <w:tr>
        <w:tc>
          <w:tcPr>
            <w:tcW w:type="dxa" w:w="185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أسبوعية / شهرية</w:t>
            </w:r>
          </w:p>
        </w:tc>
        <w:tc>
          <w:tcPr>
            <w:tcW w:type="dxa" w:w="21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64766F"/>
                <w:sz w:val="18"/>
              </w:rPr>
              <w:t>يكتب هنا...</w:t>
            </w:r>
          </w:p>
        </w:tc>
        <w:tc>
          <w:tcPr>
            <w:tcW w:type="dxa" w:w="21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مصفوفة / لوحة</w:t>
            </w:r>
          </w:p>
        </w:tc>
        <w:tc>
          <w:tcPr>
            <w:tcW w:type="dxa" w:w="331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ينجز عند تحقق المستهدف وإرفاق الدليل</w:t>
            </w:r>
          </w:p>
        </w:tc>
      </w:tr>
    </w:tbl>
    <w:p>
      <w:pPr>
        <w:spacing w:after="20"/>
      </w:pPr>
    </w:p>
    <w:p>
      <w:pPr>
        <w:pStyle w:val="Heading1"/>
        <w:bidi w:val="1"/>
        <w:jc w:val="right"/>
      </w:pPr>
      <w:r>
        <w:rPr>
          <w:rFonts w:ascii="Arial" w:hAnsi="Arial" w:cs="Arial"/>
          <w:b/>
          <w:color w:val="0D463F"/>
          <w:sz w:val="32"/>
        </w:rPr>
        <w:t>7. فحص الجودة قبل الاعتماد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8460"/>
      </w:tblGrid>
      <w:tr>
        <w:trPr>
          <w:tblHeader w:val="true"/>
        </w:trPr>
        <w:tc>
          <w:tcPr>
            <w:tcW w:type="dxa" w:w="900"/>
            <w:shd w:fill="C1934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تحقق</w:t>
            </w:r>
          </w:p>
        </w:tc>
        <w:tc>
          <w:tcPr>
            <w:tcW w:type="dxa" w:w="8460"/>
            <w:shd w:fill="C1934C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معيار القبول</w:t>
            </w:r>
          </w:p>
        </w:tc>
      </w:tr>
      <w:tr>
        <w:tc>
          <w:tcPr>
            <w:tcW w:type="dxa" w:w="9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☐</w:t>
            </w:r>
          </w:p>
        </w:tc>
        <w:tc>
          <w:tcPr>
            <w:tcW w:type="dxa" w:w="84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كل هدف مرتبط بأولوية أو فجوة موثقة</w:t>
            </w:r>
          </w:p>
        </w:tc>
      </w:tr>
      <w:tr>
        <w:tc>
          <w:tcPr>
            <w:tcW w:type="dxa" w:w="9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☐</w:t>
            </w:r>
          </w:p>
        </w:tc>
        <w:tc>
          <w:tcPr>
            <w:tcW w:type="dxa" w:w="84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كل هدف له مؤشر وخط أساس ومستهدف</w:t>
            </w:r>
          </w:p>
        </w:tc>
      </w:tr>
      <w:tr>
        <w:tc>
          <w:tcPr>
            <w:tcW w:type="dxa" w:w="9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☐</w:t>
            </w:r>
          </w:p>
        </w:tc>
        <w:tc>
          <w:tcPr>
            <w:tcW w:type="dxa" w:w="84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كل إجراء له مسؤول وموعد ومخرج</w:t>
            </w:r>
          </w:p>
        </w:tc>
      </w:tr>
      <w:tr>
        <w:tc>
          <w:tcPr>
            <w:tcW w:type="dxa" w:w="90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☐</w:t>
            </w:r>
          </w:p>
        </w:tc>
        <w:tc>
          <w:tcPr>
            <w:tcW w:type="dxa" w:w="8460"/>
            <w:shd w:fill="F5F8F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المخاطر وخطط المعالجة مسجلة</w:t>
            </w:r>
          </w:p>
        </w:tc>
      </w:tr>
      <w:tr>
        <w:tc>
          <w:tcPr>
            <w:tcW w:type="dxa" w:w="90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☐</w:t>
            </w:r>
          </w:p>
        </w:tc>
        <w:tc>
          <w:tcPr>
            <w:tcW w:type="dxa" w:w="8460"/>
            <w:shd w:fill="FFFFFF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8322E"/>
                <w:sz w:val="18"/>
              </w:rPr>
              <w:t>آلية المتابعة والإقفال محددة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right"/>
      <w:tblLayout w:type="fixed"/>
      <w:tblLook w:firstColumn="1" w:firstRow="1" w:lastColumn="0" w:lastRow="0" w:noHBand="0" w:noVBand="1" w:val="04A0"/>
      <w:tblInd w:w="120" w:type="dxa"/>
    </w:tblPr>
    <w:tblGrid>
      <w:gridCol w:w="4680"/>
      <w:gridCol w:w="4680"/>
    </w:tblGrid>
    <w:tr>
      <w:tc>
        <w:tcPr>
          <w:tcW w:type="dxa" w:w="4680"/>
          <w:tcMar>
            <w:top w:w="80" w:type="dxa"/>
            <w:bottom w:w="80" w:type="dxa"/>
            <w:start w:w="120" w:type="dxa"/>
            <w:end w:w="120" w:type="dxa"/>
          </w:tcMar>
          <w:vAlign w:val="center"/>
        </w:tcPr>
        <w:p>
          <w:pPr>
            <w:spacing w:before="0" w:after="0" w:line="276" w:lineRule="auto"/>
            <w:jc w:val="right"/>
            <w:bidi w:val="1"/>
          </w:pPr>
          <w:r>
            <w:rPr>
              <w:rFonts w:ascii="Arial" w:hAnsi="Arial" w:cs="Arial"/>
              <w:b w:val="0"/>
              <w:color w:val="64766F"/>
              <w:sz w:val="16"/>
            </w:rPr>
            <w:t>قالب تشغيلي - الإصدار 1.0</w:t>
          </w:r>
        </w:p>
      </w:tc>
      <w:tc>
        <w:tcPr>
          <w:tcW w:type="dxa" w:w="4680"/>
          <w:tcMar>
            <w:top w:w="80" w:type="dxa"/>
            <w:bottom w:w="80" w:type="dxa"/>
            <w:start w:w="120" w:type="dxa"/>
            <w:end w:w="120" w:type="dxa"/>
          </w:tcMar>
          <w:vAlign w:val="center"/>
        </w:tcPr>
        <w:p>
          <w:pPr>
            <w:jc w:val="left"/>
          </w:pPr>
          <w:r>
            <w:rPr>
              <w:rFonts w:ascii="Arial" w:hAnsi="Arial" w:cs="Arial"/>
              <w:b w:val="0"/>
              <w:color w:val="64766F"/>
              <w:sz w:val="16"/>
            </w:rPr>
            <w:t xml:space="preserve">صفحة </w:t>
          </w:r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1"/>
      <w:spacing w:after="0"/>
      <w:jc w:val="right"/>
    </w:pPr>
    <w:r>
      <w:rPr>
        <w:rFonts w:ascii="Arial" w:hAnsi="Arial" w:cs="Arial"/>
        <w:b/>
        <w:color w:val="64766F"/>
        <w:sz w:val="16"/>
      </w:rPr>
      <w:t>بوابة أعمال اللجان  |  كلية الشريعة والأنظمة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cs="Arial"/>
      <w:color w:val="1832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D463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768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0D463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