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9E" w:rsidRDefault="00D07792">
      <w:pPr>
        <w:pStyle w:val="Title"/>
      </w:pPr>
      <w:r>
        <w:t>Certificate of Analysis (CoA)</w:t>
      </w:r>
    </w:p>
    <w:p w:rsidR="00571F9E" w:rsidRDefault="00D07792">
      <w:r>
        <w:t>Product Name: Bacillus coagulans (Probiotic Powder)</w:t>
      </w:r>
    </w:p>
    <w:p w:rsidR="00571F9E" w:rsidRDefault="00D07792">
      <w:r>
        <w:t>Batch No: BC-2305-PK</w:t>
      </w:r>
    </w:p>
    <w:p w:rsidR="00571F9E" w:rsidRDefault="00D07792">
      <w:r>
        <w:t>Manufacturing Date: 2025-03-15</w:t>
      </w:r>
    </w:p>
    <w:p w:rsidR="00571F9E" w:rsidRDefault="00D07792">
      <w:r>
        <w:t>Expiry Date: 2027-03-14</w:t>
      </w:r>
    </w:p>
    <w:p w:rsidR="00571F9E" w:rsidRDefault="00D07792">
      <w:r>
        <w:t>Storage Conditions: Store in a cool, dry place at ≤25°C</w:t>
      </w:r>
    </w:p>
    <w:p w:rsidR="00571F9E" w:rsidRDefault="00D07792">
      <w:r>
        <w:t>Manufacturer: BioProbiotics Inc., USA</w:t>
      </w:r>
    </w:p>
    <w:p w:rsidR="00571F9E" w:rsidRDefault="00D07792">
      <w:r>
        <w:t>Country of Origin: USA</w:t>
      </w:r>
    </w:p>
    <w:p w:rsidR="00571F9E" w:rsidRDefault="00571F9E"/>
    <w:p w:rsidR="00571F9E" w:rsidRDefault="00D07792">
      <w:pPr>
        <w:pStyle w:val="Heading1"/>
      </w:pPr>
      <w:r>
        <w:t>Analytical Test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71F9E">
        <w:tc>
          <w:tcPr>
            <w:tcW w:w="2160" w:type="dxa"/>
          </w:tcPr>
          <w:p w:rsidR="00571F9E" w:rsidRDefault="00D07792">
            <w:r>
              <w:t>Parameter</w:t>
            </w:r>
          </w:p>
        </w:tc>
        <w:tc>
          <w:tcPr>
            <w:tcW w:w="2160" w:type="dxa"/>
          </w:tcPr>
          <w:p w:rsidR="00571F9E" w:rsidRDefault="00D07792">
            <w:r>
              <w:t>Specification</w:t>
            </w:r>
          </w:p>
        </w:tc>
        <w:tc>
          <w:tcPr>
            <w:tcW w:w="2160" w:type="dxa"/>
          </w:tcPr>
          <w:p w:rsidR="00571F9E" w:rsidRDefault="00D07792">
            <w:r>
              <w:t>Results</w:t>
            </w:r>
          </w:p>
        </w:tc>
        <w:tc>
          <w:tcPr>
            <w:tcW w:w="2160" w:type="dxa"/>
          </w:tcPr>
          <w:p w:rsidR="00571F9E" w:rsidRDefault="00D07792">
            <w:r>
              <w:t>Method Used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Appearance</w:t>
            </w:r>
          </w:p>
        </w:tc>
        <w:tc>
          <w:tcPr>
            <w:tcW w:w="2160" w:type="dxa"/>
          </w:tcPr>
          <w:p w:rsidR="00571F9E" w:rsidRDefault="00D07792">
            <w:r>
              <w:t>Off-white to light yellow powder</w:t>
            </w:r>
          </w:p>
        </w:tc>
        <w:tc>
          <w:tcPr>
            <w:tcW w:w="2160" w:type="dxa"/>
          </w:tcPr>
          <w:p w:rsidR="00571F9E" w:rsidRDefault="00D07792">
            <w:r>
              <w:t>Complies</w:t>
            </w:r>
          </w:p>
        </w:tc>
        <w:tc>
          <w:tcPr>
            <w:tcW w:w="2160" w:type="dxa"/>
          </w:tcPr>
          <w:p w:rsidR="00571F9E" w:rsidRDefault="00D07792">
            <w:r>
              <w:t>Visual Inspection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Identification</w:t>
            </w:r>
          </w:p>
        </w:tc>
        <w:tc>
          <w:tcPr>
            <w:tcW w:w="2160" w:type="dxa"/>
          </w:tcPr>
          <w:p w:rsidR="00571F9E" w:rsidRDefault="00D07792">
            <w:r>
              <w:t>Positive for Bacillus coagulans</w:t>
            </w:r>
          </w:p>
        </w:tc>
        <w:tc>
          <w:tcPr>
            <w:tcW w:w="2160" w:type="dxa"/>
          </w:tcPr>
          <w:p w:rsidR="00571F9E" w:rsidRDefault="00D07792">
            <w:r>
              <w:t>Positive</w:t>
            </w:r>
          </w:p>
        </w:tc>
        <w:tc>
          <w:tcPr>
            <w:tcW w:w="2160" w:type="dxa"/>
          </w:tcPr>
          <w:p w:rsidR="00571F9E" w:rsidRDefault="00D07792">
            <w:r>
              <w:t>PCR (16S rRNA)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 xml:space="preserve">Viable Count </w:t>
            </w:r>
            <w:r>
              <w:t>(CFU/g)</w:t>
            </w:r>
          </w:p>
        </w:tc>
        <w:tc>
          <w:tcPr>
            <w:tcW w:w="2160" w:type="dxa"/>
          </w:tcPr>
          <w:p w:rsidR="00571F9E" w:rsidRDefault="00D07792">
            <w:r>
              <w:t>≥ 2 × 10¹⁰ CFU/g</w:t>
            </w:r>
          </w:p>
        </w:tc>
        <w:tc>
          <w:tcPr>
            <w:tcW w:w="2160" w:type="dxa"/>
          </w:tcPr>
          <w:p w:rsidR="00571F9E" w:rsidRDefault="00D07792">
            <w:r>
              <w:t>2.5 × 10¹⁰ CFU/g</w:t>
            </w:r>
          </w:p>
        </w:tc>
        <w:tc>
          <w:tcPr>
            <w:tcW w:w="2160" w:type="dxa"/>
          </w:tcPr>
          <w:p w:rsidR="00571F9E" w:rsidRDefault="00D07792">
            <w:r>
              <w:t>Plate Count (USP &lt;61&gt;)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pH (1% w/v solution)</w:t>
            </w:r>
          </w:p>
        </w:tc>
        <w:tc>
          <w:tcPr>
            <w:tcW w:w="2160" w:type="dxa"/>
          </w:tcPr>
          <w:p w:rsidR="00571F9E" w:rsidRDefault="00D07792">
            <w:r>
              <w:t>5.5 – 7.0</w:t>
            </w:r>
          </w:p>
        </w:tc>
        <w:tc>
          <w:tcPr>
            <w:tcW w:w="2160" w:type="dxa"/>
          </w:tcPr>
          <w:p w:rsidR="00571F9E" w:rsidRDefault="00D07792">
            <w:r>
              <w:t>6.2</w:t>
            </w:r>
          </w:p>
        </w:tc>
        <w:tc>
          <w:tcPr>
            <w:tcW w:w="2160" w:type="dxa"/>
          </w:tcPr>
          <w:p w:rsidR="00571F9E" w:rsidRDefault="00D07792">
            <w:r>
              <w:t>USP &lt;791&gt;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Loss on Drying</w:t>
            </w:r>
          </w:p>
        </w:tc>
        <w:tc>
          <w:tcPr>
            <w:tcW w:w="2160" w:type="dxa"/>
          </w:tcPr>
          <w:p w:rsidR="00571F9E" w:rsidRDefault="00D07792">
            <w:r>
              <w:t>NMT 5.0%</w:t>
            </w:r>
          </w:p>
        </w:tc>
        <w:tc>
          <w:tcPr>
            <w:tcW w:w="2160" w:type="dxa"/>
          </w:tcPr>
          <w:p w:rsidR="00571F9E" w:rsidRDefault="00D07792">
            <w:r>
              <w:t>3.1%</w:t>
            </w:r>
          </w:p>
        </w:tc>
        <w:tc>
          <w:tcPr>
            <w:tcW w:w="2160" w:type="dxa"/>
          </w:tcPr>
          <w:p w:rsidR="00571F9E" w:rsidRDefault="00D07792">
            <w:r>
              <w:t>USP &lt;731&gt;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Lead (Pb)</w:t>
            </w:r>
          </w:p>
        </w:tc>
        <w:tc>
          <w:tcPr>
            <w:tcW w:w="2160" w:type="dxa"/>
          </w:tcPr>
          <w:p w:rsidR="00571F9E" w:rsidRDefault="00D07792">
            <w:r>
              <w:t>NMT 3.0 ppm</w:t>
            </w:r>
          </w:p>
        </w:tc>
        <w:tc>
          <w:tcPr>
            <w:tcW w:w="2160" w:type="dxa"/>
          </w:tcPr>
          <w:p w:rsidR="00571F9E" w:rsidRDefault="00D07792">
            <w:r>
              <w:t>1.2 ppm</w:t>
            </w:r>
          </w:p>
        </w:tc>
        <w:tc>
          <w:tcPr>
            <w:tcW w:w="2160" w:type="dxa"/>
          </w:tcPr>
          <w:p w:rsidR="00571F9E" w:rsidRDefault="00D07792">
            <w:r>
              <w:t>ICP-MS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Arsenic (As)</w:t>
            </w:r>
          </w:p>
        </w:tc>
        <w:tc>
          <w:tcPr>
            <w:tcW w:w="2160" w:type="dxa"/>
          </w:tcPr>
          <w:p w:rsidR="00571F9E" w:rsidRDefault="00D07792">
            <w:r>
              <w:t>NMT 1.0 ppm</w:t>
            </w:r>
          </w:p>
        </w:tc>
        <w:tc>
          <w:tcPr>
            <w:tcW w:w="2160" w:type="dxa"/>
          </w:tcPr>
          <w:p w:rsidR="00571F9E" w:rsidRDefault="00D07792">
            <w:r>
              <w:t>0.35 ppm</w:t>
            </w:r>
          </w:p>
        </w:tc>
        <w:tc>
          <w:tcPr>
            <w:tcW w:w="2160" w:type="dxa"/>
          </w:tcPr>
          <w:p w:rsidR="00571F9E" w:rsidRDefault="00D07792">
            <w:r>
              <w:t>ICP-MS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Cadmium (Cd)</w:t>
            </w:r>
          </w:p>
        </w:tc>
        <w:tc>
          <w:tcPr>
            <w:tcW w:w="2160" w:type="dxa"/>
          </w:tcPr>
          <w:p w:rsidR="00571F9E" w:rsidRDefault="00D07792">
            <w:r>
              <w:t>NMT 1.0 ppm</w:t>
            </w:r>
          </w:p>
        </w:tc>
        <w:tc>
          <w:tcPr>
            <w:tcW w:w="2160" w:type="dxa"/>
          </w:tcPr>
          <w:p w:rsidR="00571F9E" w:rsidRDefault="00D07792">
            <w:r>
              <w:t>0.42 ppm</w:t>
            </w:r>
          </w:p>
        </w:tc>
        <w:tc>
          <w:tcPr>
            <w:tcW w:w="2160" w:type="dxa"/>
          </w:tcPr>
          <w:p w:rsidR="00571F9E" w:rsidRDefault="00D07792">
            <w:r>
              <w:t>ICP-MS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Mercury (Hg)</w:t>
            </w:r>
          </w:p>
        </w:tc>
        <w:tc>
          <w:tcPr>
            <w:tcW w:w="2160" w:type="dxa"/>
          </w:tcPr>
          <w:p w:rsidR="00571F9E" w:rsidRDefault="00D07792">
            <w:r>
              <w:t>NMT 0.1 ppm</w:t>
            </w:r>
          </w:p>
        </w:tc>
        <w:tc>
          <w:tcPr>
            <w:tcW w:w="2160" w:type="dxa"/>
          </w:tcPr>
          <w:p w:rsidR="00571F9E" w:rsidRDefault="00D07792">
            <w:r>
              <w:t>0.05 ppm</w:t>
            </w:r>
          </w:p>
        </w:tc>
        <w:tc>
          <w:tcPr>
            <w:tcW w:w="2160" w:type="dxa"/>
          </w:tcPr>
          <w:p w:rsidR="00571F9E" w:rsidRDefault="00D07792">
            <w:r>
              <w:t>ICP-MS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TAMC</w:t>
            </w:r>
          </w:p>
        </w:tc>
        <w:tc>
          <w:tcPr>
            <w:tcW w:w="2160" w:type="dxa"/>
          </w:tcPr>
          <w:p w:rsidR="00571F9E" w:rsidRDefault="00D07792">
            <w:r>
              <w:t>NMT 1000 CFU/g</w:t>
            </w:r>
          </w:p>
        </w:tc>
        <w:tc>
          <w:tcPr>
            <w:tcW w:w="2160" w:type="dxa"/>
          </w:tcPr>
          <w:p w:rsidR="00571F9E" w:rsidRDefault="00D07792">
            <w:r>
              <w:t>580 CFU/g</w:t>
            </w:r>
          </w:p>
        </w:tc>
        <w:tc>
          <w:tcPr>
            <w:tcW w:w="2160" w:type="dxa"/>
          </w:tcPr>
          <w:p w:rsidR="00571F9E" w:rsidRDefault="00D07792">
            <w:r>
              <w:t>USP &lt;61&gt;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TYMC</w:t>
            </w:r>
          </w:p>
        </w:tc>
        <w:tc>
          <w:tcPr>
            <w:tcW w:w="2160" w:type="dxa"/>
          </w:tcPr>
          <w:p w:rsidR="00571F9E" w:rsidRDefault="00D07792">
            <w:r>
              <w:t>NMT 100 CFU/g</w:t>
            </w:r>
          </w:p>
        </w:tc>
        <w:tc>
          <w:tcPr>
            <w:tcW w:w="2160" w:type="dxa"/>
          </w:tcPr>
          <w:p w:rsidR="00571F9E" w:rsidRDefault="00D07792">
            <w:r>
              <w:t>10 CFU/g</w:t>
            </w:r>
          </w:p>
        </w:tc>
        <w:tc>
          <w:tcPr>
            <w:tcW w:w="2160" w:type="dxa"/>
          </w:tcPr>
          <w:p w:rsidR="00571F9E" w:rsidRDefault="00D07792">
            <w:r>
              <w:t>USP &lt;61&gt;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lastRenderedPageBreak/>
              <w:t>Escherichia coli</w:t>
            </w:r>
          </w:p>
        </w:tc>
        <w:tc>
          <w:tcPr>
            <w:tcW w:w="2160" w:type="dxa"/>
          </w:tcPr>
          <w:p w:rsidR="00571F9E" w:rsidRDefault="00D07792">
            <w:r>
              <w:t>Absent / g</w:t>
            </w:r>
          </w:p>
        </w:tc>
        <w:tc>
          <w:tcPr>
            <w:tcW w:w="2160" w:type="dxa"/>
          </w:tcPr>
          <w:p w:rsidR="00571F9E" w:rsidRDefault="00D07792">
            <w:r>
              <w:t>Absent</w:t>
            </w:r>
          </w:p>
        </w:tc>
        <w:tc>
          <w:tcPr>
            <w:tcW w:w="2160" w:type="dxa"/>
          </w:tcPr>
          <w:p w:rsidR="00571F9E" w:rsidRDefault="00D07792">
            <w:r>
              <w:t>USP &lt;62&gt;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Salmonella spp.</w:t>
            </w:r>
          </w:p>
        </w:tc>
        <w:tc>
          <w:tcPr>
            <w:tcW w:w="2160" w:type="dxa"/>
          </w:tcPr>
          <w:p w:rsidR="00571F9E" w:rsidRDefault="00D07792">
            <w:r>
              <w:t>Absent / 10 g</w:t>
            </w:r>
          </w:p>
        </w:tc>
        <w:tc>
          <w:tcPr>
            <w:tcW w:w="2160" w:type="dxa"/>
          </w:tcPr>
          <w:p w:rsidR="00571F9E" w:rsidRDefault="00D07792">
            <w:r>
              <w:t>Absent</w:t>
            </w:r>
          </w:p>
        </w:tc>
        <w:tc>
          <w:tcPr>
            <w:tcW w:w="2160" w:type="dxa"/>
          </w:tcPr>
          <w:p w:rsidR="00571F9E" w:rsidRDefault="00D07792">
            <w:r>
              <w:t>USP &lt;62&gt;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Staphylococcus aureus</w:t>
            </w:r>
          </w:p>
        </w:tc>
        <w:tc>
          <w:tcPr>
            <w:tcW w:w="2160" w:type="dxa"/>
          </w:tcPr>
          <w:p w:rsidR="00571F9E" w:rsidRDefault="00D07792">
            <w:r>
              <w:t>Absent / g</w:t>
            </w:r>
          </w:p>
        </w:tc>
        <w:tc>
          <w:tcPr>
            <w:tcW w:w="2160" w:type="dxa"/>
          </w:tcPr>
          <w:p w:rsidR="00571F9E" w:rsidRDefault="00D07792">
            <w:r>
              <w:t>Absent</w:t>
            </w:r>
          </w:p>
        </w:tc>
        <w:tc>
          <w:tcPr>
            <w:tcW w:w="2160" w:type="dxa"/>
          </w:tcPr>
          <w:p w:rsidR="00571F9E" w:rsidRDefault="00D07792">
            <w:r>
              <w:t>USP &lt;62&gt;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Residual Solvents</w:t>
            </w:r>
          </w:p>
        </w:tc>
        <w:tc>
          <w:tcPr>
            <w:tcW w:w="2160" w:type="dxa"/>
          </w:tcPr>
          <w:p w:rsidR="00571F9E" w:rsidRDefault="00D07792">
            <w:r>
              <w:t>As per ICH Q3C Guidelines</w:t>
            </w:r>
          </w:p>
        </w:tc>
        <w:tc>
          <w:tcPr>
            <w:tcW w:w="2160" w:type="dxa"/>
          </w:tcPr>
          <w:p w:rsidR="00571F9E" w:rsidRDefault="00D07792">
            <w:r>
              <w:t>Complies</w:t>
            </w:r>
          </w:p>
        </w:tc>
        <w:tc>
          <w:tcPr>
            <w:tcW w:w="2160" w:type="dxa"/>
          </w:tcPr>
          <w:p w:rsidR="00571F9E" w:rsidRDefault="00D07792">
            <w:r>
              <w:t>GC-MS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Gluten</w:t>
            </w:r>
          </w:p>
        </w:tc>
        <w:tc>
          <w:tcPr>
            <w:tcW w:w="2160" w:type="dxa"/>
          </w:tcPr>
          <w:p w:rsidR="00571F9E" w:rsidRDefault="00D07792">
            <w:r>
              <w:t>NMT 20 ppm</w:t>
            </w:r>
          </w:p>
        </w:tc>
        <w:tc>
          <w:tcPr>
            <w:tcW w:w="2160" w:type="dxa"/>
          </w:tcPr>
          <w:p w:rsidR="00571F9E" w:rsidRDefault="00D07792">
            <w:r>
              <w:t>&lt;5 ppm</w:t>
            </w:r>
          </w:p>
        </w:tc>
        <w:tc>
          <w:tcPr>
            <w:tcW w:w="2160" w:type="dxa"/>
          </w:tcPr>
          <w:p w:rsidR="00571F9E" w:rsidRDefault="00D07792">
            <w:r>
              <w:t>ELISA</w:t>
            </w:r>
          </w:p>
        </w:tc>
      </w:tr>
      <w:tr w:rsidR="00571F9E">
        <w:tc>
          <w:tcPr>
            <w:tcW w:w="2160" w:type="dxa"/>
          </w:tcPr>
          <w:p w:rsidR="00571F9E" w:rsidRDefault="00D07792">
            <w:r>
              <w:t>GMO Status</w:t>
            </w:r>
          </w:p>
        </w:tc>
        <w:tc>
          <w:tcPr>
            <w:tcW w:w="2160" w:type="dxa"/>
          </w:tcPr>
          <w:p w:rsidR="00571F9E" w:rsidRDefault="00D07792">
            <w:r>
              <w:t>Non-GMO</w:t>
            </w:r>
          </w:p>
        </w:tc>
        <w:tc>
          <w:tcPr>
            <w:tcW w:w="2160" w:type="dxa"/>
          </w:tcPr>
          <w:p w:rsidR="00571F9E" w:rsidRDefault="00D07792">
            <w:r>
              <w:t>Complies</w:t>
            </w:r>
          </w:p>
        </w:tc>
        <w:tc>
          <w:tcPr>
            <w:tcW w:w="2160" w:type="dxa"/>
          </w:tcPr>
          <w:p w:rsidR="00571F9E" w:rsidRDefault="00D07792">
            <w:r>
              <w:t>PCR Analysis</w:t>
            </w:r>
          </w:p>
        </w:tc>
      </w:tr>
    </w:tbl>
    <w:p w:rsidR="00571F9E" w:rsidRDefault="00571F9E"/>
    <w:p w:rsidR="00571F9E" w:rsidRDefault="00D07792">
      <w:r>
        <w:t xml:space="preserve">The above product complies with internal specifications and relevant pharmacopeial limits. </w:t>
      </w:r>
      <w:r>
        <w:t>This material is suitable for human consumption when used as a raw material in probiotic dietary supplements or food-grade formulations.</w:t>
      </w:r>
    </w:p>
    <w:p w:rsidR="00571F9E" w:rsidRDefault="00571F9E"/>
    <w:p w:rsidR="00571F9E" w:rsidRDefault="00D07792">
      <w:r>
        <w:t>Authorized By: Dr. Lisa Werner</w:t>
      </w:r>
    </w:p>
    <w:p w:rsidR="00571F9E" w:rsidRDefault="00D07792">
      <w:r>
        <w:t>Quality Control Manager</w:t>
      </w:r>
    </w:p>
    <w:p w:rsidR="00571F9E" w:rsidRDefault="00D07792">
      <w:r>
        <w:t>BioProbiotics Inc.</w:t>
      </w:r>
    </w:p>
    <w:p w:rsidR="00571F9E" w:rsidRDefault="00D07792">
      <w:bookmarkStart w:id="0" w:name="_GoBack"/>
      <w:bookmarkEnd w:id="0"/>
      <w:r>
        <w:t>Date: 2025-03-20</w:t>
      </w:r>
    </w:p>
    <w:sectPr w:rsidR="00571F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F9E"/>
    <w:rsid w:val="005D4CF5"/>
    <w:rsid w:val="00AA1D8D"/>
    <w:rsid w:val="00B47730"/>
    <w:rsid w:val="00CB0664"/>
    <w:rsid w:val="00D07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6B10CB-3FE5-4ABE-A1F3-7473E31F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146D3-F456-486B-9140-5DB52D2B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DRAP</cp:lastModifiedBy>
  <cp:revision>2</cp:revision>
  <dcterms:created xsi:type="dcterms:W3CDTF">2025-06-16T11:47:00Z</dcterms:created>
  <dcterms:modified xsi:type="dcterms:W3CDTF">2025-06-16T11:47:00Z</dcterms:modified>
  <cp:category/>
</cp:coreProperties>
</file>