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1F3864"/>
          <w:sz w:val="44"/>
          <w:szCs w:val="44"/>
        </w:rPr>
        <w:t xml:space="preserve">주간 정보보호 동향 보고서</w:t>
      </w:r>
    </w:p>
    <w:p>
      <w:pPr>
        <w:spacing w:after="40" w:line="300"/>
      </w:pPr>
      <w:r>
        <w:rPr>
          <w:rFonts w:ascii="맑은 고딕" w:cs="맑은 고딕" w:eastAsia="맑은 고딕" w:hAnsi="맑은 고딕"/>
          <w:color w:val="595959"/>
          <w:sz w:val="21"/>
          <w:szCs w:val="21"/>
        </w:rPr>
        <w:t xml:space="preserve">2026-09-30 ~ 2026-10-06 (KST 기준 직전 7일, 보고서 작성일 포함) · 침해사고대응팀</w:t>
      </w:r>
    </w:p>
    <w:p>
      <w:pPr>
        <w:spacing w:after="120" w:line="300"/>
      </w:pPr>
      <w:r>
        <w:rPr>
          <w:rFonts w:ascii="맑은 고딕" w:cs="맑은 고딕" w:eastAsia="맑은 고딕" w:hAnsi="맑은 고딕"/>
          <w:color w:val="7F7F7F"/>
          <w:sz w:val="18"/>
          <w:szCs w:val="18"/>
        </w:rPr>
        <w:t xml:space="preserve">보고 대상: CEO · CIO · CISO · CPO · 정보보호부장 / 작성: 정보보호부 침해사고대응팀 / 분류: 내부용(대외비)</w:t>
      </w:r>
    </w:p>
    <w:p>
      <w:pPr>
        <w:pBdr>
          <w:bottom w:val="single" w:color="BFBFBF" w:sz="4" w:space="1"/>
        </w:pBdr>
        <w:spacing w:after="60"/>
      </w:pPr>
    </w:p>
    <w:p>
      <w:pPr>
        <w:pStyle w:val="Heading1"/>
        <w:pBdr>
          <w:bottom w:val="single" w:color="1F3864" w:sz="8" w:space="2"/>
        </w:pBdr>
        <w:spacing w:after="120" w:before="360"/>
      </w:pPr>
      <w:r>
        <w:rPr>
          <w:rFonts w:ascii="맑은 고딕" w:cs="맑은 고딕" w:eastAsia="맑은 고딕" w:hAnsi="맑은 고딕"/>
          <w:b/>
          <w:bCs/>
          <w:color w:val="1F3864"/>
          <w:sz w:val="28"/>
          <w:szCs w:val="28"/>
        </w:rPr>
        <w:t xml:space="preserve">SECTION 1 — EXECUTIVE SUMMARY</w:t>
      </w:r>
    </w:p>
    <w:p>
      <w:pPr>
        <w:pStyle w:val="Heading2"/>
        <w:spacing w:after="100" w:before="240"/>
      </w:pPr>
      <w:r>
        <w:rPr>
          <w:rFonts w:ascii="맑은 고딕" w:cs="맑은 고딕" w:eastAsia="맑은 고딕" w:hAnsi="맑은 고딕"/>
          <w:b/>
          <w:bCs/>
          <w:color w:val="1F3864"/>
          <w:sz w:val="24"/>
          <w:szCs w:val="24"/>
        </w:rPr>
        <w:t xml:space="preserve">금주 보안 기상도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등급</w:t>
            </w:r>
          </w:p>
        </w:tc>
        <w:tc>
          <w:tcPr>
            <w:tcW w:type="dxa" w:w="840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사유</w:t>
            </w:r>
          </w:p>
        </w:tc>
      </w:tr>
      <w:tr>
        <w:trPr>
          <w:cantSplit/>
        </w:trPr>
        <w:tc>
          <w:tcPr>
            <w:tcW w:type="dxa" w:w="15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위기</w:t>
            </w:r>
          </w:p>
        </w:tc>
        <w:tc>
          <w:tcPr>
            <w:tcW w:type="dxa" w:w="8406"/>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국내 은행(신한·KB국민·하나·BNK부산)·저축은행(예가람·웰컴)에서 외부 접근 가능 업무시스템을 통한 고객 신용정보 유출이 연쇄 확인됨(개인 약 6만6천 명·법인 2,200건). 금융보안원 조사에서 AI 기반 침투도구 ARTEX 사용 흔적 확인. 같은 기간 Citrix NetScaler·FortiMail·Cisco SD-WAN·Zammad 4종 고위험 제품에서 실제 악용 취약점이 CISA KEV에 등재됨.</w:t>
            </w:r>
          </w:p>
        </w:tc>
      </w:tr>
      <w:tr>
        <w:trPr>
          <w:cantSplit/>
        </w:trPr>
        <w:tc>
          <w:tcPr>
            <w:tcW w:type="dxa" w:w="15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경계</w:t>
            </w:r>
          </w:p>
        </w:tc>
        <w:tc>
          <w:tcPr>
            <w:tcW w:type="dxa" w:w="8406"/>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금융위원회 긴급 상황대응 회의(2026-10-02) 및 금융감독원의 전 금융권 긴급 점검 지시(카드사 점검 기한 2026-10-06). 금융권 표적 AI 자율 침투도구 활용 동향.</w:t>
            </w:r>
          </w:p>
        </w:tc>
      </w:tr>
      <w:tr>
        <w:trPr>
          <w:cantSplit/>
        </w:trPr>
        <w:tc>
          <w:tcPr>
            <w:tcW w:type="dxa" w:w="15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주의</w:t>
            </w:r>
          </w:p>
        </w:tc>
        <w:tc>
          <w:tcPr>
            <w:tcW w:type="dxa" w:w="8406"/>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전자금융거래법 개정(징벌적 과징금) 추진·국정감사 제재 강화 발언, Warlock 랜섬웨어의 SharePoint 악용, KillSec 랜섬웨어 조직 검거, ShinyHunters 핵심 인물 구금 보도(미확인).</w:t>
            </w:r>
          </w:p>
        </w:tc>
      </w:tr>
    </w:tbl>
    <w:p>
      <w:pPr>
        <w:spacing w:after="80"/>
      </w:pPr>
    </w:p>
    <w:p>
      <w:pPr>
        <w:pStyle w:val="Heading2"/>
        <w:spacing w:after="100" w:before="240"/>
      </w:pPr>
      <w:r>
        <w:rPr>
          <w:rFonts w:ascii="맑은 고딕" w:cs="맑은 고딕" w:eastAsia="맑은 고딕" w:hAnsi="맑은 고딕"/>
          <w:b/>
          <w:bCs/>
          <w:color w:val="1F3864"/>
          <w:sz w:val="24"/>
          <w:szCs w:val="24"/>
        </w:rPr>
        <w:t xml:space="preserve">핵심 위협 요약</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12"/>
              <w:left w:val="single" w:color="BFBFBF" w:sz="4"/>
              <w:bottom w:val="single" w:color="BFBFBF" w:sz="4"/>
              <w:right w:val="single" w:color="BFBFBF" w:sz="4"/>
            </w:tcBorders>
            <w:shd w:fill="E8EEF7" w:val="clear"/>
            <w:tcMar>
              <w:top w:type="dxa" w:w="100"/>
              <w:left w:type="dxa" w:w="160"/>
              <w:bottom w:type="dxa" w:w="100"/>
              <w:right w:type="dxa" w:w="160"/>
            </w:tcMar>
          </w:tcPr>
          <w:p>
            <w:pPr>
              <w:spacing w:after="60"/>
            </w:pPr>
            <w:r>
              <w:rPr>
                <w:rFonts w:ascii="맑은 고딕" w:cs="맑은 고딕" w:eastAsia="맑은 고딕" w:hAnsi="맑은 고딕"/>
                <w:b/>
                <w:bCs/>
                <w:color w:val="1F3864"/>
                <w:sz w:val="20"/>
                <w:szCs w:val="20"/>
              </w:rPr>
              <w:t xml:space="preserve">📌 요약 박스</w:t>
            </w:r>
          </w:p>
          <w:p>
            <w:pPr>
              <w:spacing w:after="50" w:line="280"/>
            </w:pPr>
            <w:r>
              <w:rPr>
                <w:rFonts w:ascii="맑은 고딕" w:cs="맑은 고딕" w:eastAsia="맑은 고딕" w:hAnsi="맑은 고딕"/>
                <w:sz w:val="19"/>
                <w:szCs w:val="19"/>
              </w:rPr>
              <w:t xml:space="preserve">글로벌: 이번 주 CISA는 Citrix NetScaler(CVE-2026-88779, 2026-10-04), FortiMail(CVE-2026-104286, 2026-10-01), Zammad(CVE-2026-102489·102490, 2026-10-02)를 KEV(Known Exploited Vulnerabilities, 알려진 악용 취약점) 목록에 추가했다. 네트워크 경계 장비·메일 게이트웨이·헬프데스크가 연속 악용되고 있으며, 네덜란드 DIVD(취약점 공개 연구 기관)는 Zammad 침해를 에이전트형 AI 기반 공격으로 공개했다.</w:t>
            </w:r>
          </w:p>
          <w:p>
            <w:pPr>
              <w:spacing w:after="50" w:line="280"/>
            </w:pPr>
            <w:r>
              <w:rPr>
                <w:rFonts w:ascii="맑은 고딕" w:cs="맑은 고딕" w:eastAsia="맑은 고딕" w:hAnsi="맑은 고딕"/>
                <w:sz w:val="19"/>
                <w:szCs w:val="19"/>
              </w:rPr>
              <w:t xml:space="preserve">국내: 2026-09-30 신한은행 고객정보 유출 공지 이후 KB국민은행·하나은행·BNK부산은행, 저축은행 2곳으로 피해가 확산됐다. 공격은 인터넷·모바일뱅킹 핵심 거래 시스템이 아니라 대출모집인용 서비스, 직원용 모바일 업무지원시스템, 영업지원시스템(ODS) 등 외부 접근 가능한 주변 업무시스템에 집중됐다. 금융보안원은 신한은행 로그와 공격자 IP 역추적 결과 ARTEX 사용 흔적을 확인했고, AI가 독자 공격한 것이 아니라 공격자가 도구로 사용한 것이라고 설명했다.</w:t>
            </w:r>
          </w:p>
          <w:p>
            <w:pPr>
              <w:spacing w:after="50" w:line="280"/>
            </w:pPr>
            <w:r>
              <w:rPr>
                <w:rFonts w:ascii="맑은 고딕" w:cs="맑은 고딕" w:eastAsia="맑은 고딕" w:hAnsi="맑은 고딕"/>
                <w:sz w:val="19"/>
                <w:szCs w:val="19"/>
              </w:rPr>
              <w:t xml:space="preserve">규제: 금융위원회가 2026-10-02 긴급 회의를 열어 6개 은행·3개 카드사 등과 외부 노출 시스템 전면 점검을 결정했고, 금융감독원은 약 500개 금융회사에 공격 IP와 보안수칙을 배포했다. 전자금융거래법 개정(징벌적 과징금)은 국회 계류 중이다.</w:t>
            </w:r>
          </w:p>
          <w:p>
            <w:pPr>
              <w:spacing w:after="50" w:line="280"/>
            </w:pPr>
            <w:r>
              <w:rPr>
                <w:rFonts w:ascii="맑은 고딕" w:cs="맑은 고딕" w:eastAsia="맑은 고딕" w:hAnsi="맑은 고딕"/>
                <w:b/>
                <w:bCs/>
                <w:sz w:val="19"/>
                <w:szCs w:val="19"/>
              </w:rPr>
              <w:t xml:space="preserve">당사 관점의 가장 긴급한 조치 사항은 외부 접근 가능 업무시스템(모집인·제휴·직원용 모바일·영업지원·콜센터 연계)의 인증·접근통제 전수 점검과 금융당국 배포 공격 IP 차단·로그 소급 점검이며, 동시에 Citrix NetScaler·FortiMail·Zammad·Cisco SD-WAN 보유 여부 확인 및 긴급 패치 적용이다.</w:t>
            </w:r>
          </w:p>
        </w:tc>
      </w:tr>
    </w:tbl>
    <w:p>
      <w:pPr>
        <w:spacing w:after="80"/>
      </w:pPr>
    </w:p>
    <w:p>
      <w:pPr>
        <w:pStyle w:val="Heading2"/>
        <w:spacing w:after="100" w:before="240"/>
      </w:pPr>
      <w:r>
        <w:rPr>
          <w:rFonts w:ascii="맑은 고딕" w:cs="맑은 고딕" w:eastAsia="맑은 고딕" w:hAnsi="맑은 고딕"/>
          <w:b/>
          <w:bCs/>
          <w:color w:val="1F3864"/>
          <w:sz w:val="24"/>
          <w:szCs w:val="24"/>
        </w:rPr>
        <w:t xml:space="preserve">⚡ 긴급조치 Top 3</w:t>
      </w:r>
    </w:p>
    <w:p>
      <w:pPr>
        <w:pStyle w:val="ListParagraph"/>
        <w:numPr>
          <w:ilvl w:val="0"/>
          <w:numId w:val="2"/>
        </w:numPr>
        <w:spacing w:after="50" w:line="280"/>
      </w:pPr>
      <w:r>
        <w:rPr>
          <w:rFonts w:ascii="맑은 고딕" w:cs="맑은 고딕" w:eastAsia="맑은 고딕" w:hAnsi="맑은 고딕"/>
          <w:sz w:val="20"/>
          <w:szCs w:val="20"/>
        </w:rPr>
        <w:t xml:space="preserve">외부 접근 가능 업무시스템 인증·접근통제 전수 점검, 금융당국 배포 공격 IP 차단 및 소급 로그 점검 — 정보보호부 침해사고대응팀·IT운영·모집/제휴 채널 시스템</w:t>
      </w:r>
    </w:p>
    <w:p>
      <w:pPr>
        <w:pStyle w:val="ListParagraph"/>
        <w:numPr>
          <w:ilvl w:val="0"/>
          <w:numId w:val="2"/>
        </w:numPr>
        <w:spacing w:after="50" w:line="280"/>
      </w:pPr>
      <w:r>
        <w:rPr>
          <w:rFonts w:ascii="맑은 고딕" w:cs="맑은 고딕" w:eastAsia="맑은 고딕" w:hAnsi="맑은 고딕"/>
          <w:sz w:val="20"/>
          <w:szCs w:val="20"/>
        </w:rPr>
        <w:t xml:space="preserve">Citrix NetScaler(CVE-2026-88779 등)·FortiMail(CVE-2026-104286)·Cisco SD-WAN Manager·Zammad 보유 자산 식별 및 긴급 패치·침해 흔적 점검 — IT인프라팀·정보보호부 취약점관리</w:t>
      </w:r>
    </w:p>
    <w:p>
      <w:pPr>
        <w:pStyle w:val="ListParagraph"/>
        <w:numPr>
          <w:ilvl w:val="0"/>
          <w:numId w:val="2"/>
        </w:numPr>
        <w:spacing w:after="50" w:line="280"/>
      </w:pPr>
      <w:r>
        <w:rPr>
          <w:rFonts w:ascii="맑은 고딕" w:cs="맑은 고딕" w:eastAsia="맑은 고딕" w:hAnsi="맑은 고딕"/>
          <w:sz w:val="20"/>
          <w:szCs w:val="20"/>
        </w:rPr>
        <w:t xml:space="preserve">계열사·위탁사·모집인 연계 구간의 데이터 조회 경로(인증 없는 조회 API 포함) 점검 및 고객정보 처리 위탁사 보안 점검 — 개인정보보호부(CPO 조직)·제휴/위탁 관리 부서</w:t>
      </w:r>
    </w:p>
    <w:p>
      <w:pPr>
        <w:pStyle w:val="Heading1"/>
        <w:pBdr>
          <w:bottom w:val="single" w:color="1F3864" w:sz="8" w:space="2"/>
        </w:pBdr>
        <w:spacing w:after="120" w:before="360"/>
      </w:pPr>
      <w:r>
        <w:rPr>
          <w:rFonts w:ascii="맑은 고딕" w:cs="맑은 고딕" w:eastAsia="맑은 고딕" w:hAnsi="맑은 고딕"/>
          <w:b/>
          <w:bCs/>
          <w:color w:val="1F3864"/>
          <w:sz w:val="28"/>
          <w:szCs w:val="28"/>
        </w:rPr>
        <w:t xml:space="preserve">SECTION 2 — 사건 및 위협 현황 리스트</w:t>
      </w:r>
    </w:p>
    <w:p>
      <w:pPr>
        <w:spacing w:after="80" w:line="300"/>
      </w:pPr>
      <w:r>
        <w:rPr>
          <w:rFonts w:ascii="맑은 고딕" w:cs="맑은 고딕" w:eastAsia="맑은 고딕" w:hAnsi="맑은 고딕"/>
          <w:sz w:val="18"/>
          <w:szCs w:val="18"/>
        </w:rPr>
        <w:t xml:space="preserve">수집 12건 전체를 심각도 내림차순으로 기재한다. Tier 1(KISA·개인정보보호위원회·과기정통부·NIST·ENISA 등)은 금융위원회 보도자료·CISA 외 해당 기간 공개 자료가 확인되지 않아 "해당 기간 특이사항 없음"으로 기록한다.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2950"/>
        <w:gridCol w:w="1550"/>
        <w:gridCol w:w="1200"/>
        <w:gridCol w:w="650"/>
        <w:gridCol w:w="1356"/>
      </w:tblGrid>
      <w:tr>
        <w:trPr>
          <w:tblHeader/>
        </w:trPr>
        <w:tc>
          <w:tcPr>
            <w:tcW w:type="dxa" w:w="115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심각도</w:t>
            </w:r>
          </w:p>
        </w:tc>
        <w:tc>
          <w:tcPr>
            <w:tcW w:type="dxa" w:w="105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위협유형</w:t>
            </w:r>
          </w:p>
        </w:tc>
        <w:tc>
          <w:tcPr>
            <w:tcW w:type="dxa" w:w="295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사건명</w:t>
            </w:r>
          </w:p>
        </w:tc>
        <w:tc>
          <w:tcPr>
            <w:tcW w:type="dxa" w:w="155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피해 주체</w:t>
            </w:r>
          </w:p>
        </w:tc>
        <w:tc>
          <w:tcPr>
            <w:tcW w:type="dxa" w:w="1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발생·공개일</w:t>
            </w:r>
          </w:p>
        </w:tc>
        <w:tc>
          <w:tcPr>
            <w:tcW w:type="dxa" w:w="65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교차검증</w:t>
            </w:r>
          </w:p>
        </w:tc>
        <w:tc>
          <w:tcPr>
            <w:tcW w:type="dxa" w:w="135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금융권 관련성</w:t>
            </w:r>
          </w:p>
        </w:tc>
      </w:tr>
      <w:tr>
        <w:trPr>
          <w:cantSplit/>
        </w:trPr>
        <w:tc>
          <w:tcPr>
            <w:tcW w:type="dxa" w:w="11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CRITICAL</w:t>
            </w:r>
          </w:p>
        </w:tc>
        <w:tc>
          <w:tcPr>
            <w:tcW w:type="dxa" w:w="10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개인정보침해</w:t>
            </w:r>
          </w:p>
        </w:tc>
        <w:tc>
          <w:tcPr>
            <w:tcW w:type="dxa" w:w="29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국내 은행 연쇄 해킹(신한 25,727~25,729명, KB국민 119명, 하나 89명, BNK부산 11명)</w:t>
            </w:r>
          </w:p>
        </w:tc>
        <w:tc>
          <w:tcPr>
            <w:tcW w:type="dxa" w:w="15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신한·KB국민·하나·BNK부산은행</w:t>
            </w:r>
          </w:p>
        </w:tc>
        <w:tc>
          <w:tcPr>
            <w:tcW w:type="dxa" w:w="12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2026-09-30</w:t>
            </w:r>
          </w:p>
        </w:tc>
        <w:tc>
          <w:tcPr>
            <w:tcW w:type="dxa" w:w="6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CRITICAL</w:t>
            </w:r>
          </w:p>
        </w:tc>
        <w:tc>
          <w:tcPr>
            <w:tcW w:type="dxa" w:w="10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개인정보침해</w:t>
            </w:r>
          </w:p>
        </w:tc>
        <w:tc>
          <w:tcPr>
            <w:tcW w:type="dxa" w:w="29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저축은행 연쇄 유출(예가람 약 4만 명, 웰컴 법인 2,200건)</w:t>
            </w:r>
          </w:p>
        </w:tc>
        <w:tc>
          <w:tcPr>
            <w:tcW w:type="dxa" w:w="15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예가람·웰컴저축은행</w:t>
            </w:r>
          </w:p>
        </w:tc>
        <w:tc>
          <w:tcPr>
            <w:tcW w:type="dxa" w:w="12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2026-10-02</w:t>
            </w:r>
          </w:p>
        </w:tc>
        <w:tc>
          <w:tcPr>
            <w:tcW w:type="dxa" w:w="6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CRITICAL</w:t>
            </w:r>
          </w:p>
        </w:tc>
        <w:tc>
          <w:tcPr>
            <w:tcW w:type="dxa" w:w="10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취약점 악용</w:t>
            </w:r>
          </w:p>
        </w:tc>
        <w:tc>
          <w:tcPr>
            <w:tcW w:type="dxa" w:w="29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Citrix NetScaler 제로데이 CVE-2026-88779(SAML 메모리 오버플로)</w:t>
            </w:r>
          </w:p>
        </w:tc>
        <w:tc>
          <w:tcPr>
            <w:tcW w:type="dxa" w:w="15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Citrix NetScaler ADC·Gateway 이용 조직</w:t>
            </w:r>
          </w:p>
        </w:tc>
        <w:tc>
          <w:tcPr>
            <w:tcW w:type="dxa" w:w="12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2026-10-04</w:t>
            </w:r>
          </w:p>
        </w:tc>
        <w:tc>
          <w:tcPr>
            <w:tcW w:type="dxa" w:w="6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CRITICAL</w:t>
            </w:r>
          </w:p>
        </w:tc>
        <w:tc>
          <w:tcPr>
            <w:tcW w:type="dxa" w:w="10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취약점 악용</w:t>
            </w:r>
          </w:p>
        </w:tc>
        <w:tc>
          <w:tcPr>
            <w:tcW w:type="dxa" w:w="29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Fortinet FortiMail 제로데이 CVE-2026-104286(CVSS 9.8)</w:t>
            </w:r>
          </w:p>
        </w:tc>
        <w:tc>
          <w:tcPr>
            <w:tcW w:type="dxa" w:w="15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FortiMail 이용 조직</w:t>
            </w:r>
          </w:p>
        </w:tc>
        <w:tc>
          <w:tcPr>
            <w:tcW w:type="dxa" w:w="12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2026-10-01</w:t>
            </w:r>
          </w:p>
        </w:tc>
        <w:tc>
          <w:tcPr>
            <w:tcW w:type="dxa" w:w="6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CRITICAL</w:t>
            </w:r>
          </w:p>
        </w:tc>
        <w:tc>
          <w:tcPr>
            <w:tcW w:type="dxa" w:w="10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취약점 악용</w:t>
            </w:r>
          </w:p>
        </w:tc>
        <w:tc>
          <w:tcPr>
            <w:tcW w:type="dxa" w:w="29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Zammad CVE-2026-102489·102490 체인(DIVD 침해 계기)</w:t>
            </w:r>
          </w:p>
        </w:tc>
        <w:tc>
          <w:tcPr>
            <w:tcW w:type="dxa" w:w="15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Zammad 이용 조직·DIVD</w:t>
            </w:r>
          </w:p>
        </w:tc>
        <w:tc>
          <w:tcPr>
            <w:tcW w:type="dxa" w:w="12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2026-10-02</w:t>
            </w:r>
          </w:p>
        </w:tc>
        <w:tc>
          <w:tcPr>
            <w:tcW w:type="dxa" w:w="6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중간</w:t>
            </w:r>
          </w:p>
        </w:tc>
      </w:tr>
      <w:tr>
        <w:trPr>
          <w:cantSplit/>
        </w:trPr>
        <w:tc>
          <w:tcPr>
            <w:tcW w:type="dxa" w:w="11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CRITICAL</w:t>
            </w:r>
          </w:p>
        </w:tc>
        <w:tc>
          <w:tcPr>
            <w:tcW w:type="dxa" w:w="10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취약점 악용</w:t>
            </w:r>
          </w:p>
        </w:tc>
        <w:tc>
          <w:tcPr>
            <w:tcW w:type="dxa" w:w="29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Cisco Catalyst SD-WAN Manager CVE-2026-76504(CVSS 9.8)</w:t>
            </w:r>
          </w:p>
        </w:tc>
        <w:tc>
          <w:tcPr>
            <w:tcW w:type="dxa" w:w="15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Cisco SD-WAN 이용 조직</w:t>
            </w:r>
          </w:p>
        </w:tc>
        <w:tc>
          <w:tcPr>
            <w:tcW w:type="dxa" w:w="12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조사 중 (KEV 패치기한 2026-10-03)</w:t>
            </w:r>
          </w:p>
        </w:tc>
        <w:tc>
          <w:tcPr>
            <w:tcW w:type="dxa" w:w="65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중간</w:t>
            </w:r>
          </w:p>
        </w:tc>
      </w:tr>
      <w:tr>
        <w:trPr>
          <w:cantSplit/>
        </w:trPr>
        <w:tc>
          <w:tcPr>
            <w:tcW w:type="dxa" w:w="115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HIGH</w:t>
            </w:r>
          </w:p>
        </w:tc>
        <w:tc>
          <w:tcPr>
            <w:tcW w:type="dxa" w:w="105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APT·해킹</w:t>
            </w:r>
          </w:p>
        </w:tc>
        <w:tc>
          <w:tcPr>
            <w:tcW w:type="dxa" w:w="295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AI 자율 침투도구 ARTEX의 금융권 공격 활용</w:t>
            </w:r>
          </w:p>
        </w:tc>
        <w:tc>
          <w:tcPr>
            <w:tcW w:type="dxa" w:w="155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국내 금융권</w:t>
            </w:r>
          </w:p>
        </w:tc>
        <w:tc>
          <w:tcPr>
            <w:tcW w:type="dxa" w:w="12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2026-10-03</w:t>
            </w:r>
          </w:p>
        </w:tc>
        <w:tc>
          <w:tcPr>
            <w:tcW w:type="dxa" w:w="65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HIGH</w:t>
            </w:r>
          </w:p>
        </w:tc>
        <w:tc>
          <w:tcPr>
            <w:tcW w:type="dxa" w:w="105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정책·제도</w:t>
            </w:r>
          </w:p>
        </w:tc>
        <w:tc>
          <w:tcPr>
            <w:tcW w:type="dxa" w:w="295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금융위 긴급 상황대응 회의 및 금감원 전 금융권 긴급 점검 지시</w:t>
            </w:r>
          </w:p>
        </w:tc>
        <w:tc>
          <w:tcPr>
            <w:tcW w:type="dxa" w:w="155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전 금융권(카드사 포함)</w:t>
            </w:r>
          </w:p>
        </w:tc>
        <w:tc>
          <w:tcPr>
            <w:tcW w:type="dxa" w:w="12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2026-10-02</w:t>
            </w:r>
          </w:p>
        </w:tc>
        <w:tc>
          <w:tcPr>
            <w:tcW w:type="dxa" w:w="65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MEDIUM</w:t>
            </w:r>
          </w:p>
        </w:tc>
        <w:tc>
          <w:tcPr>
            <w:tcW w:type="dxa" w:w="10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정책·제도</w:t>
            </w:r>
          </w:p>
        </w:tc>
        <w:tc>
          <w:tcPr>
            <w:tcW w:type="dxa" w:w="29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징벌적 과징금 도입(전자금융거래법 개정) 추진·국감 제재 강화 발언</w:t>
            </w:r>
          </w:p>
        </w:tc>
        <w:tc>
          <w:tcPr>
            <w:tcW w:type="dxa" w:w="15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전 금융권</w:t>
            </w:r>
          </w:p>
        </w:tc>
        <w:tc>
          <w:tcPr>
            <w:tcW w:type="dxa" w:w="12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2026-10-06</w:t>
            </w:r>
          </w:p>
        </w:tc>
        <w:tc>
          <w:tcPr>
            <w:tcW w:type="dxa" w:w="6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MEDIUM</w:t>
            </w:r>
          </w:p>
        </w:tc>
        <w:tc>
          <w:tcPr>
            <w:tcW w:type="dxa" w:w="10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랜섬웨어</w:t>
            </w:r>
          </w:p>
        </w:tc>
        <w:tc>
          <w:tcPr>
            <w:tcW w:type="dxa" w:w="29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Warlock 랜섬웨어의 SharePoint 취약점 악용(주요 기반시설 공격)</w:t>
            </w:r>
          </w:p>
        </w:tc>
        <w:tc>
          <w:tcPr>
            <w:tcW w:type="dxa" w:w="15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수도·통신·지자체·대학(포르투갈어·스페인어권)</w:t>
            </w:r>
          </w:p>
        </w:tc>
        <w:tc>
          <w:tcPr>
            <w:tcW w:type="dxa" w:w="12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조사 중 (2026-10 초 보도)</w:t>
            </w:r>
          </w:p>
        </w:tc>
        <w:tc>
          <w:tcPr>
            <w:tcW w:type="dxa" w:w="6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중간</w:t>
            </w:r>
          </w:p>
        </w:tc>
      </w:tr>
      <w:tr>
        <w:trPr>
          <w:cantSplit/>
        </w:trPr>
        <w:tc>
          <w:tcPr>
            <w:tcW w:type="dxa" w:w="11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MEDIUM</w:t>
            </w:r>
          </w:p>
        </w:tc>
        <w:tc>
          <w:tcPr>
            <w:tcW w:type="dxa" w:w="10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랜섬웨어</w:t>
            </w:r>
          </w:p>
        </w:tc>
        <w:tc>
          <w:tcPr>
            <w:tcW w:type="dxa" w:w="29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KillSec 랜섬웨어 조직 검거(스페인 등 3명, 유출 데이터 110TB 확보)</w:t>
            </w:r>
          </w:p>
        </w:tc>
        <w:tc>
          <w:tcPr>
            <w:tcW w:type="dxa" w:w="15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KillSec 피해 조직(약 1,000건)</w:t>
            </w:r>
          </w:p>
        </w:tc>
        <w:tc>
          <w:tcPr>
            <w:tcW w:type="dxa" w:w="12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2026-10-01</w:t>
            </w:r>
          </w:p>
        </w:tc>
        <w:tc>
          <w:tcPr>
            <w:tcW w:type="dxa" w:w="6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낮음</w:t>
            </w:r>
          </w:p>
        </w:tc>
      </w:tr>
      <w:tr>
        <w:trPr>
          <w:cantSplit/>
        </w:trPr>
        <w:tc>
          <w:tcPr>
            <w:tcW w:type="dxa" w:w="11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MEDIUM</w:t>
            </w:r>
          </w:p>
        </w:tc>
        <w:tc>
          <w:tcPr>
            <w:tcW w:type="dxa" w:w="10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APT·해킹</w:t>
            </w:r>
          </w:p>
        </w:tc>
        <w:tc>
          <w:tcPr>
            <w:tcW w:type="dxa" w:w="29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ShinyHunters 연계 인물 'Rey' 요르단 구금 보도</w:t>
            </w:r>
          </w:p>
        </w:tc>
        <w:tc>
          <w:tcPr>
            <w:tcW w:type="dxa" w:w="15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ShinyHunters 피해 조직(140곳 이상)</w:t>
            </w:r>
          </w:p>
        </w:tc>
        <w:tc>
          <w:tcPr>
            <w:tcW w:type="dxa" w:w="12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2026-09-29</w:t>
            </w:r>
          </w:p>
        </w:tc>
        <w:tc>
          <w:tcPr>
            <w:tcW w:type="dxa" w:w="65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w:t>
            </w:r>
          </w:p>
        </w:tc>
        <w:tc>
          <w:tcPr>
            <w:tcW w:type="dxa" w:w="1356"/>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jc w:val="center"/>
            </w:pPr>
            <w:r>
              <w:rPr>
                <w:rFonts w:ascii="맑은 고딕" w:cs="맑은 고딕" w:eastAsia="맑은 고딕" w:hAnsi="맑은 고딕"/>
                <w:sz w:val="17"/>
                <w:szCs w:val="17"/>
              </w:rPr>
              <w:t xml:space="preserve">중간</w:t>
            </w:r>
          </w:p>
        </w:tc>
      </w:tr>
    </w:tbl>
    <w:p>
      <w:pPr>
        <w:spacing w:after="80" w:line="300"/>
      </w:pPr>
      <w:r>
        <w:rPr>
          <w:rFonts w:ascii="맑은 고딕" w:cs="맑은 고딕" w:eastAsia="맑은 고딕" w:hAnsi="맑은 고딕"/>
          <w:color w:val="595959"/>
          <w:sz w:val="16"/>
          <w:szCs w:val="16"/>
        </w:rPr>
        <w:t xml:space="preserve">※ Citrix NetScaler CVE-2026-88771·88772(2026-09-27 KEV 등재)는 수집 기간 이전 공개 건으로 별도 항목에서 제외하고, 2026-10-04 신규 악용이 확인된 CVE-2026-88779 맥락 정보로만 활용했다.</w:t>
      </w:r>
    </w:p>
    <w:p>
      <w:pPr>
        <w:pStyle w:val="Heading1"/>
        <w:pBdr>
          <w:bottom w:val="single" w:color="1F3864" w:sz="8" w:space="2"/>
        </w:pBdr>
        <w:spacing w:after="120" w:before="360"/>
      </w:pPr>
      <w:r>
        <w:rPr>
          <w:rFonts w:ascii="맑은 고딕" w:cs="맑은 고딕" w:eastAsia="맑은 고딕" w:hAnsi="맑은 고딕"/>
          <w:b/>
          <w:bCs/>
          <w:color w:val="1F3864"/>
          <w:sz w:val="28"/>
          <w:szCs w:val="28"/>
        </w:rPr>
        <w:t xml:space="preserve">SECTION 3 — 위협 유형별 통계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60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위협유형</w:t>
            </w:r>
          </w:p>
        </w:tc>
        <w:tc>
          <w:tcPr>
            <w:tcW w:type="dxa" w:w="13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건수</w:t>
            </w:r>
          </w:p>
        </w:tc>
        <w:tc>
          <w:tcPr>
            <w:tcW w:type="dxa" w:w="560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심각도 분포</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b w:val="false"/>
                <w:bCs w:val="false"/>
                <w:sz w:val="17"/>
                <w:szCs w:val="17"/>
              </w:rPr>
              <w:t xml:space="preserve">취약점 악용</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jc w:val="right"/>
            </w:pPr>
            <w:r>
              <w:rPr>
                <w:rFonts w:ascii="맑은 고딕" w:cs="맑은 고딕" w:eastAsia="맑은 고딕" w:hAnsi="맑은 고딕"/>
                <w:b w:val="false"/>
                <w:bCs w:val="false"/>
                <w:sz w:val="17"/>
                <w:szCs w:val="17"/>
              </w:rPr>
              <w:t xml:space="preserve">4</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b w:val="false"/>
                <w:bCs w:val="false"/>
                <w:sz w:val="17"/>
                <w:szCs w:val="17"/>
              </w:rPr>
              <w:t xml:space="preserve">🔴 4</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b w:val="false"/>
                <w:bCs w:val="false"/>
                <w:sz w:val="17"/>
                <w:szCs w:val="17"/>
              </w:rPr>
              <w:t xml:space="preserve">랜섬웨어</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jc w:val="right"/>
            </w:pPr>
            <w:r>
              <w:rPr>
                <w:rFonts w:ascii="맑은 고딕" w:cs="맑은 고딕" w:eastAsia="맑은 고딕" w:hAnsi="맑은 고딕"/>
                <w:b w:val="false"/>
                <w:bCs w:val="false"/>
                <w:sz w:val="17"/>
                <w:szCs w:val="17"/>
              </w:rPr>
              <w:t xml:space="preserve">2</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b w:val="false"/>
                <w:bCs w:val="false"/>
                <w:sz w:val="17"/>
                <w:szCs w:val="17"/>
              </w:rPr>
              <w:t xml:space="preserve">🟡 2</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b w:val="false"/>
                <w:bCs w:val="false"/>
                <w:sz w:val="17"/>
                <w:szCs w:val="17"/>
              </w:rPr>
              <w:t xml:space="preserve">APT·해킹</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jc w:val="right"/>
            </w:pPr>
            <w:r>
              <w:rPr>
                <w:rFonts w:ascii="맑은 고딕" w:cs="맑은 고딕" w:eastAsia="맑은 고딕" w:hAnsi="맑은 고딕"/>
                <w:b w:val="false"/>
                <w:bCs w:val="false"/>
                <w:sz w:val="17"/>
                <w:szCs w:val="17"/>
              </w:rPr>
              <w:t xml:space="preserve">2</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b w:val="false"/>
                <w:bCs w:val="false"/>
                <w:sz w:val="17"/>
                <w:szCs w:val="17"/>
              </w:rPr>
              <w:t xml:space="preserve">🟠 1 / 🟡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b w:val="false"/>
                <w:bCs w:val="false"/>
                <w:sz w:val="17"/>
                <w:szCs w:val="17"/>
              </w:rPr>
              <w:t xml:space="preserve">개인정보침해</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jc w:val="right"/>
            </w:pPr>
            <w:r>
              <w:rPr>
                <w:rFonts w:ascii="맑은 고딕" w:cs="맑은 고딕" w:eastAsia="맑은 고딕" w:hAnsi="맑은 고딕"/>
                <w:b w:val="false"/>
                <w:bCs w:val="false"/>
                <w:sz w:val="17"/>
                <w:szCs w:val="17"/>
              </w:rPr>
              <w:t xml:space="preserve">2</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b w:val="false"/>
                <w:bCs w:val="false"/>
                <w:sz w:val="17"/>
                <w:szCs w:val="17"/>
              </w:rPr>
              <w:t xml:space="preserve">🔴 2</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b w:val="false"/>
                <w:bCs w:val="false"/>
                <w:sz w:val="17"/>
                <w:szCs w:val="17"/>
              </w:rPr>
              <w:t xml:space="preserve">정책·제도</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jc w:val="right"/>
            </w:pPr>
            <w:r>
              <w:rPr>
                <w:rFonts w:ascii="맑은 고딕" w:cs="맑은 고딕" w:eastAsia="맑은 고딕" w:hAnsi="맑은 고딕"/>
                <w:b w:val="false"/>
                <w:bCs w:val="false"/>
                <w:sz w:val="17"/>
                <w:szCs w:val="17"/>
              </w:rPr>
              <w:t xml:space="preserve">2</w:t>
            </w:r>
          </w:p>
        </w:tc>
        <w:tc>
          <w:tcPr>
            <w:tcW w:type="dxa" w:w="5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b w:val="false"/>
                <w:bCs w:val="false"/>
                <w:sz w:val="17"/>
                <w:szCs w:val="17"/>
              </w:rPr>
              <w:t xml:space="preserve">🟠 1 / 🟡 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spacing w:after="20" w:line="250"/>
            </w:pPr>
            <w:r>
              <w:rPr>
                <w:rFonts w:ascii="맑은 고딕" w:cs="맑은 고딕" w:eastAsia="맑은 고딕" w:hAnsi="맑은 고딕"/>
                <w:b/>
                <w:bCs/>
                <w:sz w:val="17"/>
                <w:szCs w:val="17"/>
              </w:rPr>
              <w:t xml:space="preserve">총계</w:t>
            </w:r>
          </w:p>
        </w:tc>
        <w:tc>
          <w:tcPr>
            <w:tcW w:type="dxa" w:w="1300"/>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spacing w:after="20" w:line="250"/>
              <w:jc w:val="right"/>
            </w:pPr>
            <w:r>
              <w:rPr>
                <w:rFonts w:ascii="맑은 고딕" w:cs="맑은 고딕" w:eastAsia="맑은 고딕" w:hAnsi="맑은 고딕"/>
                <w:b/>
                <w:bCs/>
                <w:sz w:val="17"/>
                <w:szCs w:val="17"/>
              </w:rPr>
              <w:t xml:space="preserve">12</w:t>
            </w:r>
          </w:p>
        </w:tc>
        <w:tc>
          <w:tcPr>
            <w:tcW w:type="dxa" w:w="5606"/>
            <w:tcBorders>
              <w:top w:val="single" w:color="BFBFBF" w:sz="4"/>
              <w:left w:val="single" w:color="BFBFBF" w:sz="4"/>
              <w:bottom w:val="single" w:color="BFBFBF" w:sz="4"/>
              <w:right w:val="single" w:color="BFBFBF" w:sz="4"/>
            </w:tcBorders>
            <w:shd w:fill="F2F2F2" w:val="clear"/>
            <w:tcMar>
              <w:top w:type="dxa" w:w="50"/>
              <w:left w:type="dxa" w:w="80"/>
              <w:bottom w:type="dxa" w:w="50"/>
              <w:right w:type="dxa" w:w="80"/>
            </w:tcMar>
          </w:tcPr>
          <w:p>
            <w:pPr>
              <w:spacing w:after="20" w:line="250"/>
            </w:pPr>
            <w:r>
              <w:rPr>
                <w:rFonts w:ascii="맑은 고딕" w:cs="맑은 고딕" w:eastAsia="맑은 고딕" w:hAnsi="맑은 고딕"/>
                <w:b/>
                <w:bCs/>
                <w:sz w:val="17"/>
                <w:szCs w:val="17"/>
              </w:rPr>
              <w:t xml:space="preserve">🔴 6 / 🟠 2 / 🟡 4</w:t>
            </w:r>
          </w:p>
        </w:tc>
      </w:tr>
    </w:tbl>
    <w:p>
      <w:pPr>
        <w:spacing w:after="80" w:line="300"/>
      </w:pPr>
      <w:r>
        <w:rPr>
          <w:rFonts w:ascii="맑은 고딕" w:cs="맑은 고딕" w:eastAsia="맑은 고딕" w:hAnsi="맑은 고딕"/>
          <w:color w:val="595959"/>
          <w:sz w:val="16"/>
          <w:szCs w:val="16"/>
        </w:rPr>
        <w:t xml:space="preserve">※ DDoS·공급망·피싱·사회공학은 해당 기간 수집 건이 없어 표시하지 않았다.</w:t>
      </w:r>
    </w:p>
    <w:p>
      <w:r>
        <w:br w:type="page"/>
      </w:r>
    </w:p>
    <w:p>
      <w:pPr>
        <w:pStyle w:val="Heading1"/>
        <w:pBdr>
          <w:bottom w:val="single" w:color="1F3864" w:sz="8" w:space="2"/>
        </w:pBdr>
        <w:spacing w:after="120" w:before="360"/>
      </w:pPr>
      <w:r>
        <w:rPr>
          <w:rFonts w:ascii="맑은 고딕" w:cs="맑은 고딕" w:eastAsia="맑은 고딕" w:hAnsi="맑은 고딕"/>
          <w:b/>
          <w:bCs/>
          <w:color w:val="1F3864"/>
          <w:sz w:val="28"/>
          <w:szCs w:val="28"/>
        </w:rPr>
        <w:t xml:space="preserve">SECTION 4 — 주요 사건 상세 보고</w:t>
      </w:r>
    </w:p>
    <w:p>
      <w:pPr>
        <w:spacing w:after="80" w:line="300"/>
      </w:pPr>
      <w:r>
        <w:rPr>
          <w:rFonts w:ascii="맑은 고딕" w:cs="맑은 고딕" w:eastAsia="맑은 고딕" w:hAnsi="맑은 고딕"/>
          <w:sz w:val="18"/>
          <w:szCs w:val="18"/>
        </w:rPr>
        <w:t xml:space="preserve">SECTION 2 중 금융권 영향도·심각도가 높은 7건을 상세 분석한다. (Cisco SD-WAN CVE-2026-76504, Warlock, KillSec, ShinyHunters, 징벌적 과징금 건은 SECTION 2 기재로 갈음한다.)</w:t>
      </w:r>
    </w:p>
    <w:p>
      <w:pPr>
        <w:pBdr>
          <w:bottom w:val="single" w:color="BFBFBF" w:sz="4" w:space="1"/>
        </w:pBdr>
        <w:spacing w:after="60"/>
      </w:pPr>
    </w:p>
    <w:p>
      <w:pPr>
        <w:pStyle w:val="Heading3"/>
        <w:spacing w:after="60" w:before="160"/>
      </w:pPr>
      <w:r>
        <w:rPr>
          <w:rFonts w:ascii="맑은 고딕" w:cs="맑은 고딕" w:eastAsia="맑은 고딕" w:hAnsi="맑은 고딕"/>
          <w:b/>
          <w:bCs/>
          <w:color w:val="2F5496"/>
          <w:sz w:val="21"/>
          <w:szCs w:val="21"/>
        </w:rPr>
        <w:t xml:space="preserve">🔴 [개인정보침해] 신한·KB국민·하나·BNK부산은행 — 외부 접근 가능 업무시스템 비정상 접근에 의한 고객 신용정보 유출</w:t>
      </w:r>
    </w:p>
    <w:p>
      <w:pPr>
        <w:spacing w:after="40" w:line="300"/>
      </w:pPr>
      <w:r>
        <w:rPr>
          <w:rFonts w:ascii="맑은 고딕" w:cs="맑은 고딕" w:eastAsia="맑은 고딕" w:hAnsi="맑은 고딕"/>
          <w:b/>
          <w:bCs/>
          <w:color w:val="1F3864"/>
          <w:sz w:val="20"/>
          <w:szCs w:val="20"/>
        </w:rPr>
        <w:t xml:space="preserve">사건 개요</w:t>
      </w:r>
    </w:p>
    <w:p>
      <w:pPr>
        <w:spacing w:after="80" w:line="300"/>
      </w:pPr>
      <w:r>
        <w:rPr>
          <w:rFonts w:ascii="맑은 고딕" w:cs="맑은 고딕" w:eastAsia="맑은 고딕" w:hAnsi="맑은 고딕"/>
          <w:sz w:val="19"/>
          <w:szCs w:val="19"/>
        </w:rPr>
        <w:t xml:space="preserve">2026-09-30 신한은행이 대출 관련 고객정보 유출을 공지한 이후 KB국민은행·하나은행·BNK부산은행에서도 외부 공격에 의한 정보 유출이 확인됐다. 2026-10-03까지 공개된 규모는 신한은행 고객 25,729명(보도에 따라 25,727명), KB국민은행 119명(고객 99명·임직원 20명), 하나은행 89명, BNK부산은행 외주 개발직원 11명이다.</w:t>
      </w:r>
    </w:p>
    <w:p>
      <w:pPr>
        <w:pStyle w:val="ListParagraph"/>
        <w:numPr>
          <w:ilvl w:val="0"/>
          <w:numId w:val="3"/>
        </w:numPr>
        <w:spacing w:after="50" w:line="280"/>
      </w:pPr>
      <w:r>
        <w:rPr>
          <w:rFonts w:ascii="맑은 고딕" w:cs="맑은 고딕" w:eastAsia="맑은 고딕" w:hAnsi="맑은 고딕"/>
          <w:sz w:val="19"/>
          <w:szCs w:val="19"/>
        </w:rPr>
        <w:t xml:space="preserve">누가: 피해 주체 — 신한·KB국민·하나·BNK부산은행 / 공격 주체 — 미공개(귀속 불가)</w:t>
      </w:r>
    </w:p>
    <w:p>
      <w:pPr>
        <w:pStyle w:val="ListParagraph"/>
        <w:numPr>
          <w:ilvl w:val="0"/>
          <w:numId w:val="3"/>
        </w:numPr>
        <w:spacing w:after="50" w:line="280"/>
      </w:pPr>
      <w:r>
        <w:rPr>
          <w:rFonts w:ascii="맑은 고딕" w:cs="맑은 고딕" w:eastAsia="맑은 고딕" w:hAnsi="맑은 고딕"/>
          <w:sz w:val="19"/>
          <w:szCs w:val="19"/>
        </w:rPr>
        <w:t xml:space="preserve">언제: 2026-09-30 공지 이후 연쇄 확인(2026-10-03 기준 집계)</w:t>
      </w:r>
    </w:p>
    <w:p>
      <w:pPr>
        <w:pStyle w:val="ListParagraph"/>
        <w:numPr>
          <w:ilvl w:val="0"/>
          <w:numId w:val="3"/>
        </w:numPr>
        <w:spacing w:after="50" w:line="280"/>
      </w:pPr>
      <w:r>
        <w:rPr>
          <w:rFonts w:ascii="맑은 고딕" w:cs="맑은 고딕" w:eastAsia="맑은 고딕" w:hAnsi="맑은 고딕"/>
          <w:sz w:val="19"/>
          <w:szCs w:val="19"/>
        </w:rPr>
        <w:t xml:space="preserve">어디서: 신한은행 대출모집인 관련 서비스, KB국민은행 직원용 모바일 업무지원시스템, 하나은행 영업지원시스템(ODS)</w:t>
      </w:r>
    </w:p>
    <w:p>
      <w:pPr>
        <w:pStyle w:val="ListParagraph"/>
        <w:numPr>
          <w:ilvl w:val="0"/>
          <w:numId w:val="3"/>
        </w:numPr>
        <w:spacing w:after="50" w:line="280"/>
      </w:pPr>
      <w:r>
        <w:rPr>
          <w:rFonts w:ascii="맑은 고딕" w:cs="맑은 고딕" w:eastAsia="맑은 고딕" w:hAnsi="맑은 고딕"/>
          <w:sz w:val="19"/>
          <w:szCs w:val="19"/>
        </w:rPr>
        <w:t xml:space="preserve">무엇을: 신한은행 고객명·전화번호·연소득·대출 산출한도 등 대출 관련 개인신용정보(주민등록번호 66건, 연계정보(CI) 97건 포함)</w:t>
      </w:r>
    </w:p>
    <w:p>
      <w:pPr>
        <w:pStyle w:val="ListParagraph"/>
        <w:numPr>
          <w:ilvl w:val="0"/>
          <w:numId w:val="3"/>
        </w:numPr>
        <w:spacing w:after="50" w:line="280"/>
      </w:pPr>
      <w:r>
        <w:rPr>
          <w:rFonts w:ascii="맑은 고딕" w:cs="맑은 고딕" w:eastAsia="맑은 고딕" w:hAnsi="맑은 고딕"/>
          <w:sz w:val="19"/>
          <w:szCs w:val="19"/>
        </w:rPr>
        <w:t xml:space="preserve">어떻게: 외부 접근 가능 시스템에 대한 비정상적 접근, 금융보안원이 ARTEX 사용 흔적 확인(세부 침투 경로는 조사 중)</w:t>
      </w:r>
    </w:p>
    <w:p>
      <w:pPr>
        <w:pStyle w:val="ListParagraph"/>
        <w:numPr>
          <w:ilvl w:val="0"/>
          <w:numId w:val="3"/>
        </w:numPr>
        <w:spacing w:after="50" w:line="280"/>
      </w:pPr>
      <w:r>
        <w:rPr>
          <w:rFonts w:ascii="맑은 고딕" w:cs="맑은 고딕" w:eastAsia="맑은 고딕" w:hAnsi="맑은 고딕"/>
          <w:sz w:val="19"/>
          <w:szCs w:val="19"/>
        </w:rPr>
        <w:t xml:space="preserve">얼마나: 개인 약 6만6천 명·법인 2,200건(저축은행 포함 집계, 금융사 7곳)</w:t>
      </w:r>
    </w:p>
    <w:p>
      <w:pPr>
        <w:spacing w:after="40" w:line="300"/>
      </w:pPr>
      <w:r>
        <w:rPr>
          <w:rFonts w:ascii="맑은 고딕" w:cs="맑은 고딕" w:eastAsia="맑은 고딕" w:hAnsi="맑은 고딕"/>
          <w:b/>
          <w:bCs/>
          <w:color w:val="1F3864"/>
          <w:sz w:val="20"/>
          <w:szCs w:val="20"/>
        </w:rPr>
        <w:t xml:space="preserve">메타데이터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항목</w:t>
            </w:r>
          </w:p>
        </w:tc>
        <w:tc>
          <w:tcPr>
            <w:tcW w:type="dxa" w:w="770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내용</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발생·공개일</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2026-09-30 ~ 2026-10-03</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공격 유형</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조사 중 — 외부 노출 시스템 비정상 접근(TA0001 Initial Access, 세부 기법 미공개); 도구: T1588.002(Obtain Capabilities: Tool, ARTEX)</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피해 규모</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은행 4곳 합계 약 2만6천 명(신한 25,729명 + KB 119명 + 하나 89명 + BNK 11명), 저축은행 포함 금융사 7곳 개인 6만6천 명·법인 2,200건</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유출 항목</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이름, 전화번호, 연소득, 대출 산출한도, 주민등록번호(66건), CI(97건)</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관련 규제</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개인정보 보호법, 신용정보의 이용 및 보호에 관한 법률, 전자금융거래법 (조문 확인 필요)</w:t>
            </w:r>
          </w:p>
        </w:tc>
      </w:tr>
    </w:tbl>
    <w:p>
      <w:pPr>
        <w:spacing w:after="80"/>
      </w:pPr>
    </w:p>
    <w:p>
      <w:pPr>
        <w:spacing w:after="40" w:line="300"/>
      </w:pPr>
      <w:r>
        <w:rPr>
          <w:rFonts w:ascii="맑은 고딕" w:cs="맑은 고딕" w:eastAsia="맑은 고딕" w:hAnsi="맑은 고딕"/>
          <w:b/>
          <w:bCs/>
          <w:color w:val="1F3864"/>
          <w:sz w:val="20"/>
          <w:szCs w:val="20"/>
        </w:rPr>
        <w:t xml:space="preserve">출처 및 교차확인</w:t>
      </w:r>
    </w:p>
    <w:p>
      <w:pPr>
        <w:pStyle w:val="ListParagraph"/>
        <w:numPr>
          <w:ilvl w:val="0"/>
          <w:numId w:val="3"/>
        </w:numPr>
        <w:spacing w:after="50" w:line="280"/>
      </w:pPr>
      <w:r>
        <w:rPr>
          <w:rFonts w:ascii="맑은 고딕" w:cs="맑은 고딕" w:eastAsia="맑은 고딕" w:hAnsi="맑은 고딕"/>
          <w:sz w:val="17"/>
          <w:szCs w:val="17"/>
        </w:rPr>
        <w:t xml:space="preserve">출처 1: [T4] 서울신문 / 신한은행 2만5천명 정보 유출…연소득·대출정보까지 털렸다 / 2026-10-01 / https://www.seoul.co.kr/news/economy/2026/10/01/20261001500101</w:t>
      </w:r>
    </w:p>
    <w:p>
      <w:pPr>
        <w:pStyle w:val="ListParagraph"/>
        <w:numPr>
          <w:ilvl w:val="0"/>
          <w:numId w:val="3"/>
        </w:numPr>
        <w:spacing w:after="50" w:line="280"/>
      </w:pPr>
      <w:r>
        <w:rPr>
          <w:rFonts w:ascii="맑은 고딕" w:cs="맑은 고딕" w:eastAsia="맑은 고딕" w:hAnsi="맑은 고딕"/>
          <w:sz w:val="17"/>
          <w:szCs w:val="17"/>
        </w:rPr>
        <w:t xml:space="preserve">출처 2: [T4] 파이낸셜뉴스 / 금융사 7곳 뚫렸다… 개인 6만6천명·법인 2200건 정보 유출 / 2026-10-04 / https://fnnews.com/news/202610041822434160</w:t>
      </w:r>
    </w:p>
    <w:p>
      <w:pPr>
        <w:pStyle w:val="ListParagraph"/>
        <w:numPr>
          <w:ilvl w:val="0"/>
          <w:numId w:val="3"/>
        </w:numPr>
        <w:spacing w:after="50" w:line="280"/>
      </w:pPr>
      <w:r>
        <w:rPr>
          <w:rFonts w:ascii="맑은 고딕" w:cs="맑은 고딕" w:eastAsia="맑은 고딕" w:hAnsi="맑은 고딕"/>
          <w:sz w:val="17"/>
          <w:szCs w:val="17"/>
        </w:rPr>
        <w:t xml:space="preserve">출처 3: [T1] 금융위원회 / 금융권 긴급 상황대응 회의 보도자료 / 2026-10-02 / https://www.fsc.go.kr/no010101/87869</w:t>
      </w:r>
    </w:p>
    <w:p>
      <w:pPr>
        <w:pStyle w:val="ListParagraph"/>
        <w:numPr>
          <w:ilvl w:val="0"/>
          <w:numId w:val="3"/>
        </w:numPr>
        <w:spacing w:after="50" w:line="280"/>
      </w:pPr>
      <w:r>
        <w:rPr>
          <w:rFonts w:ascii="맑은 고딕" w:cs="맑은 고딕" w:eastAsia="맑은 고딕" w:hAnsi="맑은 고딕"/>
          <w:sz w:val="17"/>
          <w:szCs w:val="17"/>
        </w:rPr>
        <w:t xml:space="preserve">출처 4: [T4] 한국일보 / 2금융권까지 번진 해킹 피해… / 2026-10-03 / https://www.hankookilbo.com/news/article/A2026100321020005638</w:t>
      </w:r>
    </w:p>
    <w:p>
      <w:pPr>
        <w:pStyle w:val="ListParagraph"/>
        <w:numPr>
          <w:ilvl w:val="0"/>
          <w:numId w:val="3"/>
        </w:numPr>
        <w:spacing w:after="50" w:line="280"/>
      </w:pPr>
      <w:r>
        <w:rPr>
          <w:rFonts w:ascii="맑은 고딕" w:cs="맑은 고딕" w:eastAsia="맑은 고딕" w:hAnsi="맑은 고딕"/>
          <w:sz w:val="17"/>
          <w:szCs w:val="17"/>
        </w:rPr>
        <w:t xml:space="preserve">교차확인: ✅ 확인 (4개 소스 / 최고 신뢰도: T1 금융위원회). 단 신한은행 피해 인원은 25,727명·25,729명으로 보도가 상이하다.</w:t>
      </w:r>
    </w:p>
    <w:p>
      <w:pPr>
        <w:spacing w:after="40" w:line="300"/>
      </w:pPr>
      <w:r>
        <w:rPr>
          <w:rFonts w:ascii="맑은 고딕" w:cs="맑은 고딕" w:eastAsia="맑은 고딕" w:hAnsi="맑은 고딕"/>
          <w:b/>
          <w:bCs/>
          <w:color w:val="1F3864"/>
          <w:sz w:val="20"/>
          <w:szCs w:val="20"/>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12"/>
              <w:left w:val="single" w:color="BFBFBF" w:sz="4"/>
              <w:bottom w:val="single" w:color="BFBFBF" w:sz="4"/>
              <w:right w:val="single" w:color="BFBFBF" w:sz="4"/>
            </w:tcBorders>
            <w:shd w:fill="F2F2F2" w:val="clear"/>
            <w:tcMar>
              <w:top w:type="dxa" w:w="100"/>
              <w:left w:type="dxa" w:w="160"/>
              <w:bottom w:type="dxa" w:w="100"/>
              <w:right w:type="dxa" w:w="160"/>
            </w:tcMar>
          </w:tcPr>
          <w:p>
            <w:pPr>
              <w:spacing w:after="60"/>
            </w:pPr>
          </w:p>
          <w:p>
            <w:pPr>
              <w:spacing w:after="50" w:line="28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국내 은행 4곳에서 고객 신용정보 유출이 확인된 사실에 근거할 때, 당사가 유사 경로로 침해될 경우 개인정보 보호법·신용정보법상 유출 통지·신고 의무와 전자금융거래법상 이용자 보호 의무 위반 여부가 감독 쟁점이 된다. 금융감독원이 신한은행에 현장 조사를 실시했고 금융당국이 전 금융권 점검을 지시한 만큼 사고 발생 시 검사·제재 가능성이 높다(제재 수준은 법령 조문 확인 필요).</w:t>
            </w:r>
          </w:p>
          <w:p>
            <w:pPr>
              <w:spacing w:after="50" w:line="28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당사가 모집인·제휴·직원용 모바일·영업지원 등 외부 접근 가능한 주변 업무시스템을 운영하며 인증·접근통제가 미흡한 경우, 이번 사건과 동일하게 대출·신용 관련 개인신용정보가 조회·유출될 수 있다. 계열 은행(KB국민은행 직원용 모바일 업무지원시스템 피해 확인)과 연계된 인터페이스가 있는 경우 해당 구간이 2차 침투 경로가 될 수 있다.</w:t>
            </w:r>
          </w:p>
          <w:p>
            <w:pPr>
              <w:spacing w:after="50" w:line="28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외부 접근 가능 시스템 전수 목록화 및 인증 없는 조회 경로 차단 — 정보보호부·IT운영팀. (2) 금융당국 배포 공격 IP 차단 및 최근 30일 접근 로그 소급 점검 — 침해사고대응팀·관제센터.</w:t>
            </w:r>
          </w:p>
        </w:tc>
      </w:tr>
    </w:tbl>
    <w:p>
      <w:pPr>
        <w:spacing w:after="80"/>
      </w:pPr>
    </w:p>
    <w:p>
      <w:pPr>
        <w:pBdr>
          <w:bottom w:val="single" w:color="BFBFBF" w:sz="4" w:space="1"/>
        </w:pBdr>
        <w:spacing w:after="60"/>
      </w:pPr>
    </w:p>
    <w:p>
      <w:pPr>
        <w:pStyle w:val="Heading3"/>
        <w:spacing w:after="60" w:before="160"/>
      </w:pPr>
      <w:r>
        <w:rPr>
          <w:rFonts w:ascii="맑은 고딕" w:cs="맑은 고딕" w:eastAsia="맑은 고딕" w:hAnsi="맑은 고딕"/>
          <w:b/>
          <w:bCs/>
          <w:color w:val="2F5496"/>
          <w:sz w:val="21"/>
          <w:szCs w:val="21"/>
        </w:rPr>
        <w:t xml:space="preserve">🔴 [개인정보침해] 예가람·웰컴저축은행 — 2금융권으로 확산된 고객정보 유출</w:t>
      </w:r>
    </w:p>
    <w:p>
      <w:pPr>
        <w:spacing w:after="40" w:line="300"/>
      </w:pPr>
      <w:r>
        <w:rPr>
          <w:rFonts w:ascii="맑은 고딕" w:cs="맑은 고딕" w:eastAsia="맑은 고딕" w:hAnsi="맑은 고딕"/>
          <w:b/>
          <w:bCs/>
          <w:color w:val="1F3864"/>
          <w:sz w:val="20"/>
          <w:szCs w:val="20"/>
        </w:rPr>
        <w:t xml:space="preserve">사건 개요</w:t>
      </w:r>
    </w:p>
    <w:p>
      <w:pPr>
        <w:spacing w:after="80" w:line="300"/>
      </w:pPr>
      <w:r>
        <w:rPr>
          <w:rFonts w:ascii="맑은 고딕" w:cs="맑은 고딕" w:eastAsia="맑은 고딕" w:hAnsi="맑은 고딕"/>
          <w:sz w:val="19"/>
          <w:szCs w:val="19"/>
        </w:rPr>
        <w:t xml:space="preserve">예가람저축은행은 2026-09-30 고객정보 저장 서버에 신원 미상의 접근이 있었음을 확인하고 2026-10-02 약 4만 명의 이름·전화번호 등 유출 정황을 알렸다. 웰컴저축은행은 2026-10-04 자체 점검 결과 법인고객 정보 최대 2,200건 유출을 당국에 보고했다. 금융당국이 저축은행 79곳을 전수 점검한 결과 2026-10-06 기준 두 곳 외 추가 피해는 확인되지 않았다.</w:t>
      </w:r>
    </w:p>
    <w:p>
      <w:pPr>
        <w:pStyle w:val="ListParagraph"/>
        <w:numPr>
          <w:ilvl w:val="0"/>
          <w:numId w:val="3"/>
        </w:numPr>
        <w:spacing w:after="50" w:line="280"/>
      </w:pPr>
      <w:r>
        <w:rPr>
          <w:rFonts w:ascii="맑은 고딕" w:cs="맑은 고딕" w:eastAsia="맑은 고딕" w:hAnsi="맑은 고딕"/>
          <w:sz w:val="19"/>
          <w:szCs w:val="19"/>
        </w:rPr>
        <w:t xml:space="preserve">누가: 예가람저축은행, 웰컴저축은행 / 공격 주체 미공개</w:t>
      </w:r>
    </w:p>
    <w:p>
      <w:pPr>
        <w:pStyle w:val="ListParagraph"/>
        <w:numPr>
          <w:ilvl w:val="0"/>
          <w:numId w:val="3"/>
        </w:numPr>
        <w:spacing w:after="50" w:line="280"/>
      </w:pPr>
      <w:r>
        <w:rPr>
          <w:rFonts w:ascii="맑은 고딕" w:cs="맑은 고딕" w:eastAsia="맑은 고딕" w:hAnsi="맑은 고딕"/>
          <w:sz w:val="19"/>
          <w:szCs w:val="19"/>
        </w:rPr>
        <w:t xml:space="preserve">언제: 2026-09-30 접근 확인, 2026-10-02·10-04 공개·보고</w:t>
      </w:r>
    </w:p>
    <w:p>
      <w:pPr>
        <w:pStyle w:val="ListParagraph"/>
        <w:numPr>
          <w:ilvl w:val="0"/>
          <w:numId w:val="3"/>
        </w:numPr>
        <w:spacing w:after="50" w:line="280"/>
      </w:pPr>
      <w:r>
        <w:rPr>
          <w:rFonts w:ascii="맑은 고딕" w:cs="맑은 고딕" w:eastAsia="맑은 고딕" w:hAnsi="맑은 고딕"/>
          <w:sz w:val="19"/>
          <w:szCs w:val="19"/>
        </w:rPr>
        <w:t xml:space="preserve">어디서: 고객정보 저장 서버(예가람), 법인고객 정보 시스템(웰컴)</w:t>
      </w:r>
    </w:p>
    <w:p>
      <w:pPr>
        <w:pStyle w:val="ListParagraph"/>
        <w:numPr>
          <w:ilvl w:val="0"/>
          <w:numId w:val="3"/>
        </w:numPr>
        <w:spacing w:after="50" w:line="280"/>
      </w:pPr>
      <w:r>
        <w:rPr>
          <w:rFonts w:ascii="맑은 고딕" w:cs="맑은 고딕" w:eastAsia="맑은 고딕" w:hAnsi="맑은 고딕"/>
          <w:sz w:val="19"/>
          <w:szCs w:val="19"/>
        </w:rPr>
        <w:t xml:space="preserve">무엇을: 예가람 고객 이름·전화번호 등, 웰컴 법인고객 정보</w:t>
      </w:r>
    </w:p>
    <w:p>
      <w:pPr>
        <w:pStyle w:val="ListParagraph"/>
        <w:numPr>
          <w:ilvl w:val="0"/>
          <w:numId w:val="3"/>
        </w:numPr>
        <w:spacing w:after="50" w:line="280"/>
      </w:pPr>
      <w:r>
        <w:rPr>
          <w:rFonts w:ascii="맑은 고딕" w:cs="맑은 고딕" w:eastAsia="맑은 고딕" w:hAnsi="맑은 고딕"/>
          <w:sz w:val="19"/>
          <w:szCs w:val="19"/>
        </w:rPr>
        <w:t xml:space="preserve">어떻게: 조사 중(금융위·금감원은 AI 에이전트 활용 가능성을 포함해 조사하는 것으로 보도됨)</w:t>
      </w:r>
    </w:p>
    <w:p>
      <w:pPr>
        <w:pStyle w:val="ListParagraph"/>
        <w:numPr>
          <w:ilvl w:val="0"/>
          <w:numId w:val="3"/>
        </w:numPr>
        <w:spacing w:after="50" w:line="280"/>
      </w:pPr>
      <w:r>
        <w:rPr>
          <w:rFonts w:ascii="맑은 고딕" w:cs="맑은 고딕" w:eastAsia="맑은 고딕" w:hAnsi="맑은 고딕"/>
          <w:sz w:val="19"/>
          <w:szCs w:val="19"/>
        </w:rPr>
        <w:t xml:space="preserve">얼마나: 예가람 약 4만 명, 웰컴 최대 2,200건</w:t>
      </w:r>
    </w:p>
    <w:p>
      <w:pPr>
        <w:spacing w:after="40" w:line="300"/>
      </w:pPr>
      <w:r>
        <w:rPr>
          <w:rFonts w:ascii="맑은 고딕" w:cs="맑은 고딕" w:eastAsia="맑은 고딕" w:hAnsi="맑은 고딕"/>
          <w:b/>
          <w:bCs/>
          <w:color w:val="1F3864"/>
          <w:sz w:val="20"/>
          <w:szCs w:val="20"/>
        </w:rPr>
        <w:t xml:space="preserve">메타데이터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항목</w:t>
            </w:r>
          </w:p>
        </w:tc>
        <w:tc>
          <w:tcPr>
            <w:tcW w:type="dxa" w:w="770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내용</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발생·공개일</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2026-10-02(예가람) / 2026-10-04(웰컴)</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공격 유형</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조사 중</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피해 규모</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약 4만 명 + 법인 2,200건</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유출 항목</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이름, 전화번호 등(예가람), 법인고객 정보(웰컴, 세부 항목 미공개)</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관련 규제</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개인정보 보호법, 신용정보법 (조문 확인 필요)</w:t>
            </w:r>
          </w:p>
        </w:tc>
      </w:tr>
    </w:tbl>
    <w:p>
      <w:pPr>
        <w:spacing w:after="80"/>
      </w:pPr>
    </w:p>
    <w:p>
      <w:pPr>
        <w:spacing w:after="40" w:line="300"/>
      </w:pPr>
      <w:r>
        <w:rPr>
          <w:rFonts w:ascii="맑은 고딕" w:cs="맑은 고딕" w:eastAsia="맑은 고딕" w:hAnsi="맑은 고딕"/>
          <w:b/>
          <w:bCs/>
          <w:color w:val="1F3864"/>
          <w:sz w:val="20"/>
          <w:szCs w:val="20"/>
        </w:rPr>
        <w:t xml:space="preserve">출처 및 교차확인</w:t>
      </w:r>
    </w:p>
    <w:p>
      <w:pPr>
        <w:pStyle w:val="ListParagraph"/>
        <w:numPr>
          <w:ilvl w:val="0"/>
          <w:numId w:val="3"/>
        </w:numPr>
        <w:spacing w:after="50" w:line="280"/>
      </w:pPr>
      <w:r>
        <w:rPr>
          <w:rFonts w:ascii="맑은 고딕" w:cs="맑은 고딕" w:eastAsia="맑은 고딕" w:hAnsi="맑은 고딕"/>
          <w:sz w:val="17"/>
          <w:szCs w:val="17"/>
        </w:rPr>
        <w:t xml:space="preserve">출처 1: [T4] 네이트뉴스(보도) / 2금융권도 뚫렸다…예가람저축은행 4만 명 이름·전화번호 등 유출 / 2026-10-03 / https://m.news.nate.com/view/20261003n06988</w:t>
      </w:r>
    </w:p>
    <w:p>
      <w:pPr>
        <w:pStyle w:val="ListParagraph"/>
        <w:numPr>
          <w:ilvl w:val="0"/>
          <w:numId w:val="3"/>
        </w:numPr>
        <w:spacing w:after="50" w:line="280"/>
      </w:pPr>
      <w:r>
        <w:rPr>
          <w:rFonts w:ascii="맑은 고딕" w:cs="맑은 고딕" w:eastAsia="맑은 고딕" w:hAnsi="맑은 고딕"/>
          <w:sz w:val="17"/>
          <w:szCs w:val="17"/>
        </w:rPr>
        <w:t xml:space="preserve">출처 2: [T4] 프레시안 / AI 금융권 해킹, 제2금융권으로 번졌다…웰컴·예가람 등서 피해 확인 / 2026-10-04 / https://www.pressian.com/pages/articles/2026100420423554881</w:t>
      </w:r>
    </w:p>
    <w:p>
      <w:pPr>
        <w:pStyle w:val="ListParagraph"/>
        <w:numPr>
          <w:ilvl w:val="0"/>
          <w:numId w:val="3"/>
        </w:numPr>
        <w:spacing w:after="50" w:line="280"/>
      </w:pPr>
      <w:r>
        <w:rPr>
          <w:rFonts w:ascii="맑은 고딕" w:cs="맑은 고딕" w:eastAsia="맑은 고딕" w:hAnsi="맑은 고딕"/>
          <w:sz w:val="17"/>
          <w:szCs w:val="17"/>
        </w:rPr>
        <w:t xml:space="preserve">출처 3: [T4] 뉴스핌 / 저축은행 79곳 해킹 전수점검…추가 피해 없었다 / 2026-10-06 / https://www.newspim.com/news/view/20261006001075</w:t>
      </w:r>
    </w:p>
    <w:p>
      <w:pPr>
        <w:pStyle w:val="ListParagraph"/>
        <w:numPr>
          <w:ilvl w:val="0"/>
          <w:numId w:val="3"/>
        </w:numPr>
        <w:spacing w:after="50" w:line="280"/>
      </w:pPr>
      <w:r>
        <w:rPr>
          <w:rFonts w:ascii="맑은 고딕" w:cs="맑은 고딕" w:eastAsia="맑은 고딕" w:hAnsi="맑은 고딕"/>
          <w:sz w:val="17"/>
          <w:szCs w:val="17"/>
        </w:rPr>
        <w:t xml:space="preserve">교차확인: ✅ 확인 (3개 소스 / 최고 신뢰도: T4)</w:t>
      </w:r>
    </w:p>
    <w:p>
      <w:pPr>
        <w:spacing w:after="40" w:line="300"/>
      </w:pPr>
      <w:r>
        <w:rPr>
          <w:rFonts w:ascii="맑은 고딕" w:cs="맑은 고딕" w:eastAsia="맑은 고딕" w:hAnsi="맑은 고딕"/>
          <w:b/>
          <w:bCs/>
          <w:color w:val="1F3864"/>
          <w:sz w:val="20"/>
          <w:szCs w:val="20"/>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12"/>
              <w:left w:val="single" w:color="BFBFBF" w:sz="4"/>
              <w:bottom w:val="single" w:color="BFBFBF" w:sz="4"/>
              <w:right w:val="single" w:color="BFBFBF" w:sz="4"/>
            </w:tcBorders>
            <w:shd w:fill="F2F2F2" w:val="clear"/>
            <w:tcMar>
              <w:top w:type="dxa" w:w="100"/>
              <w:left w:type="dxa" w:w="160"/>
              <w:bottom w:type="dxa" w:w="100"/>
              <w:right w:type="dxa" w:w="160"/>
            </w:tcMar>
          </w:tcPr>
          <w:p>
            <w:pPr>
              <w:spacing w:after="60"/>
            </w:pPr>
          </w:p>
          <w:p>
            <w:pPr>
              <w:spacing w:after="50" w:line="28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2금융권에서 약 4만 명 규모 고객정보 유출이 확인된 사실에 근거할 때, 동일 공격군이 여신전문금융업권(카드·캐피탈)으로 확대될 경우 신용정보법·개인정보 보호법상 신고 및 감독 대응 부담이 발생한다. 금융당국이 증권·보험·저축은행·전자금융업자까지 점검 기한(2026-10-08)을 지정해 점검 범위가 확대됐다.</w:t>
            </w:r>
          </w:p>
          <w:p>
            <w:pPr>
              <w:spacing w:after="50" w:line="28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고객정보가 저장된 서버·법인고객 시스템이 외부에서 접근 가능하고 접근통제가 미흡한 경우, 이번 저축은행 사례와 동일한 유출 시나리오가 성립한다. 캐피탈사 피해 보도가 있는 만큼 여신전문금융업권 공통 취약 경로가 존재할 수 있다.</w:t>
            </w:r>
          </w:p>
          <w:p>
            <w:pPr>
              <w:spacing w:after="50" w:line="28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고객정보 저장 서버·법인고객 시스템 접근 이력(비정상 IP·대량 조회) 점검 — 침해사고대응팀·DB보안. (2) 점검 결과를 금융당국 보고 양식에 맞춰 정리 — 정보보호부.</w:t>
            </w:r>
          </w:p>
        </w:tc>
      </w:tr>
    </w:tbl>
    <w:p>
      <w:pPr>
        <w:spacing w:after="80"/>
      </w:pPr>
    </w:p>
    <w:p>
      <w:pPr>
        <w:pBdr>
          <w:bottom w:val="single" w:color="BFBFBF" w:sz="4" w:space="1"/>
        </w:pBdr>
        <w:spacing w:after="60"/>
      </w:pPr>
    </w:p>
    <w:p>
      <w:pPr>
        <w:pStyle w:val="Heading3"/>
        <w:spacing w:after="60" w:before="160"/>
      </w:pPr>
      <w:r>
        <w:rPr>
          <w:rFonts w:ascii="맑은 고딕" w:cs="맑은 고딕" w:eastAsia="맑은 고딕" w:hAnsi="맑은 고딕"/>
          <w:b/>
          <w:bCs/>
          <w:color w:val="2F5496"/>
          <w:sz w:val="21"/>
          <w:szCs w:val="21"/>
        </w:rPr>
        <w:t xml:space="preserve">🟠 [APT·해킹] AI 자율 침투 프레임워크 ARTEX — 금융권 연쇄 공격에 도구로 활용</w:t>
      </w:r>
    </w:p>
    <w:p>
      <w:pPr>
        <w:spacing w:after="40" w:line="300"/>
      </w:pPr>
      <w:r>
        <w:rPr>
          <w:rFonts w:ascii="맑은 고딕" w:cs="맑은 고딕" w:eastAsia="맑은 고딕" w:hAnsi="맑은 고딕"/>
          <w:b/>
          <w:bCs/>
          <w:color w:val="1F3864"/>
          <w:sz w:val="20"/>
          <w:szCs w:val="20"/>
        </w:rPr>
        <w:t xml:space="preserve">사건 개요</w:t>
      </w:r>
    </w:p>
    <w:p>
      <w:pPr>
        <w:spacing w:after="80" w:line="300"/>
      </w:pPr>
      <w:r>
        <w:rPr>
          <w:rFonts w:ascii="맑은 고딕" w:cs="맑은 고딕" w:eastAsia="맑은 고딕" w:hAnsi="맑은 고딕"/>
          <w:sz w:val="19"/>
          <w:szCs w:val="19"/>
        </w:rPr>
        <w:t xml:space="preserve">금융보안원이 신한은행 로그와 공격자 IP를 역추적한 결과 중국어 기반 AI 침투 테스트 프레임워크 ARTEX의 사용 흔적을 확인했다. 신한·KB국민·하나·BNK부산은행 공격에 사용된 웹 서버에서 동일한 중국어 문자열('ARTEX 自主渗透测试控制台')이 발견됐다. 금융보안원은 AI가 독자적으로 공격한 것이 아니라 공격자가 ARTEX를 도구로 이용한 것으로 설명했다.</w:t>
      </w:r>
    </w:p>
    <w:p>
      <w:pPr>
        <w:pStyle w:val="ListParagraph"/>
        <w:numPr>
          <w:ilvl w:val="0"/>
          <w:numId w:val="3"/>
        </w:numPr>
        <w:spacing w:after="50" w:line="280"/>
      </w:pPr>
      <w:r>
        <w:rPr>
          <w:rFonts w:ascii="맑은 고딕" w:cs="맑은 고딕" w:eastAsia="맑은 고딕" w:hAnsi="맑은 고딕"/>
          <w:sz w:val="19"/>
          <w:szCs w:val="19"/>
        </w:rPr>
        <w:t xml:space="preserve">누가: 공격 주체 미공개(도구 사용 흔적만 확인, 특정 조직 귀속 불가)</w:t>
      </w:r>
    </w:p>
    <w:p>
      <w:pPr>
        <w:pStyle w:val="ListParagraph"/>
        <w:numPr>
          <w:ilvl w:val="0"/>
          <w:numId w:val="3"/>
        </w:numPr>
        <w:spacing w:after="50" w:line="280"/>
      </w:pPr>
      <w:r>
        <w:rPr>
          <w:rFonts w:ascii="맑은 고딕" w:cs="맑은 고딕" w:eastAsia="맑은 고딕" w:hAnsi="맑은 고딕"/>
          <w:sz w:val="19"/>
          <w:szCs w:val="19"/>
        </w:rPr>
        <w:t xml:space="preserve">언제: 2026-09-30 ~ 2026-10-03 사이 조사 결과 공개</w:t>
      </w:r>
    </w:p>
    <w:p>
      <w:pPr>
        <w:pStyle w:val="ListParagraph"/>
        <w:numPr>
          <w:ilvl w:val="0"/>
          <w:numId w:val="3"/>
        </w:numPr>
        <w:spacing w:after="50" w:line="280"/>
      </w:pPr>
      <w:r>
        <w:rPr>
          <w:rFonts w:ascii="맑은 고딕" w:cs="맑은 고딕" w:eastAsia="맑은 고딕" w:hAnsi="맑은 고딕"/>
          <w:sz w:val="19"/>
          <w:szCs w:val="19"/>
        </w:rPr>
        <w:t xml:space="preserve">어디서: 국내 은행 4곳(신한·KB국민·하나·BNK부산)</w:t>
      </w:r>
    </w:p>
    <w:p>
      <w:pPr>
        <w:pStyle w:val="ListParagraph"/>
        <w:numPr>
          <w:ilvl w:val="0"/>
          <w:numId w:val="3"/>
        </w:numPr>
        <w:spacing w:after="50" w:line="280"/>
      </w:pPr>
      <w:r>
        <w:rPr>
          <w:rFonts w:ascii="맑은 고딕" w:cs="맑은 고딕" w:eastAsia="맑은 고딕" w:hAnsi="맑은 고딕"/>
          <w:sz w:val="19"/>
          <w:szCs w:val="19"/>
        </w:rPr>
        <w:t xml:space="preserve">무엇을: 정보 수집·취약점 탐색·공격 경로 계획·도구 실행의 자동화</w:t>
      </w:r>
    </w:p>
    <w:p>
      <w:pPr>
        <w:pStyle w:val="ListParagraph"/>
        <w:numPr>
          <w:ilvl w:val="0"/>
          <w:numId w:val="3"/>
        </w:numPr>
        <w:spacing w:after="50" w:line="280"/>
      </w:pPr>
      <w:r>
        <w:rPr>
          <w:rFonts w:ascii="맑은 고딕" w:cs="맑은 고딕" w:eastAsia="맑은 고딕" w:hAnsi="맑은 고딕"/>
          <w:sz w:val="19"/>
          <w:szCs w:val="19"/>
        </w:rPr>
        <w:t xml:space="preserve">어떻게: LLM(Large Language Model, 대규모 언어모델)·멀티에이전트 기반 오픈소스 도구 활용</w:t>
      </w:r>
    </w:p>
    <w:p>
      <w:pPr>
        <w:pStyle w:val="ListParagraph"/>
        <w:numPr>
          <w:ilvl w:val="0"/>
          <w:numId w:val="3"/>
        </w:numPr>
        <w:spacing w:after="50" w:line="280"/>
      </w:pPr>
      <w:r>
        <w:rPr>
          <w:rFonts w:ascii="맑은 고딕" w:cs="맑은 고딕" w:eastAsia="맑은 고딕" w:hAnsi="맑은 고딕"/>
          <w:sz w:val="19"/>
          <w:szCs w:val="19"/>
        </w:rPr>
        <w:t xml:space="preserve">얼마나: 은행 4곳, 도구 흔적은 2금융권 공격과의 연관성 조사 중</w:t>
      </w:r>
    </w:p>
    <w:p>
      <w:pPr>
        <w:spacing w:after="40" w:line="300"/>
      </w:pPr>
      <w:r>
        <w:rPr>
          <w:rFonts w:ascii="맑은 고딕" w:cs="맑은 고딕" w:eastAsia="맑은 고딕" w:hAnsi="맑은 고딕"/>
          <w:b/>
          <w:bCs/>
          <w:color w:val="1F3864"/>
          <w:sz w:val="20"/>
          <w:szCs w:val="20"/>
        </w:rPr>
        <w:t xml:space="preserve">메타데이터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항목</w:t>
            </w:r>
          </w:p>
        </w:tc>
        <w:tc>
          <w:tcPr>
            <w:tcW w:type="dxa" w:w="770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내용</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발생·공개일</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2026-10-03</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공격 유형</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T1588.002 Obtain Capabilities: Tool (세부 TTP 조사 중)</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피해 규모</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조사 중(위 사건 1·2 참조)</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관련 규제</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전자금융거래법, 전자금융감독규정 (조문 확인 필요)</w:t>
            </w:r>
          </w:p>
        </w:tc>
      </w:tr>
    </w:tbl>
    <w:p>
      <w:pPr>
        <w:spacing w:after="80"/>
      </w:pPr>
    </w:p>
    <w:p>
      <w:pPr>
        <w:spacing w:after="40" w:line="300"/>
      </w:pPr>
      <w:r>
        <w:rPr>
          <w:rFonts w:ascii="맑은 고딕" w:cs="맑은 고딕" w:eastAsia="맑은 고딕" w:hAnsi="맑은 고딕"/>
          <w:b/>
          <w:bCs/>
          <w:color w:val="1F3864"/>
          <w:sz w:val="20"/>
          <w:szCs w:val="20"/>
        </w:rPr>
        <w:t xml:space="preserve">출처 및 교차확인</w:t>
      </w:r>
    </w:p>
    <w:p>
      <w:pPr>
        <w:pStyle w:val="ListParagraph"/>
        <w:numPr>
          <w:ilvl w:val="0"/>
          <w:numId w:val="3"/>
        </w:numPr>
        <w:spacing w:after="50" w:line="280"/>
      </w:pPr>
      <w:r>
        <w:rPr>
          <w:rFonts w:ascii="맑은 고딕" w:cs="맑은 고딕" w:eastAsia="맑은 고딕" w:hAnsi="맑은 고딕"/>
          <w:sz w:val="17"/>
          <w:szCs w:val="17"/>
        </w:rPr>
        <w:t xml:space="preserve">출처 1: [T4] 다음뉴스(보도) / AI 해킹 먹잇감 된 은행권…금융당국도 보안 대응 '비상' / 2026-10-03 / https://v.daum.net/v/20261003060244645</w:t>
      </w:r>
    </w:p>
    <w:p>
      <w:pPr>
        <w:pStyle w:val="ListParagraph"/>
        <w:numPr>
          <w:ilvl w:val="0"/>
          <w:numId w:val="3"/>
        </w:numPr>
        <w:spacing w:after="50" w:line="280"/>
      </w:pPr>
      <w:r>
        <w:rPr>
          <w:rFonts w:ascii="맑은 고딕" w:cs="맑은 고딕" w:eastAsia="맑은 고딕" w:hAnsi="맑은 고딕"/>
          <w:sz w:val="17"/>
          <w:szCs w:val="17"/>
        </w:rPr>
        <w:t xml:space="preserve">출처 2: [T4] 파이낸셜뉴스 / 'AI 해킹' 현실화…금융권 공격서 드러난 흔적 / 2026-10-05 / https://www.fnnews.com/news/202610050601202252</w:t>
      </w:r>
    </w:p>
    <w:p>
      <w:pPr>
        <w:pStyle w:val="ListParagraph"/>
        <w:numPr>
          <w:ilvl w:val="0"/>
          <w:numId w:val="3"/>
        </w:numPr>
        <w:spacing w:after="50" w:line="280"/>
      </w:pPr>
      <w:r>
        <w:rPr>
          <w:rFonts w:ascii="맑은 고딕" w:cs="맑은 고딕" w:eastAsia="맑은 고딕" w:hAnsi="맑은 고딕"/>
          <w:sz w:val="17"/>
          <w:szCs w:val="17"/>
        </w:rPr>
        <w:t xml:space="preserve">출처 3: [T4] 이코노빌 / 금융권 덮친 'AI 해킹'…"2차 연쇄 공격·시스템 마비 대비해야" / 2026-10 / https://econovill.com/news/articleView.html?idxno=752848</w:t>
      </w:r>
    </w:p>
    <w:p>
      <w:pPr>
        <w:pStyle w:val="ListParagraph"/>
        <w:numPr>
          <w:ilvl w:val="0"/>
          <w:numId w:val="3"/>
        </w:numPr>
        <w:spacing w:after="50" w:line="280"/>
      </w:pPr>
      <w:r>
        <w:rPr>
          <w:rFonts w:ascii="맑은 고딕" w:cs="맑은 고딕" w:eastAsia="맑은 고딕" w:hAnsi="맑은 고딕"/>
          <w:sz w:val="17"/>
          <w:szCs w:val="17"/>
        </w:rPr>
        <w:t xml:space="preserve">교차확인: ✅ 확인 (3개 소스 / 최고 신뢰도: T4, 금융보안원 설명 인용)</w:t>
      </w:r>
    </w:p>
    <w:p>
      <w:pPr>
        <w:spacing w:after="40" w:line="300"/>
      </w:pPr>
      <w:r>
        <w:rPr>
          <w:rFonts w:ascii="맑은 고딕" w:cs="맑은 고딕" w:eastAsia="맑은 고딕" w:hAnsi="맑은 고딕"/>
          <w:b/>
          <w:bCs/>
          <w:color w:val="1F3864"/>
          <w:sz w:val="20"/>
          <w:szCs w:val="20"/>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12"/>
              <w:left w:val="single" w:color="BFBFBF" w:sz="4"/>
              <w:bottom w:val="single" w:color="BFBFBF" w:sz="4"/>
              <w:right w:val="single" w:color="BFBFBF" w:sz="4"/>
            </w:tcBorders>
            <w:shd w:fill="F2F2F2" w:val="clear"/>
            <w:tcMar>
              <w:top w:type="dxa" w:w="100"/>
              <w:left w:type="dxa" w:w="160"/>
              <w:bottom w:type="dxa" w:w="100"/>
              <w:right w:type="dxa" w:w="160"/>
            </w:tcMar>
          </w:tcPr>
          <w:p>
            <w:pPr>
              <w:spacing w:after="60"/>
            </w:pPr>
          </w:p>
          <w:p>
            <w:pPr>
              <w:spacing w:after="50" w:line="28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금융보안원이 AI 도구 사용을 공식 설명했고 오픈소스 도구가 누구나 사용 가능한 점에 근거할 때, 공격 자동화로 취약 경로 탐색 속도가 빨라져 패치 지연 구간의 노출 위험이 커진다. 사고 시 "알려진 취약 경로 방치" 여부가 감독상 과실 판단 요소가 될 수 있다.</w:t>
            </w:r>
          </w:p>
          <w:p>
            <w:pPr>
              <w:spacing w:after="50" w:line="28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외부 노출 자산에 패치 미적용·기본 계정·인증 미비 항목이 남아 있는 경우, 자동화 도구가 단시간에 이를 식별해 침투 경로로 활용할 수 있다. 2차 연쇄 공격 가능성이 언론·전문가에 의해 제기된 만큼 비정상 대량 요청 탐지 체계가 없는 경우 탐지 지연이 발생할 수 있다.</w:t>
            </w:r>
          </w:p>
          <w:p>
            <w:pPr>
              <w:spacing w:after="50" w:line="28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외부 노출 자산에 대한 자동화 공격 시뮬레이션(침투 테스트) 및 WAF(Web Application Firewall, 웹 방화벽) 속도 제한 룰 강화 — 정보보호부·보안관제. (2) 비정상 접근 패턴(짧은 시간 다수 시도) 탐지 시나리오 추가 — 관제센터.</w:t>
            </w:r>
          </w:p>
        </w:tc>
      </w:tr>
    </w:tbl>
    <w:p>
      <w:pPr>
        <w:spacing w:after="80"/>
      </w:pPr>
    </w:p>
    <w:p>
      <w:pPr>
        <w:pBdr>
          <w:bottom w:val="single" w:color="BFBFBF" w:sz="4" w:space="1"/>
        </w:pBdr>
        <w:spacing w:after="60"/>
      </w:pPr>
    </w:p>
    <w:p>
      <w:pPr>
        <w:pStyle w:val="Heading3"/>
        <w:spacing w:after="60" w:before="160"/>
      </w:pPr>
      <w:r>
        <w:rPr>
          <w:rFonts w:ascii="맑은 고딕" w:cs="맑은 고딕" w:eastAsia="맑은 고딕" w:hAnsi="맑은 고딕"/>
          <w:b/>
          <w:bCs/>
          <w:color w:val="2F5496"/>
          <w:sz w:val="21"/>
          <w:szCs w:val="21"/>
        </w:rPr>
        <w:t xml:space="preserve">🔴 [취약점 악용] Citrix NetScaler ADC·Gateway CVE-2026-88779 — SAML 처리 메모리 오버플로, 제로데이 악용</w:t>
      </w:r>
    </w:p>
    <w:p>
      <w:pPr>
        <w:spacing w:after="40" w:line="300"/>
      </w:pPr>
      <w:r>
        <w:rPr>
          <w:rFonts w:ascii="맑은 고딕" w:cs="맑은 고딕" w:eastAsia="맑은 고딕" w:hAnsi="맑은 고딕"/>
          <w:b/>
          <w:bCs/>
          <w:color w:val="1F3864"/>
          <w:sz w:val="20"/>
          <w:szCs w:val="20"/>
        </w:rPr>
        <w:t xml:space="preserve">사건 개요</w:t>
      </w:r>
    </w:p>
    <w:p>
      <w:pPr>
        <w:spacing w:after="80" w:line="300"/>
      </w:pPr>
      <w:r>
        <w:rPr>
          <w:rFonts w:ascii="맑은 고딕" w:cs="맑은 고딕" w:eastAsia="맑은 고딕" w:hAnsi="맑은 고딕"/>
          <w:sz w:val="19"/>
          <w:szCs w:val="19"/>
        </w:rPr>
        <w:t xml:space="preserve">Citrix는 2026-10-04 NetScaler SAML(Security Assertion Markup Language, 보안 주장 마크업 언어) 처리 메모리 오버플로 취약점 CVE-2026-88779의 긴급 패치를 공개했으며, 공개 이전부터 제로데이로 악용된 것으로 확인됐다. CISA는 같은 날 이 취약점을 KEV에 추가했다. 앞서 9월 말 CVE-2026-88771·88772(CVSS 9.5)도 악용돼 3번째 연속 악용 사례다.</w:t>
      </w:r>
    </w:p>
    <w:p>
      <w:pPr>
        <w:pStyle w:val="ListParagraph"/>
        <w:numPr>
          <w:ilvl w:val="0"/>
          <w:numId w:val="3"/>
        </w:numPr>
        <w:spacing w:after="50" w:line="280"/>
      </w:pPr>
      <w:r>
        <w:rPr>
          <w:rFonts w:ascii="맑은 고딕" w:cs="맑은 고딕" w:eastAsia="맑은 고딕" w:hAnsi="맑은 고딕"/>
          <w:sz w:val="19"/>
          <w:szCs w:val="19"/>
        </w:rPr>
        <w:t xml:space="preserve">누가: Citrix NetScaler 이용 조직 / 공격 주체 미공개</w:t>
      </w:r>
    </w:p>
    <w:p>
      <w:pPr>
        <w:pStyle w:val="ListParagraph"/>
        <w:numPr>
          <w:ilvl w:val="0"/>
          <w:numId w:val="3"/>
        </w:numPr>
        <w:spacing w:after="50" w:line="280"/>
      </w:pPr>
      <w:r>
        <w:rPr>
          <w:rFonts w:ascii="맑은 고딕" w:cs="맑은 고딕" w:eastAsia="맑은 고딕" w:hAnsi="맑은 고딕"/>
          <w:sz w:val="19"/>
          <w:szCs w:val="19"/>
        </w:rPr>
        <w:t xml:space="preserve">언제: 2026-10-04 공개·KEV 등재</w:t>
      </w:r>
    </w:p>
    <w:p>
      <w:pPr>
        <w:pStyle w:val="ListParagraph"/>
        <w:numPr>
          <w:ilvl w:val="0"/>
          <w:numId w:val="3"/>
        </w:numPr>
        <w:spacing w:after="50" w:line="280"/>
      </w:pPr>
      <w:r>
        <w:rPr>
          <w:rFonts w:ascii="맑은 고딕" w:cs="맑은 고딕" w:eastAsia="맑은 고딕" w:hAnsi="맑은 고딕"/>
          <w:sz w:val="19"/>
          <w:szCs w:val="19"/>
        </w:rPr>
        <w:t xml:space="preserve">어디서: SAML SP(Service Provider) 또는 IdP(Identity Provider)로 구성된 고객 관리형 NetScaler ADC·Gateway</w:t>
      </w:r>
    </w:p>
    <w:p>
      <w:pPr>
        <w:pStyle w:val="ListParagraph"/>
        <w:numPr>
          <w:ilvl w:val="0"/>
          <w:numId w:val="3"/>
        </w:numPr>
        <w:spacing w:after="50" w:line="280"/>
      </w:pPr>
      <w:r>
        <w:rPr>
          <w:rFonts w:ascii="맑은 고딕" w:cs="맑은 고딕" w:eastAsia="맑은 고딕" w:hAnsi="맑은 고딕"/>
          <w:sz w:val="19"/>
          <w:szCs w:val="19"/>
        </w:rPr>
        <w:t xml:space="preserve">무엇을: 장비 서비스 거부·서비스 영향(관련 CVE-2026-88771·88772는 원격코드 실행)</w:t>
      </w:r>
    </w:p>
    <w:p>
      <w:pPr>
        <w:pStyle w:val="ListParagraph"/>
        <w:numPr>
          <w:ilvl w:val="0"/>
          <w:numId w:val="3"/>
        </w:numPr>
        <w:spacing w:after="50" w:line="280"/>
      </w:pPr>
      <w:r>
        <w:rPr>
          <w:rFonts w:ascii="맑은 고딕" w:cs="맑은 고딕" w:eastAsia="맑은 고딕" w:hAnsi="맑은 고딕"/>
          <w:sz w:val="19"/>
          <w:szCs w:val="19"/>
        </w:rPr>
        <w:t xml:space="preserve">어떻게: SAML 처리 메모리 오버플로 악용</w:t>
      </w:r>
    </w:p>
    <w:p>
      <w:pPr>
        <w:pStyle w:val="ListParagraph"/>
        <w:numPr>
          <w:ilvl w:val="0"/>
          <w:numId w:val="3"/>
        </w:numPr>
        <w:spacing w:after="50" w:line="280"/>
      </w:pPr>
      <w:r>
        <w:rPr>
          <w:rFonts w:ascii="맑은 고딕" w:cs="맑은 고딕" w:eastAsia="맑은 고딕" w:hAnsi="맑은 고딕"/>
          <w:sz w:val="19"/>
          <w:szCs w:val="19"/>
        </w:rPr>
        <w:t xml:space="preserve">얼마나: 피해 건수 미공개</w:t>
      </w:r>
    </w:p>
    <w:p>
      <w:pPr>
        <w:spacing w:after="40" w:line="300"/>
      </w:pPr>
      <w:r>
        <w:rPr>
          <w:rFonts w:ascii="맑은 고딕" w:cs="맑은 고딕" w:eastAsia="맑은 고딕" w:hAnsi="맑은 고딕"/>
          <w:b/>
          <w:bCs/>
          <w:color w:val="1F3864"/>
          <w:sz w:val="20"/>
          <w:szCs w:val="20"/>
        </w:rPr>
        <w:t xml:space="preserve">메타데이터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항목</w:t>
            </w:r>
          </w:p>
        </w:tc>
        <w:tc>
          <w:tcPr>
            <w:tcW w:type="dxa" w:w="770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내용</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발생·공개일</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2026-10-04</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공격 유형</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T1190 Exploit Public-Facing Application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피해 규모</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미공개</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CVE</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CVE-2026-88779 (CVSS 8.7 / High), 관련: CVE-2026-88771·88772 (CVSS 9.5 / Critical)</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영향 버전</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NetScaler ADC·Gateway 14.1-73.41 미만, 13.1-64.28 미만 (SAML SP/IdP 구성 한정, 세부 범위는 Citrix 공지 확인)</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CISA KEV 등재 여부</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예 (2026-10-04)</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패치 기한</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확인 중(CISA 기한 별도 확인 필요)</w:t>
            </w:r>
          </w:p>
        </w:tc>
      </w:tr>
    </w:tbl>
    <w:p>
      <w:pPr>
        <w:spacing w:after="80"/>
      </w:pPr>
    </w:p>
    <w:p>
      <w:pPr>
        <w:spacing w:after="40" w:line="300"/>
      </w:pPr>
      <w:r>
        <w:rPr>
          <w:rFonts w:ascii="맑은 고딕" w:cs="맑은 고딕" w:eastAsia="맑은 고딕" w:hAnsi="맑은 고딕"/>
          <w:b/>
          <w:bCs/>
          <w:color w:val="1F3864"/>
          <w:sz w:val="20"/>
          <w:szCs w:val="20"/>
        </w:rPr>
        <w:t xml:space="preserve">출처 및 교차확인</w:t>
      </w:r>
    </w:p>
    <w:p>
      <w:pPr>
        <w:pStyle w:val="ListParagraph"/>
        <w:numPr>
          <w:ilvl w:val="0"/>
          <w:numId w:val="3"/>
        </w:numPr>
        <w:spacing w:after="50" w:line="280"/>
      </w:pPr>
      <w:r>
        <w:rPr>
          <w:rFonts w:ascii="맑은 고딕" w:cs="맑은 고딕" w:eastAsia="맑은 고딕" w:hAnsi="맑은 고딕"/>
          <w:sz w:val="17"/>
          <w:szCs w:val="17"/>
        </w:rPr>
        <w:t xml:space="preserve">출처 1: [T1] CISA / CISA Adds One Known Exploited Vulnerability to Catalog / 2026-10-04 / https://www.cisa.gov/news-events/alerts/2026/10/04/cisa-adds-one-known-exploited-vulnerability-catalog</w:t>
      </w:r>
    </w:p>
    <w:p>
      <w:pPr>
        <w:pStyle w:val="ListParagraph"/>
        <w:numPr>
          <w:ilvl w:val="0"/>
          <w:numId w:val="3"/>
        </w:numPr>
        <w:spacing w:after="50" w:line="280"/>
      </w:pPr>
      <w:r>
        <w:rPr>
          <w:rFonts w:ascii="맑은 고딕" w:cs="맑은 고딕" w:eastAsia="맑은 고딕" w:hAnsi="맑은 고딕"/>
          <w:sz w:val="17"/>
          <w:szCs w:val="17"/>
        </w:rPr>
        <w:t xml:space="preserve">출처 2: [T3] BleepingComputer / Citrix patches NetScaler SAML zero-day exploited in attacks / 2026-10-04 / https://www.bleepingcomputer.com/news/security/citrix-patches-netscaler-saml-zero-day-exploited-in-attacks/</w:t>
      </w:r>
    </w:p>
    <w:p>
      <w:pPr>
        <w:pStyle w:val="ListParagraph"/>
        <w:numPr>
          <w:ilvl w:val="0"/>
          <w:numId w:val="3"/>
        </w:numPr>
        <w:spacing w:after="50" w:line="280"/>
      </w:pPr>
      <w:r>
        <w:rPr>
          <w:rFonts w:ascii="맑은 고딕" w:cs="맑은 고딕" w:eastAsia="맑은 고딕" w:hAnsi="맑은 고딕"/>
          <w:sz w:val="17"/>
          <w:szCs w:val="17"/>
        </w:rPr>
        <w:t xml:space="preserve">출처 3: [T2] Palo Alto Unit 42 / Threat Brief: NetScaler Zero Days CVE-2026-88771 and CVE-2026-88772 Exploited in the Wild (Updated 2026-09-30) / 2026-09-30 / https://unit42.paloaltonetworks.com/netscaler-zero-days-exploited/</w:t>
      </w:r>
    </w:p>
    <w:p>
      <w:pPr>
        <w:pStyle w:val="ListParagraph"/>
        <w:numPr>
          <w:ilvl w:val="0"/>
          <w:numId w:val="3"/>
        </w:numPr>
        <w:spacing w:after="50" w:line="280"/>
      </w:pPr>
      <w:r>
        <w:rPr>
          <w:rFonts w:ascii="맑은 고딕" w:cs="맑은 고딕" w:eastAsia="맑은 고딕" w:hAnsi="맑은 고딕"/>
          <w:sz w:val="17"/>
          <w:szCs w:val="17"/>
        </w:rPr>
        <w:t xml:space="preserve">교차확인: ✅ 확인 (3개 소스 / 최고 신뢰도: T1 CISA)</w:t>
      </w:r>
    </w:p>
    <w:p>
      <w:pPr>
        <w:spacing w:after="40" w:line="300"/>
      </w:pPr>
      <w:r>
        <w:rPr>
          <w:rFonts w:ascii="맑은 고딕" w:cs="맑은 고딕" w:eastAsia="맑은 고딕" w:hAnsi="맑은 고딕"/>
          <w:b/>
          <w:bCs/>
          <w:color w:val="1F3864"/>
          <w:sz w:val="20"/>
          <w:szCs w:val="20"/>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12"/>
              <w:left w:val="single" w:color="BFBFBF" w:sz="4"/>
              <w:bottom w:val="single" w:color="BFBFBF" w:sz="4"/>
              <w:right w:val="single" w:color="BFBFBF" w:sz="4"/>
            </w:tcBorders>
            <w:shd w:fill="F2F2F2" w:val="clear"/>
            <w:tcMar>
              <w:top w:type="dxa" w:w="100"/>
              <w:left w:type="dxa" w:w="160"/>
              <w:bottom w:type="dxa" w:w="100"/>
              <w:right w:type="dxa" w:w="160"/>
            </w:tcMar>
          </w:tcPr>
          <w:p>
            <w:pPr>
              <w:spacing w:after="60"/>
            </w:pPr>
          </w:p>
          <w:p>
            <w:pPr>
              <w:spacing w:after="50" w:line="28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KEV 등재와 실제 악용이 확인된 사실에 근거할 때, 인증 게이트웨이를 미패치 상태로 방치한 상태에서 침해가 발생하면 전자금융거래법상 안전성 확보 의무 위반 여부가 쟁점이 된다(조문 확인 필요). 패치 후에도 이미 심은 백도어가 남을 수 있다는 보도가 있어 패치만으로 종결할 수 없다.</w:t>
            </w:r>
          </w:p>
          <w:p>
            <w:pPr>
              <w:spacing w:after="50" w:line="28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원격접속·고객/직원 인증 연계에 NetScaler를 사용하고 SAML 구성을 적용한 경우, 인증 인프라 서비스 중단 또는 내부망 진입 경로로 이어질 수 있다. 사용 여부는 자산대장 확인이 필요하며 본 보고서 작성 시점에 당사 보유 여부는 확인되지 않았다.</w:t>
            </w:r>
          </w:p>
          <w:p>
            <w:pPr>
              <w:spacing w:after="50" w:line="28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NetScaler 보유·버전 식별 후 14.1-73.41/13.1-64.28 이상으로 긴급 패치 — IT인프라팀. (2) 패치 후 웹셸·리버스셸·비정상 스크립트 실행 흔적 점검 — 침해사고대응팀.</w:t>
            </w:r>
          </w:p>
        </w:tc>
      </w:tr>
    </w:tbl>
    <w:p>
      <w:pPr>
        <w:spacing w:after="80"/>
      </w:pPr>
    </w:p>
    <w:p>
      <w:pPr>
        <w:pBdr>
          <w:bottom w:val="single" w:color="BFBFBF" w:sz="4" w:space="1"/>
        </w:pBdr>
        <w:spacing w:after="60"/>
      </w:pPr>
    </w:p>
    <w:p>
      <w:pPr>
        <w:pStyle w:val="Heading3"/>
        <w:spacing w:after="60" w:before="160"/>
      </w:pPr>
      <w:r>
        <w:rPr>
          <w:rFonts w:ascii="맑은 고딕" w:cs="맑은 고딕" w:eastAsia="맑은 고딕" w:hAnsi="맑은 고딕"/>
          <w:b/>
          <w:bCs/>
          <w:color w:val="2F5496"/>
          <w:sz w:val="21"/>
          <w:szCs w:val="21"/>
        </w:rPr>
        <w:t xml:space="preserve">🔴 [취약점 악용] Fortinet FortiMail CVE-2026-104286 — 인증 없는 임의 파일 쓰기(CVSS 9.8) 제로데이 악용</w:t>
      </w:r>
    </w:p>
    <w:p>
      <w:pPr>
        <w:spacing w:after="40" w:line="300"/>
      </w:pPr>
      <w:r>
        <w:rPr>
          <w:rFonts w:ascii="맑은 고딕" w:cs="맑은 고딕" w:eastAsia="맑은 고딕" w:hAnsi="맑은 고딕"/>
          <w:b/>
          <w:bCs/>
          <w:color w:val="1F3864"/>
          <w:sz w:val="20"/>
          <w:szCs w:val="20"/>
        </w:rPr>
        <w:t xml:space="preserve">사건 개요</w:t>
      </w:r>
    </w:p>
    <w:p>
      <w:pPr>
        <w:spacing w:after="80" w:line="300"/>
      </w:pPr>
      <w:r>
        <w:rPr>
          <w:rFonts w:ascii="맑은 고딕" w:cs="맑은 고딕" w:eastAsia="맑은 고딕" w:hAnsi="맑은 고딕"/>
          <w:sz w:val="19"/>
          <w:szCs w:val="19"/>
        </w:rPr>
        <w:t xml:space="preserve">Fortinet은 FortiMail 관리 인터페이스(Identity-Based Encryption GUI 구성요소)의 경로 조작·NULL 바이트 처리 취약점 CVE-2026-104286이 제로데이로 악용되고 있다고 경고했다. CISA는 2026-10-01 KEV에 추가하고 연방기관에 2026-10-04까지 조치하도록 요구했다. 비인증 원격 공격자가 조작된 HTTP/HTTPS 요청으로 임의 파일을 기록해 코드·명령 실행에 이를 수 있다.</w:t>
      </w:r>
    </w:p>
    <w:p>
      <w:pPr>
        <w:pStyle w:val="ListParagraph"/>
        <w:numPr>
          <w:ilvl w:val="0"/>
          <w:numId w:val="3"/>
        </w:numPr>
        <w:spacing w:after="50" w:line="280"/>
      </w:pPr>
      <w:r>
        <w:rPr>
          <w:rFonts w:ascii="맑은 고딕" w:cs="맑은 고딕" w:eastAsia="맑은 고딕" w:hAnsi="맑은 고딕"/>
          <w:sz w:val="19"/>
          <w:szCs w:val="19"/>
        </w:rPr>
        <w:t xml:space="preserve">누가: FortiMail 이용 조직 / 공격 주체 미공개</w:t>
      </w:r>
    </w:p>
    <w:p>
      <w:pPr>
        <w:pStyle w:val="ListParagraph"/>
        <w:numPr>
          <w:ilvl w:val="0"/>
          <w:numId w:val="3"/>
        </w:numPr>
        <w:spacing w:after="50" w:line="280"/>
      </w:pPr>
      <w:r>
        <w:rPr>
          <w:rFonts w:ascii="맑은 고딕" w:cs="맑은 고딕" w:eastAsia="맑은 고딕" w:hAnsi="맑은 고딕"/>
          <w:sz w:val="19"/>
          <w:szCs w:val="19"/>
        </w:rPr>
        <w:t xml:space="preserve">언제: 2026-10-01 KEV 등재(Fortinet 경고는 2026-10-02 보도)</w:t>
      </w:r>
    </w:p>
    <w:p>
      <w:pPr>
        <w:pStyle w:val="ListParagraph"/>
        <w:numPr>
          <w:ilvl w:val="0"/>
          <w:numId w:val="3"/>
        </w:numPr>
        <w:spacing w:after="50" w:line="280"/>
      </w:pPr>
      <w:r>
        <w:rPr>
          <w:rFonts w:ascii="맑은 고딕" w:cs="맑은 고딕" w:eastAsia="맑은 고딕" w:hAnsi="맑은 고딕"/>
          <w:sz w:val="19"/>
          <w:szCs w:val="19"/>
        </w:rPr>
        <w:t xml:space="preserve">어디서: FortiMail 관리 인터페이스</w:t>
      </w:r>
    </w:p>
    <w:p>
      <w:pPr>
        <w:pStyle w:val="ListParagraph"/>
        <w:numPr>
          <w:ilvl w:val="0"/>
          <w:numId w:val="3"/>
        </w:numPr>
        <w:spacing w:after="50" w:line="280"/>
      </w:pPr>
      <w:r>
        <w:rPr>
          <w:rFonts w:ascii="맑은 고딕" w:cs="맑은 고딕" w:eastAsia="맑은 고딕" w:hAnsi="맑은 고딕"/>
          <w:sz w:val="19"/>
          <w:szCs w:val="19"/>
        </w:rPr>
        <w:t xml:space="preserve">무엇을: 장비 임의 파일 쓰기→코드 실행 가능</w:t>
      </w:r>
    </w:p>
    <w:p>
      <w:pPr>
        <w:pStyle w:val="ListParagraph"/>
        <w:numPr>
          <w:ilvl w:val="0"/>
          <w:numId w:val="3"/>
        </w:numPr>
        <w:spacing w:after="50" w:line="280"/>
      </w:pPr>
      <w:r>
        <w:rPr>
          <w:rFonts w:ascii="맑은 고딕" w:cs="맑은 고딕" w:eastAsia="맑은 고딕" w:hAnsi="맑은 고딕"/>
          <w:sz w:val="19"/>
          <w:szCs w:val="19"/>
        </w:rPr>
        <w:t xml:space="preserve">어떻게: 조작된 HTTP/HTTPS 요청(경로 순회·NULL 바이트)</w:t>
      </w:r>
    </w:p>
    <w:p>
      <w:pPr>
        <w:pStyle w:val="ListParagraph"/>
        <w:numPr>
          <w:ilvl w:val="0"/>
          <w:numId w:val="3"/>
        </w:numPr>
        <w:spacing w:after="50" w:line="280"/>
      </w:pPr>
      <w:r>
        <w:rPr>
          <w:rFonts w:ascii="맑은 고딕" w:cs="맑은 고딕" w:eastAsia="맑은 고딕" w:hAnsi="맑은 고딕"/>
          <w:sz w:val="19"/>
          <w:szCs w:val="19"/>
        </w:rPr>
        <w:t xml:space="preserve">얼마나: 피해 건수 미공개</w:t>
      </w:r>
    </w:p>
    <w:p>
      <w:pPr>
        <w:spacing w:after="40" w:line="300"/>
      </w:pPr>
      <w:r>
        <w:rPr>
          <w:rFonts w:ascii="맑은 고딕" w:cs="맑은 고딕" w:eastAsia="맑은 고딕" w:hAnsi="맑은 고딕"/>
          <w:b/>
          <w:bCs/>
          <w:color w:val="1F3864"/>
          <w:sz w:val="20"/>
          <w:szCs w:val="20"/>
        </w:rPr>
        <w:t xml:space="preserve">메타데이터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항목</w:t>
            </w:r>
          </w:p>
        </w:tc>
        <w:tc>
          <w:tcPr>
            <w:tcW w:type="dxa" w:w="770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내용</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발생·공개일</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2026-10-01</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공격 유형</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T1190 Exploit Public-Facing Application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피해 규모</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미공개</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CVE</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CVE-2026-104286 (CVSS 9.8 / Critical)</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영향 버전</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FortiMail (세부 버전은 Fortinet 보안 권고 확인 필요)</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CISA KEV 등재 여부</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예 (2026-10-01)</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패치 기한</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2026-10-04 (CISA 연방기관 기한)</w:t>
            </w:r>
          </w:p>
        </w:tc>
      </w:tr>
    </w:tbl>
    <w:p>
      <w:pPr>
        <w:spacing w:after="80"/>
      </w:pPr>
    </w:p>
    <w:p>
      <w:pPr>
        <w:spacing w:after="40" w:line="300"/>
      </w:pPr>
      <w:r>
        <w:rPr>
          <w:rFonts w:ascii="맑은 고딕" w:cs="맑은 고딕" w:eastAsia="맑은 고딕" w:hAnsi="맑은 고딕"/>
          <w:b/>
          <w:bCs/>
          <w:color w:val="1F3864"/>
          <w:sz w:val="20"/>
          <w:szCs w:val="20"/>
        </w:rPr>
        <w:t xml:space="preserve">출처 및 교차확인</w:t>
      </w:r>
    </w:p>
    <w:p>
      <w:pPr>
        <w:pStyle w:val="ListParagraph"/>
        <w:numPr>
          <w:ilvl w:val="0"/>
          <w:numId w:val="3"/>
        </w:numPr>
        <w:spacing w:after="50" w:line="280"/>
      </w:pPr>
      <w:r>
        <w:rPr>
          <w:rFonts w:ascii="맑은 고딕" w:cs="맑은 고딕" w:eastAsia="맑은 고딕" w:hAnsi="맑은 고딕"/>
          <w:sz w:val="17"/>
          <w:szCs w:val="17"/>
        </w:rPr>
        <w:t xml:space="preserve">출처 1: [T3] The Register / Fortinet sounds the alarm over actively exploited FortiMail zero-day / 2026-10-02 / https://www.theregister.com/security/2026/10/02/fortinet-sounds-the-alarm-over-actively-exploited-fortimail-zero-day/5300803</w:t>
      </w:r>
    </w:p>
    <w:p>
      <w:pPr>
        <w:pStyle w:val="ListParagraph"/>
        <w:numPr>
          <w:ilvl w:val="0"/>
          <w:numId w:val="3"/>
        </w:numPr>
        <w:spacing w:after="50" w:line="280"/>
      </w:pPr>
      <w:r>
        <w:rPr>
          <w:rFonts w:ascii="맑은 고딕" w:cs="맑은 고딕" w:eastAsia="맑은 고딕" w:hAnsi="맑은 고딕"/>
          <w:sz w:val="17"/>
          <w:szCs w:val="17"/>
        </w:rPr>
        <w:t xml:space="preserve">출처 2: [T3] SecurityWeek / Exploited Fortinet FortiMail Zero-Day Calls for Urgent Action / 2026-10 / https://www.securityweek.com/exploited-fortinet-fortimail-zero-day-calls-for-urgent-action/</w:t>
      </w:r>
    </w:p>
    <w:p>
      <w:pPr>
        <w:pStyle w:val="ListParagraph"/>
        <w:numPr>
          <w:ilvl w:val="0"/>
          <w:numId w:val="3"/>
        </w:numPr>
        <w:spacing w:after="50" w:line="280"/>
      </w:pPr>
      <w:r>
        <w:rPr>
          <w:rFonts w:ascii="맑은 고딕" w:cs="맑은 고딕" w:eastAsia="맑은 고딕" w:hAnsi="맑은 고딕"/>
          <w:sz w:val="17"/>
          <w:szCs w:val="17"/>
        </w:rPr>
        <w:t xml:space="preserve">출처 3: [T2] watchTowr / Fortinet FortiMail FAQ: CVE-2026-104286 / 2026-10 / https://watchtowr.com/intelligence/fortinet-fortimail-cve-2026-104286-faq/</w:t>
      </w:r>
    </w:p>
    <w:p>
      <w:pPr>
        <w:pStyle w:val="ListParagraph"/>
        <w:numPr>
          <w:ilvl w:val="0"/>
          <w:numId w:val="3"/>
        </w:numPr>
        <w:spacing w:after="50" w:line="280"/>
      </w:pPr>
      <w:r>
        <w:rPr>
          <w:rFonts w:ascii="맑은 고딕" w:cs="맑은 고딕" w:eastAsia="맑은 고딕" w:hAnsi="맑은 고딕"/>
          <w:sz w:val="17"/>
          <w:szCs w:val="17"/>
        </w:rPr>
        <w:t xml:space="preserve">교차확인: ✅ 확인 (3개 소스 / 최고 신뢰도: T2 watchTowr, KEV 등재는 CISA 확인 보도)</w:t>
      </w:r>
    </w:p>
    <w:p>
      <w:pPr>
        <w:spacing w:after="40" w:line="300"/>
      </w:pPr>
      <w:r>
        <w:rPr>
          <w:rFonts w:ascii="맑은 고딕" w:cs="맑은 고딕" w:eastAsia="맑은 고딕" w:hAnsi="맑은 고딕"/>
          <w:b/>
          <w:bCs/>
          <w:color w:val="1F3864"/>
          <w:sz w:val="20"/>
          <w:szCs w:val="20"/>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12"/>
              <w:left w:val="single" w:color="BFBFBF" w:sz="4"/>
              <w:bottom w:val="single" w:color="BFBFBF" w:sz="4"/>
              <w:right w:val="single" w:color="BFBFBF" w:sz="4"/>
            </w:tcBorders>
            <w:shd w:fill="F2F2F2" w:val="clear"/>
            <w:tcMar>
              <w:top w:type="dxa" w:w="100"/>
              <w:left w:type="dxa" w:w="160"/>
              <w:bottom w:type="dxa" w:w="100"/>
              <w:right w:type="dxa" w:w="160"/>
            </w:tcMar>
          </w:tcPr>
          <w:p>
            <w:pPr>
              <w:spacing w:after="60"/>
            </w:pPr>
          </w:p>
          <w:p>
            <w:pPr>
              <w:spacing w:after="50" w:line="28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CVSS 9.8·KEV 등재·패치 기한 경과(2026-10-04)가 확인된 사실에 근거할 때, 메일 보안 게이트웨이 미패치는 고객 안내·인증 메일 및 내부 메일 유출의 직접 경로가 되며 개인정보 보호법상 안전조치 의무 위반 쟁점이 된다(조문 확인 필요).</w:t>
            </w:r>
          </w:p>
          <w:p>
            <w:pPr>
              <w:spacing w:after="50" w:line="28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당사가 FortiMail을 외부에 노출해 운영하는 경우, 장비 장악 후 메일 내용 탈취·피싱 메일 발송 거점화가 가능하다. 사용 여부는 자산대장 확인 필요하며 본 보고서 작성 시점에 확인되지 않았다.</w:t>
            </w:r>
          </w:p>
          <w:p>
            <w:pPr>
              <w:spacing w:after="50" w:line="28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FortiMail 보유 여부 확인 후 Fortinet 권고 버전으로 즉시 패치, 관리 인터페이스 외부 노출 차단 — 메일/메신저 운영팀·네트워크보안. (2) 임의 파일 생성·비정상 프로세스 흔적 포렌식 점검 — 침해사고대응팀.</w:t>
            </w:r>
          </w:p>
        </w:tc>
      </w:tr>
    </w:tbl>
    <w:p>
      <w:pPr>
        <w:spacing w:after="80"/>
      </w:pPr>
    </w:p>
    <w:p>
      <w:pPr>
        <w:pBdr>
          <w:bottom w:val="single" w:color="BFBFBF" w:sz="4" w:space="1"/>
        </w:pBdr>
        <w:spacing w:after="60"/>
      </w:pPr>
    </w:p>
    <w:p>
      <w:pPr>
        <w:pStyle w:val="Heading3"/>
        <w:spacing w:after="60" w:before="160"/>
      </w:pPr>
      <w:r>
        <w:rPr>
          <w:rFonts w:ascii="맑은 고딕" w:cs="맑은 고딕" w:eastAsia="맑은 고딕" w:hAnsi="맑은 고딕"/>
          <w:b/>
          <w:bCs/>
          <w:color w:val="2F5496"/>
          <w:sz w:val="21"/>
          <w:szCs w:val="21"/>
        </w:rPr>
        <w:t xml:space="preserve">🔴 [취약점 악용] Zammad CVE-2026-102489·102490 — 세션 고정→RCE→root 권한 상승 체인, AI 에이전트 기반 침해</w:t>
      </w:r>
    </w:p>
    <w:p>
      <w:pPr>
        <w:spacing w:after="40" w:line="300"/>
      </w:pPr>
      <w:r>
        <w:rPr>
          <w:rFonts w:ascii="맑은 고딕" w:cs="맑은 고딕" w:eastAsia="맑은 고딕" w:hAnsi="맑은 고딕"/>
          <w:b/>
          <w:bCs/>
          <w:color w:val="1F3864"/>
          <w:sz w:val="20"/>
          <w:szCs w:val="20"/>
        </w:rPr>
        <w:t xml:space="preserve">사건 개요</w:t>
      </w:r>
    </w:p>
    <w:p>
      <w:pPr>
        <w:spacing w:after="80" w:line="300"/>
      </w:pPr>
      <w:r>
        <w:rPr>
          <w:rFonts w:ascii="맑은 고딕" w:cs="맑은 고딕" w:eastAsia="맑은 고딕" w:hAnsi="맑은 고딕"/>
          <w:sz w:val="19"/>
          <w:szCs w:val="19"/>
        </w:rPr>
        <w:t xml:space="preserve">네덜란드 DIVD는 2026-09-21 공격자가 Zammad(오픈소스 헬프데스크·티켓 시스템) 제로데이 2건을 이용해 자사 시스템에 침입했으며 에이전트형 AI 기반 공격으로 판단된다고 공개했다. CISA는 2026-10-02 두 취약점을 KEV에 추가했다. 세션 고정(CVE-2026-102489)으로 서비스 계정 코드 실행에 이른 뒤 권한 상승(CVE-2026-102490)으로 root를 획득할 수 있다.</w:t>
      </w:r>
    </w:p>
    <w:p>
      <w:pPr>
        <w:pStyle w:val="ListParagraph"/>
        <w:numPr>
          <w:ilvl w:val="0"/>
          <w:numId w:val="3"/>
        </w:numPr>
        <w:spacing w:after="50" w:line="280"/>
      </w:pPr>
      <w:r>
        <w:rPr>
          <w:rFonts w:ascii="맑은 고딕" w:cs="맑은 고딕" w:eastAsia="맑은 고딕" w:hAnsi="맑은 고딕"/>
          <w:sz w:val="19"/>
          <w:szCs w:val="19"/>
        </w:rPr>
        <w:t xml:space="preserve">누가: DIVD(피해), 공격 주체 미공개</w:t>
      </w:r>
    </w:p>
    <w:p>
      <w:pPr>
        <w:pStyle w:val="ListParagraph"/>
        <w:numPr>
          <w:ilvl w:val="0"/>
          <w:numId w:val="3"/>
        </w:numPr>
        <w:spacing w:after="50" w:line="280"/>
      </w:pPr>
      <w:r>
        <w:rPr>
          <w:rFonts w:ascii="맑은 고딕" w:cs="맑은 고딕" w:eastAsia="맑은 고딕" w:hAnsi="맑은 고딕"/>
          <w:sz w:val="19"/>
          <w:szCs w:val="19"/>
        </w:rPr>
        <w:t xml:space="preserve">언제: 침입 2026-09-21, DIVD 탐지·격리는 다음 날, 공개 2026-10-01~02</w:t>
      </w:r>
    </w:p>
    <w:p>
      <w:pPr>
        <w:pStyle w:val="ListParagraph"/>
        <w:numPr>
          <w:ilvl w:val="0"/>
          <w:numId w:val="3"/>
        </w:numPr>
        <w:spacing w:after="50" w:line="280"/>
      </w:pPr>
      <w:r>
        <w:rPr>
          <w:rFonts w:ascii="맑은 고딕" w:cs="맑은 고딕" w:eastAsia="맑은 고딕" w:hAnsi="맑은 고딕"/>
          <w:sz w:val="19"/>
          <w:szCs w:val="19"/>
        </w:rPr>
        <w:t xml:space="preserve">어디서: Zammad 서버 및 연계 서비스</w:t>
      </w:r>
    </w:p>
    <w:p>
      <w:pPr>
        <w:pStyle w:val="ListParagraph"/>
        <w:numPr>
          <w:ilvl w:val="0"/>
          <w:numId w:val="3"/>
        </w:numPr>
        <w:spacing w:after="50" w:line="280"/>
      </w:pPr>
      <w:r>
        <w:rPr>
          <w:rFonts w:ascii="맑은 고딕" w:cs="맑은 고딕" w:eastAsia="맑은 고딕" w:hAnsi="맑은 고딕"/>
          <w:sz w:val="19"/>
          <w:szCs w:val="19"/>
        </w:rPr>
        <w:t xml:space="preserve">무엇을: 연계 서비스 데이터 열람·반출</w:t>
      </w:r>
    </w:p>
    <w:p>
      <w:pPr>
        <w:pStyle w:val="ListParagraph"/>
        <w:numPr>
          <w:ilvl w:val="0"/>
          <w:numId w:val="3"/>
        </w:numPr>
        <w:spacing w:after="50" w:line="280"/>
      </w:pPr>
      <w:r>
        <w:rPr>
          <w:rFonts w:ascii="맑은 고딕" w:cs="맑은 고딕" w:eastAsia="맑은 고딕" w:hAnsi="맑은 고딕"/>
          <w:sz w:val="19"/>
          <w:szCs w:val="19"/>
        </w:rPr>
        <w:t xml:space="preserve">어떻게: 세션 고정 + 권한 상승 체인(T1190, T1068)</w:t>
      </w:r>
    </w:p>
    <w:p>
      <w:pPr>
        <w:pStyle w:val="ListParagraph"/>
        <w:numPr>
          <w:ilvl w:val="0"/>
          <w:numId w:val="3"/>
        </w:numPr>
        <w:spacing w:after="50" w:line="280"/>
      </w:pPr>
      <w:r>
        <w:rPr>
          <w:rFonts w:ascii="맑은 고딕" w:cs="맑은 고딕" w:eastAsia="맑은 고딕" w:hAnsi="맑은 고딕"/>
          <w:sz w:val="19"/>
          <w:szCs w:val="19"/>
        </w:rPr>
        <w:t xml:space="preserve">얼마나: 반출 데이터 규모 미공개</w:t>
      </w:r>
    </w:p>
    <w:p>
      <w:pPr>
        <w:spacing w:after="40" w:line="300"/>
      </w:pPr>
      <w:r>
        <w:rPr>
          <w:rFonts w:ascii="맑은 고딕" w:cs="맑은 고딕" w:eastAsia="맑은 고딕" w:hAnsi="맑은 고딕"/>
          <w:b/>
          <w:bCs/>
          <w:color w:val="1F3864"/>
          <w:sz w:val="20"/>
          <w:szCs w:val="20"/>
        </w:rPr>
        <w:t xml:space="preserve">메타데이터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항목</w:t>
            </w:r>
          </w:p>
        </w:tc>
        <w:tc>
          <w:tcPr>
            <w:tcW w:type="dxa" w:w="770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내용</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발생·공개일</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2026-10-02 (KEV 등재, 침입은 2026-09-21)</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공격 유형</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T1190 Exploit Public-Facing Application / T1068 Exploitation for Privilege Escalation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피해 규모</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미공개</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CVE</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CVE-2026-102489, CVE-2026-102490 (CVSS 미확인)</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영향 버전</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Zammad 6.3.0~6.5.4, 7.0.0~7.1.3 (CVE-2026-102489는 지원 종료된 6.5 이하에서 악용 가능, 7.2.0 업그레이드 권고 보도)</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CISA KEV 등재 여부</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예 (2026-10-02)</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패치 기한</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확인 중</w:t>
            </w:r>
          </w:p>
        </w:tc>
      </w:tr>
    </w:tbl>
    <w:p>
      <w:pPr>
        <w:spacing w:after="80"/>
      </w:pPr>
    </w:p>
    <w:p>
      <w:pPr>
        <w:spacing w:after="40" w:line="300"/>
      </w:pPr>
      <w:r>
        <w:rPr>
          <w:rFonts w:ascii="맑은 고딕" w:cs="맑은 고딕" w:eastAsia="맑은 고딕" w:hAnsi="맑은 고딕"/>
          <w:b/>
          <w:bCs/>
          <w:color w:val="1F3864"/>
          <w:sz w:val="20"/>
          <w:szCs w:val="20"/>
        </w:rPr>
        <w:t xml:space="preserve">출처 및 교차확인</w:t>
      </w:r>
    </w:p>
    <w:p>
      <w:pPr>
        <w:pStyle w:val="ListParagraph"/>
        <w:numPr>
          <w:ilvl w:val="0"/>
          <w:numId w:val="3"/>
        </w:numPr>
        <w:spacing w:after="50" w:line="280"/>
      </w:pPr>
      <w:r>
        <w:rPr>
          <w:rFonts w:ascii="맑은 고딕" w:cs="맑은 고딕" w:eastAsia="맑은 고딕" w:hAnsi="맑은 고딕"/>
          <w:sz w:val="17"/>
          <w:szCs w:val="17"/>
        </w:rPr>
        <w:t xml:space="preserve">출처 1: [T1] CISA / CISA Adds Two Known Exploited Vulnerabilities to Catalog / 2026-10-02 / https://www.cisa.gov/news-events/alerts/2026/10/02/cisa-adds-two-known-exploited-vulnerabilities-catalog</w:t>
      </w:r>
    </w:p>
    <w:p>
      <w:pPr>
        <w:pStyle w:val="ListParagraph"/>
        <w:numPr>
          <w:ilvl w:val="0"/>
          <w:numId w:val="3"/>
        </w:numPr>
        <w:spacing w:after="50" w:line="280"/>
      </w:pPr>
      <w:r>
        <w:rPr>
          <w:rFonts w:ascii="맑은 고딕" w:cs="맑은 고딕" w:eastAsia="맑은 고딕" w:hAnsi="맑은 고딕"/>
          <w:sz w:val="17"/>
          <w:szCs w:val="17"/>
        </w:rPr>
        <w:t xml:space="preserve">출처 2: [T3] Help Net Security / AI agent used Zammad zero-days to breach Dutch vulnerability disclosure non-profit / 2026-10-01 / https://www.helpnetsecurity.com/2026/10/01/divd-agentic-ai-attack-breach/</w:t>
      </w:r>
    </w:p>
    <w:p>
      <w:pPr>
        <w:pStyle w:val="ListParagraph"/>
        <w:numPr>
          <w:ilvl w:val="0"/>
          <w:numId w:val="3"/>
        </w:numPr>
        <w:spacing w:after="50" w:line="280"/>
      </w:pPr>
      <w:r>
        <w:rPr>
          <w:rFonts w:ascii="맑은 고딕" w:cs="맑은 고딕" w:eastAsia="맑은 고딕" w:hAnsi="맑은 고딕"/>
          <w:sz w:val="17"/>
          <w:szCs w:val="17"/>
        </w:rPr>
        <w:t xml:space="preserve">출처 3: [T3] Security Affairs / CISA adds Zammad flaws to KEV / 2026-10 / https://securityaffairs.com/200248/security/u-s-cisa-adds-zammad-gmbh-zammad-flaws-to-its-known-exploited-vulnerabilities-catalog.html</w:t>
      </w:r>
    </w:p>
    <w:p>
      <w:pPr>
        <w:pStyle w:val="ListParagraph"/>
        <w:numPr>
          <w:ilvl w:val="0"/>
          <w:numId w:val="3"/>
        </w:numPr>
        <w:spacing w:after="50" w:line="280"/>
      </w:pPr>
      <w:r>
        <w:rPr>
          <w:rFonts w:ascii="맑은 고딕" w:cs="맑은 고딕" w:eastAsia="맑은 고딕" w:hAnsi="맑은 고딕"/>
          <w:sz w:val="17"/>
          <w:szCs w:val="17"/>
        </w:rPr>
        <w:t xml:space="preserve">교차확인: ✅ 확인 (3개 소스 / 최고 신뢰도: T1 CISA)</w:t>
      </w:r>
    </w:p>
    <w:p>
      <w:pPr>
        <w:spacing w:after="40" w:line="300"/>
      </w:pPr>
      <w:r>
        <w:rPr>
          <w:rFonts w:ascii="맑은 고딕" w:cs="맑은 고딕" w:eastAsia="맑은 고딕" w:hAnsi="맑은 고딕"/>
          <w:b/>
          <w:bCs/>
          <w:color w:val="1F3864"/>
          <w:sz w:val="20"/>
          <w:szCs w:val="20"/>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12"/>
              <w:left w:val="single" w:color="BFBFBF" w:sz="4"/>
              <w:bottom w:val="single" w:color="BFBFBF" w:sz="4"/>
              <w:right w:val="single" w:color="BFBFBF" w:sz="4"/>
            </w:tcBorders>
            <w:shd w:fill="F2F2F2" w:val="clear"/>
            <w:tcMar>
              <w:top w:type="dxa" w:w="100"/>
              <w:left w:type="dxa" w:w="160"/>
              <w:bottom w:type="dxa" w:w="100"/>
              <w:right w:type="dxa" w:w="160"/>
            </w:tcMar>
          </w:tcPr>
          <w:p>
            <w:pPr>
              <w:spacing w:after="60"/>
            </w:pPr>
          </w:p>
          <w:p>
            <w:pPr>
              <w:spacing w:after="50" w:line="28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KEV 등재와 AI 기반 자동 침투가 확인된 사실에 근거할 때, 지원 종료 버전 헬프데스크를 운영하면 고객 문의 이력(개인정보 포함) 유출과 감독기관 안전조치 의무 쟁점이 발생한다(조문 확인 필요).</w:t>
            </w:r>
          </w:p>
          <w:p>
            <w:pPr>
              <w:spacing w:after="50" w:line="28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콜센터·고객지원·IT서비스데스크에서 Zammad를 사용하고 영향 버전을 운영하는 경우, 초기 접근 후 단시간에 root 권한과 연계 시스템 접근이 가능하다. 사용 여부는 확인되지 않았다.</w:t>
            </w:r>
          </w:p>
          <w:p>
            <w:pPr>
              <w:spacing w:after="50" w:line="28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위탁사 포함 Zammad 사용 여부 조사 및 7.2.0 이상 업그레이드, 지원 종료 버전 외부 노출 차단 — IT서비스데스크·콜센터 운영팀. (2) 헬프데스크 계정·세션 이상 이력 점검 — 침해사고대응팀.</w:t>
            </w:r>
          </w:p>
        </w:tc>
      </w:tr>
    </w:tbl>
    <w:p>
      <w:pPr>
        <w:spacing w:after="80"/>
      </w:pPr>
    </w:p>
    <w:p>
      <w:pPr>
        <w:pBdr>
          <w:bottom w:val="single" w:color="BFBFBF" w:sz="4" w:space="1"/>
        </w:pBdr>
        <w:spacing w:after="60"/>
      </w:pPr>
    </w:p>
    <w:p>
      <w:pPr>
        <w:pStyle w:val="Heading3"/>
        <w:spacing w:after="60" w:before="160"/>
      </w:pPr>
      <w:r>
        <w:rPr>
          <w:rFonts w:ascii="맑은 고딕" w:cs="맑은 고딕" w:eastAsia="맑은 고딕" w:hAnsi="맑은 고딕"/>
          <w:b/>
          <w:bCs/>
          <w:color w:val="2F5496"/>
          <w:sz w:val="21"/>
          <w:szCs w:val="21"/>
        </w:rPr>
        <w:t xml:space="preserve">🟠 [정책·제도] 금융위원회 긴급 상황대응 회의 및 금감원 전 금융권 긴급 점검 지시</w:t>
      </w:r>
    </w:p>
    <w:p>
      <w:pPr>
        <w:spacing w:after="40" w:line="300"/>
      </w:pPr>
      <w:r>
        <w:rPr>
          <w:rFonts w:ascii="맑은 고딕" w:cs="맑은 고딕" w:eastAsia="맑은 고딕" w:hAnsi="맑은 고딕"/>
          <w:b/>
          <w:bCs/>
          <w:color w:val="1F3864"/>
          <w:sz w:val="20"/>
          <w:szCs w:val="20"/>
        </w:rPr>
        <w:t xml:space="preserve">사건 개요</w:t>
      </w:r>
    </w:p>
    <w:p>
      <w:pPr>
        <w:spacing w:after="80" w:line="300"/>
      </w:pPr>
      <w:r>
        <w:rPr>
          <w:rFonts w:ascii="맑은 고딕" w:cs="맑은 고딕" w:eastAsia="맑은 고딕" w:hAnsi="맑은 고딕"/>
          <w:sz w:val="19"/>
          <w:szCs w:val="19"/>
        </w:rPr>
        <w:t xml:space="preserve">금융위원회는 2026-10-02 15시 정부서울청사에서 신진창 사무처장 주재로 금융감독원, 금융보안원, 6개 은행, 3개 카드사, 은행연합회, 여신금융협회 등이 참석한 긴급 상황대응 회의를 열었다. 금융회사는 외부에서 접근 가능한 전산시스템을 전면 점검하고 인증·접근통제 없이 고객정보를 조회할 수 있는 경로를 확인하기로 했다. 금융감독원은 약 500개 금융회사에 공격 IP와 보안수칙을 배포했고 은행·카드사는 2026-10-06, 증권·보험·저축은행·전자금융업자는 2026-10-08까지 긴급 점검을 완료해야 한다.</w:t>
      </w:r>
    </w:p>
    <w:p>
      <w:pPr>
        <w:pStyle w:val="ListParagraph"/>
        <w:numPr>
          <w:ilvl w:val="0"/>
          <w:numId w:val="3"/>
        </w:numPr>
        <w:spacing w:after="50" w:line="280"/>
      </w:pPr>
      <w:r>
        <w:rPr>
          <w:rFonts w:ascii="맑은 고딕" w:cs="맑은 고딕" w:eastAsia="맑은 고딕" w:hAnsi="맑은 고딕"/>
          <w:sz w:val="19"/>
          <w:szCs w:val="19"/>
        </w:rPr>
        <w:t xml:space="preserve">누가: 금융위원회·금융감독원·금융보안원</w:t>
      </w:r>
    </w:p>
    <w:p>
      <w:pPr>
        <w:pStyle w:val="ListParagraph"/>
        <w:numPr>
          <w:ilvl w:val="0"/>
          <w:numId w:val="3"/>
        </w:numPr>
        <w:spacing w:after="50" w:line="280"/>
      </w:pPr>
      <w:r>
        <w:rPr>
          <w:rFonts w:ascii="맑은 고딕" w:cs="맑은 고딕" w:eastAsia="맑은 고딕" w:hAnsi="맑은 고딕"/>
          <w:sz w:val="19"/>
          <w:szCs w:val="19"/>
        </w:rPr>
        <w:t xml:space="preserve">언제: 2026-10-02(회의), 2026-10-04 전 금융권 소집 보도</w:t>
      </w:r>
    </w:p>
    <w:p>
      <w:pPr>
        <w:pStyle w:val="ListParagraph"/>
        <w:numPr>
          <w:ilvl w:val="0"/>
          <w:numId w:val="3"/>
        </w:numPr>
        <w:spacing w:after="50" w:line="280"/>
      </w:pPr>
      <w:r>
        <w:rPr>
          <w:rFonts w:ascii="맑은 고딕" w:cs="맑은 고딕" w:eastAsia="맑은 고딕" w:hAnsi="맑은 고딕"/>
          <w:sz w:val="19"/>
          <w:szCs w:val="19"/>
        </w:rPr>
        <w:t xml:space="preserve">어디서: 전 금융권(카드사 포함)</w:t>
      </w:r>
    </w:p>
    <w:p>
      <w:pPr>
        <w:pStyle w:val="ListParagraph"/>
        <w:numPr>
          <w:ilvl w:val="0"/>
          <w:numId w:val="3"/>
        </w:numPr>
        <w:spacing w:after="50" w:line="280"/>
      </w:pPr>
      <w:r>
        <w:rPr>
          <w:rFonts w:ascii="맑은 고딕" w:cs="맑은 고딕" w:eastAsia="맑은 고딕" w:hAnsi="맑은 고딕"/>
          <w:sz w:val="19"/>
          <w:szCs w:val="19"/>
        </w:rPr>
        <w:t xml:space="preserve">무엇을: 외부 노출 시스템 전면 점검, 인증·접근통제 없는 고객정보 조회 경로 확인</w:t>
      </w:r>
    </w:p>
    <w:p>
      <w:pPr>
        <w:pStyle w:val="ListParagraph"/>
        <w:numPr>
          <w:ilvl w:val="0"/>
          <w:numId w:val="3"/>
        </w:numPr>
        <w:spacing w:after="50" w:line="280"/>
      </w:pPr>
      <w:r>
        <w:rPr>
          <w:rFonts w:ascii="맑은 고딕" w:cs="맑은 고딕" w:eastAsia="맑은 고딕" w:hAnsi="맑은 고딕"/>
          <w:sz w:val="19"/>
          <w:szCs w:val="19"/>
        </w:rPr>
        <w:t xml:space="preserve">어떻게: 공격 IP·수법 공유 및 점검 지시</w:t>
      </w:r>
    </w:p>
    <w:p>
      <w:pPr>
        <w:pStyle w:val="ListParagraph"/>
        <w:numPr>
          <w:ilvl w:val="0"/>
          <w:numId w:val="3"/>
        </w:numPr>
        <w:spacing w:after="50" w:line="280"/>
      </w:pPr>
      <w:r>
        <w:rPr>
          <w:rFonts w:ascii="맑은 고딕" w:cs="맑은 고딕" w:eastAsia="맑은 고딕" w:hAnsi="맑은 고딕"/>
          <w:sz w:val="19"/>
          <w:szCs w:val="19"/>
        </w:rPr>
        <w:t xml:space="preserve">얼마나: 약 500개 금융회사</w:t>
      </w:r>
    </w:p>
    <w:p>
      <w:pPr>
        <w:spacing w:after="40" w:line="300"/>
      </w:pPr>
      <w:r>
        <w:rPr>
          <w:rFonts w:ascii="맑은 고딕" w:cs="맑은 고딕" w:eastAsia="맑은 고딕" w:hAnsi="맑은 고딕"/>
          <w:b/>
          <w:bCs/>
          <w:color w:val="1F3864"/>
          <w:sz w:val="20"/>
          <w:szCs w:val="20"/>
        </w:rPr>
        <w:t xml:space="preserve">메타데이터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항목</w:t>
            </w:r>
          </w:p>
        </w:tc>
        <w:tc>
          <w:tcPr>
            <w:tcW w:type="dxa" w:w="770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내용</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발생·공개일</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2026-10-02</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공격 유형</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해당 없음(정책·감독 조치)</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피해 규모</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해당 없음</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패치 기한</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카드사 점검 완료 2026-10-06 / 2금융권 2026-10-08</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관련 규제</w:t>
            </w:r>
          </w:p>
        </w:tc>
        <w:tc>
          <w:tcPr>
            <w:tcW w:type="dxa" w:w="7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전자금융거래법, 전자금융감독규정 (조문 확인 필요)</w:t>
            </w:r>
          </w:p>
        </w:tc>
      </w:tr>
    </w:tbl>
    <w:p>
      <w:pPr>
        <w:spacing w:after="80"/>
      </w:pPr>
    </w:p>
    <w:p>
      <w:pPr>
        <w:spacing w:after="40" w:line="300"/>
      </w:pPr>
      <w:r>
        <w:rPr>
          <w:rFonts w:ascii="맑은 고딕" w:cs="맑은 고딕" w:eastAsia="맑은 고딕" w:hAnsi="맑은 고딕"/>
          <w:b/>
          <w:bCs/>
          <w:color w:val="1F3864"/>
          <w:sz w:val="20"/>
          <w:szCs w:val="20"/>
        </w:rPr>
        <w:t xml:space="preserve">출처 및 교차확인</w:t>
      </w:r>
    </w:p>
    <w:p>
      <w:pPr>
        <w:pStyle w:val="ListParagraph"/>
        <w:numPr>
          <w:ilvl w:val="0"/>
          <w:numId w:val="3"/>
        </w:numPr>
        <w:spacing w:after="50" w:line="280"/>
      </w:pPr>
      <w:r>
        <w:rPr>
          <w:rFonts w:ascii="맑은 고딕" w:cs="맑은 고딕" w:eastAsia="맑은 고딕" w:hAnsi="맑은 고딕"/>
          <w:sz w:val="17"/>
          <w:szCs w:val="17"/>
        </w:rPr>
        <w:t xml:space="preserve">출처 1: [T1] 금융위원회 / 금융권 「긴급 상황대응 회의」 개최 보도자료 / 2026-10-02 / https://www.fsc.go.kr/no010101/87869</w:t>
      </w:r>
    </w:p>
    <w:p>
      <w:pPr>
        <w:pStyle w:val="ListParagraph"/>
        <w:numPr>
          <w:ilvl w:val="0"/>
          <w:numId w:val="3"/>
        </w:numPr>
        <w:spacing w:after="50" w:line="280"/>
      </w:pPr>
      <w:r>
        <w:rPr>
          <w:rFonts w:ascii="맑은 고딕" w:cs="맑은 고딕" w:eastAsia="맑은 고딕" w:hAnsi="맑은 고딕"/>
          <w:sz w:val="17"/>
          <w:szCs w:val="17"/>
        </w:rPr>
        <w:t xml:space="preserve">출처 2: [T4] 디지털데일리 / 금융당국, 은행·카드사 긴급 소집…전산망 전면 점검 / 2026-10-02 / https://www.ddaily.co.kr/page/view/2026100217030070758</w:t>
      </w:r>
    </w:p>
    <w:p>
      <w:pPr>
        <w:pStyle w:val="ListParagraph"/>
        <w:numPr>
          <w:ilvl w:val="0"/>
          <w:numId w:val="3"/>
        </w:numPr>
        <w:spacing w:after="50" w:line="280"/>
      </w:pPr>
      <w:r>
        <w:rPr>
          <w:rFonts w:ascii="맑은 고딕" w:cs="맑은 고딕" w:eastAsia="맑은 고딕" w:hAnsi="맑은 고딕"/>
          <w:sz w:val="17"/>
          <w:szCs w:val="17"/>
        </w:rPr>
        <w:t xml:space="preserve">출처 3: [T4] 헤럴드경제 / 금융당국, 은행·카드사에 긴급 보안점검 지시 / 2026-10-02 / https://biz.heraldcorp.com/article/10892302</w:t>
      </w:r>
    </w:p>
    <w:p>
      <w:pPr>
        <w:pStyle w:val="ListParagraph"/>
        <w:numPr>
          <w:ilvl w:val="0"/>
          <w:numId w:val="3"/>
        </w:numPr>
        <w:spacing w:after="50" w:line="280"/>
      </w:pPr>
      <w:r>
        <w:rPr>
          <w:rFonts w:ascii="맑은 고딕" w:cs="맑은 고딕" w:eastAsia="맑은 고딕" w:hAnsi="맑은 고딕"/>
          <w:sz w:val="17"/>
          <w:szCs w:val="17"/>
        </w:rPr>
        <w:t xml:space="preserve">교차확인: ✅ 확인 (3개 소스 / 최고 신뢰도: T1 금융위원회)</w:t>
      </w:r>
    </w:p>
    <w:p>
      <w:pPr>
        <w:spacing w:after="40" w:line="300"/>
      </w:pPr>
      <w:r>
        <w:rPr>
          <w:rFonts w:ascii="맑은 고딕" w:cs="맑은 고딕" w:eastAsia="맑은 고딕" w:hAnsi="맑은 고딕"/>
          <w:b/>
          <w:bCs/>
          <w:color w:val="1F3864"/>
          <w:sz w:val="20"/>
          <w:szCs w:val="20"/>
        </w:rPr>
        <w:t xml:space="preserve">💳 금융권 시사점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12"/>
              <w:left w:val="single" w:color="BFBFBF" w:sz="4"/>
              <w:bottom w:val="single" w:color="BFBFBF" w:sz="4"/>
              <w:right w:val="single" w:color="BFBFBF" w:sz="4"/>
            </w:tcBorders>
            <w:shd w:fill="F2F2F2" w:val="clear"/>
            <w:tcMar>
              <w:top w:type="dxa" w:w="100"/>
              <w:left w:type="dxa" w:w="160"/>
              <w:bottom w:type="dxa" w:w="100"/>
              <w:right w:type="dxa" w:w="160"/>
            </w:tcMar>
          </w:tcPr>
          <w:p>
            <w:pPr>
              <w:spacing w:after="60"/>
            </w:pPr>
          </w:p>
          <w:p>
            <w:pPr>
              <w:spacing w:after="50" w:line="28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카드사가 직접 점검 대상이며 점검 기한이 보고 당일(2026-10-06)인 사실에 근거할 때, 점검 미흡·보고 지연은 감독 대응상 불리하게 작용할 수 있다. 금융감독원이 신한은행에 현장 조사를 실시한 사례가 있어 점검 결과가 검사 자료로 활용될 가능성이 있다.</w:t>
            </w:r>
          </w:p>
          <w:p>
            <w:pPr>
              <w:spacing w:after="50" w:line="28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외부 접근 시스템 중 인증·접근통제 없이 조회 가능한 경로가 확인되는 경우, 즉시 차단 조치와 감독기관 보고가 필요하며 서비스 영향 조정이 필요할 수 있다.</w:t>
            </w:r>
          </w:p>
          <w:p>
            <w:pPr>
              <w:spacing w:after="50" w:line="28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점검 결과 취합·감독기관 제출 및 배포 IP 차단 확인 — 정보보호부. (2) 발견 취약 경로 조치계획 수립·이행 추적 — IT운영·개발팀.</w:t>
            </w:r>
          </w:p>
        </w:tc>
      </w:tr>
    </w:tbl>
    <w:p>
      <w:pPr>
        <w:spacing w:after="80"/>
      </w:pPr>
    </w:p>
    <w:p>
      <w:r>
        <w:br w:type="page"/>
      </w:r>
    </w:p>
    <w:p>
      <w:pPr>
        <w:pStyle w:val="Heading1"/>
        <w:pBdr>
          <w:bottom w:val="single" w:color="1F3864" w:sz="8" w:space="2"/>
        </w:pBdr>
        <w:spacing w:after="120" w:before="360"/>
      </w:pPr>
      <w:r>
        <w:rPr>
          <w:rFonts w:ascii="맑은 고딕" w:cs="맑은 고딕" w:eastAsia="맑은 고딕" w:hAnsi="맑은 고딕"/>
          <w:b/>
          <w:bCs/>
          <w:color w:val="1F3864"/>
          <w:sz w:val="28"/>
          <w:szCs w:val="28"/>
        </w:rPr>
        <w:t xml:space="preserve">SECTION 5 — 즉시 조치 권고</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2100"/>
        <w:gridCol w:w="1100"/>
        <w:gridCol w:w="1906"/>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우선순위</w:t>
            </w:r>
          </w:p>
        </w:tc>
        <w:tc>
          <w:tcPr>
            <w:tcW w:type="dxa" w:w="37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조치 항목</w:t>
            </w:r>
          </w:p>
        </w:tc>
        <w:tc>
          <w:tcPr>
            <w:tcW w:type="dxa" w:w="21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담당 부서/시스템</w:t>
            </w:r>
          </w:p>
        </w:tc>
        <w:tc>
          <w:tcPr>
            <w:tcW w:type="dxa" w:w="11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완료 기한</w:t>
            </w:r>
          </w:p>
        </w:tc>
        <w:tc>
          <w:tcPr>
            <w:tcW w:type="dxa" w:w="1906"/>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pPr>
              <w:spacing w:after="20" w:line="250"/>
              <w:jc w:val="center"/>
            </w:pPr>
            <w:r>
              <w:rPr>
                <w:rFonts w:ascii="맑은 고딕" w:cs="맑은 고딕" w:eastAsia="맑은 고딕" w:hAnsi="맑은 고딕"/>
                <w:b/>
                <w:bCs/>
                <w:color w:val="FFFFFF"/>
                <w:sz w:val="17"/>
                <w:szCs w:val="17"/>
              </w:rPr>
              <w:t xml:space="preserve">근거 사건</w:t>
            </w:r>
          </w:p>
        </w:tc>
      </w:tr>
      <w:tr>
        <w:trPr>
          <w:cantSplit/>
        </w:trPr>
        <w:tc>
          <w:tcPr>
            <w:tcW w:type="dxa" w:w="11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1순위</w:t>
            </w:r>
          </w:p>
        </w:tc>
        <w:tc>
          <w:tcPr>
            <w:tcW w:type="dxa" w:w="37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금융당국 배포 공격 IP 차단 및 최근 30일 접근 로그 소급 점검</w:t>
            </w:r>
          </w:p>
        </w:tc>
        <w:tc>
          <w:tcPr>
            <w:tcW w:type="dxa" w:w="21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침해사고대응팀·보안관제</w:t>
            </w:r>
          </w:p>
        </w:tc>
        <w:tc>
          <w:tcPr>
            <w:tcW w:type="dxa" w:w="11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b/>
                <w:bCs/>
                <w:sz w:val="17"/>
                <w:szCs w:val="17"/>
              </w:rPr>
              <w:t xml:space="preserve">즉시</w:t>
            </w:r>
          </w:p>
        </w:tc>
        <w:tc>
          <w:tcPr>
            <w:tcW w:type="dxa" w:w="1906"/>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은행·저축은행 연쇄 유출</w:t>
            </w:r>
          </w:p>
        </w:tc>
      </w:tr>
      <w:tr>
        <w:trPr>
          <w:cantSplit/>
        </w:trPr>
        <w:tc>
          <w:tcPr>
            <w:tcW w:type="dxa" w:w="11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1순위</w:t>
            </w:r>
          </w:p>
        </w:tc>
        <w:tc>
          <w:tcPr>
            <w:tcW w:type="dxa" w:w="37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외부 접근 가능 업무시스템(모집인·제휴·직원용 모바일·영업지원·콜센터) 인증·접근통제 전수 점검 및 결과 보고</w:t>
            </w:r>
          </w:p>
        </w:tc>
        <w:tc>
          <w:tcPr>
            <w:tcW w:type="dxa" w:w="21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정보보호부·IT운영팀</w:t>
            </w:r>
          </w:p>
        </w:tc>
        <w:tc>
          <w:tcPr>
            <w:tcW w:type="dxa" w:w="11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b/>
                <w:bCs/>
                <w:sz w:val="17"/>
                <w:szCs w:val="17"/>
              </w:rPr>
              <w:t xml:space="preserve">즉시</w:t>
            </w:r>
          </w:p>
        </w:tc>
        <w:tc>
          <w:tcPr>
            <w:tcW w:type="dxa" w:w="1906"/>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금융위 긴급점검(기한 2026-10-06)</w:t>
            </w:r>
          </w:p>
        </w:tc>
      </w:tr>
      <w:tr>
        <w:trPr>
          <w:cantSplit/>
        </w:trPr>
        <w:tc>
          <w:tcPr>
            <w:tcW w:type="dxa" w:w="11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1순위</w:t>
            </w:r>
          </w:p>
        </w:tc>
        <w:tc>
          <w:tcPr>
            <w:tcW w:type="dxa" w:w="37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Citrix NetScaler(14.1-73.41/13.1-64.28 이상)·FortiMail 긴급 패치 및 침해 흔적 점검</w:t>
            </w:r>
          </w:p>
        </w:tc>
        <w:tc>
          <w:tcPr>
            <w:tcW w:type="dxa" w:w="21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IT인프라팀·네트워크보안</w:t>
            </w:r>
          </w:p>
        </w:tc>
        <w:tc>
          <w:tcPr>
            <w:tcW w:type="dxa" w:w="1100"/>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b/>
                <w:bCs/>
                <w:sz w:val="17"/>
                <w:szCs w:val="17"/>
              </w:rPr>
              <w:t xml:space="preserve">즉시</w:t>
            </w:r>
          </w:p>
        </w:tc>
        <w:tc>
          <w:tcPr>
            <w:tcW w:type="dxa" w:w="1906"/>
            <w:tcBorders>
              <w:top w:val="single" w:color="BFBFBF" w:sz="4"/>
              <w:left w:val="single" w:color="BFBFBF" w:sz="4"/>
              <w:bottom w:val="single" w:color="BFBFBF" w:sz="4"/>
              <w:right w:val="single" w:color="BFBFBF" w:sz="4"/>
            </w:tcBorders>
            <w:shd w:fill="FDE9E7"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Citrix CVE-2026-88779, FortiMail CVE-2026-104286</w:t>
            </w:r>
          </w:p>
        </w:tc>
      </w:tr>
      <w:tr>
        <w:trPr>
          <w:cantSplit/>
        </w:trPr>
        <w:tc>
          <w:tcPr>
            <w:tcW w:type="dxa" w:w="11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2순위</w:t>
            </w:r>
          </w:p>
        </w:tc>
        <w:tc>
          <w:tcPr>
            <w:tcW w:type="dxa" w:w="37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Zammad·Cisco Catalyst SD-WAN Manager 보유 여부 확인 및 패치(Zammad 7.2.0 이상)</w:t>
            </w:r>
          </w:p>
        </w:tc>
        <w:tc>
          <w:tcPr>
            <w:tcW w:type="dxa" w:w="21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IT서비스데스크·네트워크팀</w:t>
            </w:r>
          </w:p>
        </w:tc>
        <w:tc>
          <w:tcPr>
            <w:tcW w:type="dxa" w:w="11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b/>
                <w:bCs/>
                <w:sz w:val="17"/>
                <w:szCs w:val="17"/>
              </w:rPr>
              <w:t xml:space="preserve">금주 내</w:t>
            </w:r>
          </w:p>
        </w:tc>
        <w:tc>
          <w:tcPr>
            <w:tcW w:type="dxa" w:w="1906"/>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Zammad, Cisco SD-WAN</w:t>
            </w:r>
          </w:p>
        </w:tc>
      </w:tr>
      <w:tr>
        <w:trPr>
          <w:cantSplit/>
        </w:trPr>
        <w:tc>
          <w:tcPr>
            <w:tcW w:type="dxa" w:w="11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2순위</w:t>
            </w:r>
          </w:p>
        </w:tc>
        <w:tc>
          <w:tcPr>
            <w:tcW w:type="dxa" w:w="37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위탁사·모집인·계열사 연계 구간 인증 없는 조회 경로 및 대량 조회 탐지 룰 점검</w:t>
            </w:r>
          </w:p>
        </w:tc>
        <w:tc>
          <w:tcPr>
            <w:tcW w:type="dxa" w:w="21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개인정보보호부·제휴관리부서</w:t>
            </w:r>
          </w:p>
        </w:tc>
        <w:tc>
          <w:tcPr>
            <w:tcW w:type="dxa" w:w="11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b/>
                <w:bCs/>
                <w:sz w:val="17"/>
                <w:szCs w:val="17"/>
              </w:rPr>
              <w:t xml:space="preserve">금주 내</w:t>
            </w:r>
          </w:p>
        </w:tc>
        <w:tc>
          <w:tcPr>
            <w:tcW w:type="dxa" w:w="1906"/>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은행·저축은행 유출, ARTEX</w:t>
            </w:r>
          </w:p>
        </w:tc>
      </w:tr>
      <w:tr>
        <w:trPr>
          <w:cantSplit/>
        </w:trPr>
        <w:tc>
          <w:tcPr>
            <w:tcW w:type="dxa" w:w="11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2순위</w:t>
            </w:r>
          </w:p>
        </w:tc>
        <w:tc>
          <w:tcPr>
            <w:tcW w:type="dxa" w:w="37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자동화 공격 대응용 WAF 속도 제한·비정상 대량 요청 탐지 시나리오 추가</w:t>
            </w:r>
          </w:p>
        </w:tc>
        <w:tc>
          <w:tcPr>
            <w:tcW w:type="dxa" w:w="21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보안관제·정보보호부</w:t>
            </w:r>
          </w:p>
        </w:tc>
        <w:tc>
          <w:tcPr>
            <w:tcW w:type="dxa" w:w="1100"/>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b/>
                <w:bCs/>
                <w:sz w:val="17"/>
                <w:szCs w:val="17"/>
              </w:rPr>
              <w:t xml:space="preserve">금주 내</w:t>
            </w:r>
          </w:p>
        </w:tc>
        <w:tc>
          <w:tcPr>
            <w:tcW w:type="dxa" w:w="1906"/>
            <w:tcBorders>
              <w:top w:val="single" w:color="BFBFBF" w:sz="4"/>
              <w:left w:val="single" w:color="BFBFBF" w:sz="4"/>
              <w:bottom w:val="single" w:color="BFBFBF" w:sz="4"/>
              <w:right w:val="single" w:color="BFBFBF" w:sz="4"/>
            </w:tcBorders>
            <w:shd w:fill="FFF2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ARTEX 활용</w:t>
            </w:r>
          </w:p>
        </w:tc>
      </w:tr>
      <w:tr>
        <w:trPr>
          <w:cantSplit/>
        </w:trPr>
        <w:tc>
          <w:tcPr>
            <w:tcW w:type="dxa" w:w="11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3순위</w:t>
            </w:r>
          </w:p>
        </w:tc>
        <w:tc>
          <w:tcPr>
            <w:tcW w:type="dxa" w:w="37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침해사고 대응 모의훈련(개인정보 유출 시나리오, 감독기관 신고 포함) 및 비상연락체계 점검</w:t>
            </w:r>
          </w:p>
        </w:tc>
        <w:tc>
          <w:tcPr>
            <w:tcW w:type="dxa" w:w="21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침해사고대응팀</w:t>
            </w:r>
          </w:p>
        </w:tc>
        <w:tc>
          <w:tcPr>
            <w:tcW w:type="dxa" w:w="11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b/>
                <w:bCs/>
                <w:sz w:val="17"/>
                <w:szCs w:val="17"/>
              </w:rPr>
              <w:t xml:space="preserve">이달 내</w:t>
            </w:r>
          </w:p>
        </w:tc>
        <w:tc>
          <w:tcPr>
            <w:tcW w:type="dxa" w:w="1906"/>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금융위 긴급 회의</w:t>
            </w:r>
          </w:p>
        </w:tc>
      </w:tr>
      <w:tr>
        <w:trPr>
          <w:cantSplit/>
        </w:trPr>
        <w:tc>
          <w:tcPr>
            <w:tcW w:type="dxa" w:w="11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 3순위</w:t>
            </w:r>
          </w:p>
        </w:tc>
        <w:tc>
          <w:tcPr>
            <w:tcW w:type="dxa" w:w="37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전자금융거래법 개정(징벌적 과징금) 대응을 위한 정보보호 거버넌스·예산 점검</w:t>
            </w:r>
          </w:p>
        </w:tc>
        <w:tc>
          <w:tcPr>
            <w:tcW w:type="dxa" w:w="21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정보보호부·준법감시</w:t>
            </w:r>
          </w:p>
        </w:tc>
        <w:tc>
          <w:tcPr>
            <w:tcW w:type="dxa" w:w="1100"/>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b/>
                <w:bCs/>
                <w:sz w:val="17"/>
                <w:szCs w:val="17"/>
              </w:rPr>
              <w:t xml:space="preserve">이달 내</w:t>
            </w:r>
          </w:p>
        </w:tc>
        <w:tc>
          <w:tcPr>
            <w:tcW w:type="dxa" w:w="1906"/>
            <w:tcBorders>
              <w:top w:val="single" w:color="BFBFBF" w:sz="4"/>
              <w:left w:val="single" w:color="BFBFBF" w:sz="4"/>
              <w:bottom w:val="single" w:color="BFBFBF" w:sz="4"/>
              <w:right w:val="single" w:color="BFBFBF" w:sz="4"/>
            </w:tcBorders>
            <w:shd w:fill="FFFBE0" w:val="clear"/>
            <w:tcMar>
              <w:top w:type="dxa" w:w="50"/>
              <w:left w:type="dxa" w:w="80"/>
              <w:bottom w:type="dxa" w:w="50"/>
              <w:right w:type="dxa" w:w="80"/>
            </w:tcMar>
          </w:tcPr>
          <w:p>
            <w:pPr>
              <w:spacing w:after="20" w:line="250"/>
            </w:pPr>
            <w:r>
              <w:rPr>
                <w:rFonts w:ascii="맑은 고딕" w:cs="맑은 고딕" w:eastAsia="맑은 고딕" w:hAnsi="맑은 고딕"/>
                <w:sz w:val="17"/>
                <w:szCs w:val="17"/>
              </w:rPr>
              <w:t xml:space="preserve">제재 강화 동향</w:t>
            </w:r>
          </w:p>
        </w:tc>
      </w:tr>
    </w:tbl>
    <w:p>
      <w:pPr>
        <w:pStyle w:val="Heading1"/>
        <w:pBdr>
          <w:bottom w:val="single" w:color="1F3864" w:sz="8" w:space="2"/>
        </w:pBdr>
        <w:spacing w:after="120" w:before="360"/>
      </w:pPr>
      <w:r>
        <w:rPr>
          <w:rFonts w:ascii="맑은 고딕" w:cs="맑은 고딕" w:eastAsia="맑은 고딕" w:hAnsi="맑은 고딕"/>
          <w:b/>
          <w:bCs/>
          <w:color w:val="1F3864"/>
          <w:sz w:val="28"/>
          <w:szCs w:val="28"/>
        </w:rPr>
        <w:t xml:space="preserve">SECTION 6 — 사고 개별 분석 리포트</w:t>
      </w:r>
    </w:p>
    <w:p>
      <w:pPr>
        <w:spacing w:after="80" w:line="300"/>
      </w:pPr>
      <w:r>
        <w:rPr>
          <w:rFonts w:ascii="맑은 고딕" w:cs="맑은 고딕" w:eastAsia="맑은 고딕" w:hAnsi="맑은 고딕"/>
          <w:sz w:val="18"/>
          <w:szCs w:val="18"/>
        </w:rPr>
        <w:t xml:space="preserve">경영진 의사결정이 필요한 3건을 선별했다.</w:t>
      </w:r>
    </w:p>
    <w:p>
      <w:r>
        <w:br w:type="page"/>
      </w:r>
    </w:p>
    <w:p>
      <w:pPr>
        <w:pStyle w:val="Heading2"/>
        <w:spacing w:after="100"/>
      </w:pPr>
      <w:r>
        <w:rPr>
          <w:rFonts w:ascii="맑은 고딕" w:cs="맑은 고딕" w:eastAsia="맑은 고딕" w:hAnsi="맑은 고딕"/>
          <w:b/>
          <w:bCs/>
          <w:color w:val="1F3864"/>
          <w:sz w:val="26"/>
          <w:szCs w:val="26"/>
        </w:rPr>
        <w:t xml:space="preserve">[보고] 국내 금융권 연쇄 해킹(AI 도구 활용 정황) 사고 분석 및 대응 리포트</w:t>
      </w:r>
    </w:p>
    <w:p>
      <w:pPr>
        <w:pStyle w:val="Heading3"/>
        <w:spacing w:after="60" w:before="160"/>
      </w:pPr>
      <w:r>
        <w:rPr>
          <w:rFonts w:ascii="맑은 고딕" w:cs="맑은 고딕" w:eastAsia="맑은 고딕" w:hAnsi="맑은 고딕"/>
          <w:b/>
          <w:bCs/>
          <w:color w:val="2F5496"/>
          <w:sz w:val="21"/>
          <w:szCs w:val="21"/>
        </w:rPr>
        <w:t xml:space="preserve">1. 사고 개요 및 규모</w:t>
      </w:r>
    </w:p>
    <w:p>
      <w:pPr>
        <w:pStyle w:val="ListParagraph"/>
        <w:numPr>
          <w:ilvl w:val="0"/>
          <w:numId w:val="3"/>
        </w:numPr>
        <w:spacing w:after="50" w:line="280"/>
      </w:pPr>
      <w:r>
        <w:rPr>
          <w:rFonts w:ascii="맑은 고딕" w:cs="맑은 고딕" w:eastAsia="맑은 고딕" w:hAnsi="맑은 고딕"/>
          <w:sz w:val="19"/>
          <w:szCs w:val="19"/>
        </w:rPr>
        <w:t xml:space="preserve">발견 시점: 2026-09-30 (신한은행 공지; 이후 금융보안원·금융감독원 조사)</w:t>
      </w:r>
    </w:p>
    <w:p>
      <w:pPr>
        <w:pStyle w:val="ListParagraph"/>
        <w:numPr>
          <w:ilvl w:val="0"/>
          <w:numId w:val="3"/>
        </w:numPr>
        <w:spacing w:after="50" w:line="280"/>
      </w:pPr>
      <w:r>
        <w:rPr>
          <w:rFonts w:ascii="맑은 고딕" w:cs="맑은 고딕" w:eastAsia="맑은 고딕" w:hAnsi="맑은 고딕"/>
          <w:sz w:val="19"/>
          <w:szCs w:val="19"/>
        </w:rPr>
        <w:t xml:space="preserve">유출·피해 규모: 신한 25,729명, KB국민 119명, 하나 89명, BNK부산 11명, 예가람 약 4만 명, 웰컴 법인 2,200건 — 금융사 7곳, 개인 6만6천 명·법인 2,200건(보도 집계)</w:t>
      </w:r>
    </w:p>
    <w:p>
      <w:pPr>
        <w:pStyle w:val="ListParagraph"/>
        <w:numPr>
          <w:ilvl w:val="0"/>
          <w:numId w:val="3"/>
        </w:numPr>
        <w:spacing w:after="50" w:line="280"/>
      </w:pPr>
      <w:r>
        <w:rPr>
          <w:rFonts w:ascii="맑은 고딕" w:cs="맑은 고딕" w:eastAsia="맑은 고딕" w:hAnsi="맑은 고딕"/>
          <w:sz w:val="19"/>
          <w:szCs w:val="19"/>
        </w:rPr>
        <w:t xml:space="preserve">피해 항목: 이름, 전화번호, 연소득, 대출 산출한도, 주민등록번호 66건, CI 97건(신한은행 기준)</w:t>
      </w:r>
    </w:p>
    <w:p>
      <w:pPr>
        <w:pStyle w:val="Heading3"/>
        <w:spacing w:after="60" w:before="160"/>
      </w:pPr>
      <w:r>
        <w:rPr>
          <w:rFonts w:ascii="맑은 고딕" w:cs="맑은 고딕" w:eastAsia="맑은 고딕" w:hAnsi="맑은 고딕"/>
          <w:b/>
          <w:bCs/>
          <w:color w:val="2F5496"/>
          <w:sz w:val="21"/>
          <w:szCs w:val="21"/>
        </w:rPr>
        <w:t xml:space="preserve">2. 사고 원인 및 경위</w:t>
      </w:r>
    </w:p>
    <w:p>
      <w:pPr>
        <w:pStyle w:val="ListParagraph"/>
        <w:numPr>
          <w:ilvl w:val="0"/>
          <w:numId w:val="3"/>
        </w:numPr>
        <w:spacing w:after="50" w:line="280"/>
      </w:pPr>
      <w:r>
        <w:rPr>
          <w:rFonts w:ascii="맑은 고딕" w:cs="맑은 고딕" w:eastAsia="맑은 고딕" w:hAnsi="맑은 고딕"/>
          <w:sz w:val="19"/>
          <w:szCs w:val="19"/>
        </w:rPr>
        <w:t xml:space="preserve">공격 유형: 외부 접근 가능 업무시스템 비정상 접근, ARTEX 사용 흔적(T1588.002); 세부 침투 TTP는 조사 중</w:t>
      </w:r>
    </w:p>
    <w:p>
      <w:pPr>
        <w:pStyle w:val="ListParagraph"/>
        <w:numPr>
          <w:ilvl w:val="0"/>
          <w:numId w:val="3"/>
        </w:numPr>
        <w:spacing w:after="50" w:line="280"/>
      </w:pPr>
      <w:r>
        <w:rPr>
          <w:rFonts w:ascii="맑은 고딕" w:cs="맑은 고딕" w:eastAsia="맑은 고딕" w:hAnsi="맑은 고딕"/>
          <w:sz w:val="19"/>
          <w:szCs w:val="19"/>
        </w:rPr>
        <w:t xml:space="preserve">발견 배경: 신한은행 자체 탐지·공지 후 금융보안원 로그·IP 역추적으로 도구 흔적 확인, 타 금융사 순차 확인</w:t>
      </w:r>
    </w:p>
    <w:p>
      <w:pPr>
        <w:pStyle w:val="ListParagraph"/>
        <w:numPr>
          <w:ilvl w:val="0"/>
          <w:numId w:val="3"/>
        </w:numPr>
        <w:spacing w:after="50" w:line="280"/>
      </w:pPr>
      <w:r>
        <w:rPr>
          <w:rFonts w:ascii="맑은 고딕" w:cs="맑은 고딕" w:eastAsia="맑은 고딕" w:hAnsi="맑은 고딕"/>
          <w:sz w:val="19"/>
          <w:szCs w:val="19"/>
        </w:rPr>
        <w:t xml:space="preserve">발생 추정 시점: 조사 중 (2026-09-30 이전, 근거: 예가람저축은행 09-30 접근 확인 공지)</w:t>
      </w:r>
    </w:p>
    <w:p>
      <w:pPr>
        <w:pStyle w:val="ListParagraph"/>
        <w:numPr>
          <w:ilvl w:val="0"/>
          <w:numId w:val="3"/>
        </w:numPr>
        <w:spacing w:after="50" w:line="280"/>
      </w:pPr>
      <w:r>
        <w:rPr>
          <w:rFonts w:ascii="맑은 고딕" w:cs="맑은 고딕" w:eastAsia="맑은 고딕" w:hAnsi="맑은 고딕"/>
          <w:sz w:val="19"/>
          <w:szCs w:val="19"/>
        </w:rPr>
        <w:t xml:space="preserve">기술적 원인(확인 범위): 핵심 뱅킹 시스템이 아닌 주변 업무시스템이 외부에서 접근 가능했음. 관리적 원인: 은행별 피해 편차가 보안 기본기(접근통제·인증)와 연관된다는 보도가 있으나 개별 원인은 조사 중</w:t>
      </w:r>
    </w:p>
    <w:p>
      <w:pPr>
        <w:pStyle w:val="Heading3"/>
        <w:spacing w:after="60" w:before="160"/>
      </w:pPr>
      <w:r>
        <w:rPr>
          <w:rFonts w:ascii="맑은 고딕" w:cs="맑은 고딕" w:eastAsia="맑은 고딕" w:hAnsi="맑은 고딕"/>
          <w:b/>
          <w:bCs/>
          <w:color w:val="2F5496"/>
          <w:sz w:val="21"/>
          <w:szCs w:val="21"/>
        </w:rPr>
        <w:t xml:space="preserve">3. 현재 대응 상황</w:t>
      </w:r>
    </w:p>
    <w:p>
      <w:pPr>
        <w:pStyle w:val="ListParagraph"/>
        <w:numPr>
          <w:ilvl w:val="0"/>
          <w:numId w:val="3"/>
        </w:numPr>
        <w:spacing w:after="50" w:line="280"/>
      </w:pPr>
      <w:r>
        <w:rPr>
          <w:rFonts w:ascii="맑은 고딕" w:cs="맑은 고딕" w:eastAsia="맑은 고딕" w:hAnsi="맑은 고딕"/>
          <w:sz w:val="19"/>
          <w:szCs w:val="19"/>
        </w:rPr>
        <w:t xml:space="preserve">즉시 대응: 금융위 긴급 상황대응 회의(2026-10-02), 금감원 신한은행 현장 조사, 전 금융권 긴급 점검 지시</w:t>
      </w:r>
    </w:p>
    <w:p>
      <w:pPr>
        <w:pStyle w:val="ListParagraph"/>
        <w:numPr>
          <w:ilvl w:val="0"/>
          <w:numId w:val="3"/>
        </w:numPr>
        <w:spacing w:after="50" w:line="280"/>
      </w:pPr>
      <w:r>
        <w:rPr>
          <w:rFonts w:ascii="맑은 고딕" w:cs="맑은 고딕" w:eastAsia="맑은 고딕" w:hAnsi="맑은 고딕"/>
          <w:sz w:val="19"/>
          <w:szCs w:val="19"/>
        </w:rPr>
        <w:t xml:space="preserve">보안 강화: 공격 IP·보안수칙 약 500개 금융회사 배포, 점검 기한 은행·카드사 2026-10-06 / 2금융권 2026-10-08</w:t>
      </w:r>
    </w:p>
    <w:p>
      <w:pPr>
        <w:pStyle w:val="ListParagraph"/>
        <w:numPr>
          <w:ilvl w:val="0"/>
          <w:numId w:val="3"/>
        </w:numPr>
        <w:spacing w:after="50" w:line="280"/>
      </w:pPr>
      <w:r>
        <w:rPr>
          <w:rFonts w:ascii="맑은 고딕" w:cs="맑은 고딕" w:eastAsia="맑은 고딕" w:hAnsi="맑은 고딕"/>
          <w:sz w:val="19"/>
          <w:szCs w:val="19"/>
        </w:rPr>
        <w:t xml:space="preserve">유관기관 신고: 금융당국 조사 진행 중, 경찰 수사 연휴에도 계속(YTN 보도)</w:t>
      </w:r>
    </w:p>
    <w:p>
      <w:pPr>
        <w:pStyle w:val="Heading3"/>
        <w:spacing w:after="60" w:before="160"/>
      </w:pPr>
      <w:r>
        <w:rPr>
          <w:rFonts w:ascii="맑은 고딕" w:cs="맑은 고딕" w:eastAsia="맑은 고딕" w:hAnsi="맑은 고딕"/>
          <w:b/>
          <w:bCs/>
          <w:color w:val="2F5496"/>
          <w:sz w:val="21"/>
          <w:szCs w:val="21"/>
        </w:rPr>
        <w:t xml:space="preserve">4. 경영진 제언</w:t>
      </w:r>
    </w:p>
    <w:p>
      <w:pPr>
        <w:spacing w:after="40" w:line="300"/>
      </w:pPr>
      <w:r>
        <w:rPr>
          <w:rFonts w:ascii="맑은 고딕" w:cs="맑은 고딕" w:eastAsia="맑은 고딕" w:hAnsi="맑은 고딕"/>
          <w:b/>
          <w:bCs/>
          <w:sz w:val="20"/>
          <w:szCs w:val="20"/>
        </w:rPr>
        <w:t xml:space="preserve">비즈니스 리스크</w:t>
      </w:r>
    </w:p>
    <w:p>
      <w:pPr>
        <w:pStyle w:val="ListParagraph"/>
        <w:numPr>
          <w:ilvl w:val="0"/>
          <w:numId w:val="3"/>
        </w:numPr>
        <w:spacing w:after="50" w:line="280"/>
      </w:pPr>
      <w:r>
        <w:rPr>
          <w:rFonts w:ascii="맑은 고딕" w:cs="맑은 고딕" w:eastAsia="맑은 고딕" w:hAnsi="맑은 고딕"/>
          <w:sz w:val="19"/>
          <w:szCs w:val="19"/>
        </w:rPr>
        <w:t xml:space="preserve">법적·규제: 개인정보 보호법·신용정보법·전자금융거래법상 신고·안전조치 의무 및 제재 가능성(조문 확인 필요). 징벌적 과징금 도입은 국회 계류 중이며 소급 적용은 어렵다는 보도가 있음</w:t>
      </w:r>
    </w:p>
    <w:p>
      <w:pPr>
        <w:pStyle w:val="ListParagraph"/>
        <w:numPr>
          <w:ilvl w:val="0"/>
          <w:numId w:val="3"/>
        </w:numPr>
        <w:spacing w:after="50" w:line="280"/>
      </w:pPr>
      <w:r>
        <w:rPr>
          <w:rFonts w:ascii="맑은 고딕" w:cs="맑은 고딕" w:eastAsia="맑은 고딕" w:hAnsi="맑은 고딕"/>
          <w:sz w:val="19"/>
          <w:szCs w:val="19"/>
        </w:rPr>
        <w:t xml:space="preserve">평판·고객: 대출·연소득 정보 유출에 따른 보이스피싱·스미싱 2차 피해와 민원 증가 가능성</w:t>
      </w:r>
    </w:p>
    <w:p>
      <w:pPr>
        <w:pStyle w:val="ListParagraph"/>
        <w:numPr>
          <w:ilvl w:val="0"/>
          <w:numId w:val="3"/>
        </w:numPr>
        <w:spacing w:after="50" w:line="280"/>
      </w:pPr>
      <w:r>
        <w:rPr>
          <w:rFonts w:ascii="맑은 고딕" w:cs="맑은 고딕" w:eastAsia="맑은 고딕" w:hAnsi="맑은 고딕"/>
          <w:sz w:val="19"/>
          <w:szCs w:val="19"/>
        </w:rPr>
        <w:t xml:space="preserve">재무·운영: 고객 보상·조사·복구 비용, 위탁·모집인 채널 일시 제한 시 영업 영향 가능</w:t>
      </w:r>
    </w:p>
    <w:p>
      <w:pPr>
        <w:spacing w:after="40" w:line="300"/>
      </w:pPr>
      <w:r>
        <w:rPr>
          <w:rFonts w:ascii="맑은 고딕" w:cs="맑은 고딕" w:eastAsia="맑은 고딕" w:hAnsi="맑은 고딕"/>
          <w:b/>
          <w:bCs/>
          <w:sz w:val="20"/>
          <w:szCs w:val="20"/>
        </w:rPr>
        <w:t xml:space="preserve">대응 전략</w:t>
      </w:r>
    </w:p>
    <w:p>
      <w:pPr>
        <w:pStyle w:val="ListParagraph"/>
        <w:numPr>
          <w:ilvl w:val="0"/>
          <w:numId w:val="3"/>
        </w:numPr>
        <w:spacing w:after="50" w:line="280"/>
      </w:pPr>
      <w:r>
        <w:rPr>
          <w:rFonts w:ascii="맑은 고딕" w:cs="맑은 고딕" w:eastAsia="맑은 고딕" w:hAnsi="맑은 고딕"/>
          <w:sz w:val="19"/>
          <w:szCs w:val="19"/>
        </w:rPr>
        <w:t xml:space="preserve">즉시(24시간 이내): 공격 IP 차단, 외부 노출 시스템 인증 없는 조회 경로 차단 — 정보보호부·IT운영</w:t>
      </w:r>
    </w:p>
    <w:p>
      <w:pPr>
        <w:pStyle w:val="ListParagraph"/>
        <w:numPr>
          <w:ilvl w:val="0"/>
          <w:numId w:val="3"/>
        </w:numPr>
        <w:spacing w:after="50" w:line="280"/>
      </w:pPr>
      <w:r>
        <w:rPr>
          <w:rFonts w:ascii="맑은 고딕" w:cs="맑은 고딕" w:eastAsia="맑은 고딕" w:hAnsi="맑은 고딕"/>
          <w:sz w:val="19"/>
          <w:szCs w:val="19"/>
        </w:rPr>
        <w:t xml:space="preserve">단기(1~2주 이내): 모집인·제휴·직원용 모바일 접근통제(MFA, 최소권한) 및 대량 조회 탐지 룰 도입 — 정보보호부·개인정보보호부</w:t>
      </w:r>
    </w:p>
    <w:p>
      <w:pPr>
        <w:pStyle w:val="ListParagraph"/>
        <w:numPr>
          <w:ilvl w:val="0"/>
          <w:numId w:val="3"/>
        </w:numPr>
        <w:spacing w:after="50" w:line="280"/>
      </w:pPr>
      <w:r>
        <w:rPr>
          <w:rFonts w:ascii="맑은 고딕" w:cs="맑은 고딕" w:eastAsia="맑은 고딕" w:hAnsi="맑은 고딕"/>
          <w:sz w:val="19"/>
          <w:szCs w:val="19"/>
        </w:rPr>
        <w:t xml:space="preserve">중장기(1분기 이내): 제로트러스트 기반 외부 접근 아키텍처 전환, 자동화 공격 대응 관제 고도화(예산·전문인력 확보 필요) — CISO 조직</w:t>
      </w:r>
    </w:p>
    <w:p>
      <w:pPr>
        <w:pStyle w:val="Heading3"/>
        <w:spacing w:after="60" w:before="160"/>
      </w:pPr>
      <w:r>
        <w:rPr>
          <w:rFonts w:ascii="맑은 고딕" w:cs="맑은 고딕" w:eastAsia="맑은 고딕" w:hAnsi="맑은 고딕"/>
          <w:b/>
          <w:bCs/>
          <w:color w:val="2F5496"/>
          <w:sz w:val="21"/>
          <w:szCs w:val="21"/>
        </w:rPr>
        <w:t xml:space="preserve">5. 관련 출처</w:t>
      </w:r>
    </w:p>
    <w:p>
      <w:pPr>
        <w:pStyle w:val="ListParagraph"/>
        <w:numPr>
          <w:ilvl w:val="0"/>
          <w:numId w:val="3"/>
        </w:numPr>
        <w:spacing w:after="50" w:line="280"/>
      </w:pPr>
      <w:r>
        <w:rPr>
          <w:rFonts w:ascii="맑은 고딕" w:cs="맑은 고딕" w:eastAsia="맑은 고딕" w:hAnsi="맑은 고딕"/>
          <w:sz w:val="19"/>
          <w:szCs w:val="19"/>
        </w:rPr>
        <w:t xml:space="preserve">[T1] 금융위원회 / 금융권 긴급 상황대응 회의 / 2026-10-02 / https://www.fsc.go.kr/no010101/87869</w:t>
      </w:r>
    </w:p>
    <w:p>
      <w:pPr>
        <w:pStyle w:val="ListParagraph"/>
        <w:numPr>
          <w:ilvl w:val="0"/>
          <w:numId w:val="3"/>
        </w:numPr>
        <w:spacing w:after="50" w:line="280"/>
      </w:pPr>
      <w:r>
        <w:rPr>
          <w:rFonts w:ascii="맑은 고딕" w:cs="맑은 고딕" w:eastAsia="맑은 고딕" w:hAnsi="맑은 고딕"/>
          <w:sz w:val="19"/>
          <w:szCs w:val="19"/>
        </w:rPr>
        <w:t xml:space="preserve">[T4] 파이낸셜뉴스 / 금융사 7곳 뚫렸다… / 2026-10-04 / https://fnnews.com/news/202610041822434160</w:t>
      </w:r>
    </w:p>
    <w:p>
      <w:pPr>
        <w:pStyle w:val="ListParagraph"/>
        <w:numPr>
          <w:ilvl w:val="0"/>
          <w:numId w:val="3"/>
        </w:numPr>
        <w:spacing w:after="50" w:line="280"/>
      </w:pPr>
      <w:r>
        <w:rPr>
          <w:rFonts w:ascii="맑은 고딕" w:cs="맑은 고딕" w:eastAsia="맑은 고딕" w:hAnsi="맑은 고딕"/>
          <w:sz w:val="19"/>
          <w:szCs w:val="19"/>
        </w:rPr>
        <w:t xml:space="preserve">[T4] 한국일보 / 2금융권까지 번진 해킹 피해… / 2026-10-03 / https://www.hankookilbo.com/news/article/A2026100321020005638</w:t>
      </w:r>
    </w:p>
    <w:p>
      <w:pPr>
        <w:pStyle w:val="ListParagraph"/>
        <w:numPr>
          <w:ilvl w:val="0"/>
          <w:numId w:val="3"/>
        </w:numPr>
        <w:spacing w:after="50" w:line="280"/>
      </w:pPr>
      <w:r>
        <w:rPr>
          <w:rFonts w:ascii="맑은 고딕" w:cs="맑은 고딕" w:eastAsia="맑은 고딕" w:hAnsi="맑은 고딕"/>
          <w:sz w:val="19"/>
          <w:szCs w:val="19"/>
        </w:rPr>
        <w:t xml:space="preserve">[T4] 뉴스핌 / 저축은행 79곳 전수점검 / 2026-10-06 / https://www.newspim.com/news/view/20261006001075</w:t>
      </w:r>
    </w:p>
    <w:p>
      <w:pPr>
        <w:pStyle w:val="ListParagraph"/>
        <w:numPr>
          <w:ilvl w:val="0"/>
          <w:numId w:val="3"/>
        </w:numPr>
        <w:spacing w:after="50" w:line="280"/>
      </w:pPr>
      <w:r>
        <w:rPr>
          <w:rFonts w:ascii="맑은 고딕" w:cs="맑은 고딕" w:eastAsia="맑은 고딕" w:hAnsi="맑은 고딕"/>
          <w:sz w:val="19"/>
          <w:szCs w:val="19"/>
        </w:rPr>
        <w:t xml:space="preserve">[T4] YTN / '금융권 해킹 피해' 확산... / 2026-10-04 / https://m.ytn.co.kr/news_view.amp.php?param=0103_202610041556424060</w:t>
      </w:r>
    </w:p>
    <w:p>
      <w:r>
        <w:br w:type="page"/>
      </w:r>
    </w:p>
    <w:p>
      <w:pPr>
        <w:pStyle w:val="Heading2"/>
        <w:spacing w:after="100"/>
      </w:pPr>
      <w:r>
        <w:rPr>
          <w:rFonts w:ascii="맑은 고딕" w:cs="맑은 고딕" w:eastAsia="맑은 고딕" w:hAnsi="맑은 고딕"/>
          <w:b/>
          <w:bCs/>
          <w:color w:val="1F3864"/>
          <w:sz w:val="26"/>
          <w:szCs w:val="26"/>
        </w:rPr>
        <w:t xml:space="preserve">[보고] 경계 장비·메일 게이트웨이 제로데이(Citrix NetScaler·FortiMail) 대응 리포트</w:t>
      </w:r>
    </w:p>
    <w:p>
      <w:pPr>
        <w:pStyle w:val="Heading3"/>
        <w:spacing w:after="60" w:before="160"/>
      </w:pPr>
      <w:r>
        <w:rPr>
          <w:rFonts w:ascii="맑은 고딕" w:cs="맑은 고딕" w:eastAsia="맑은 고딕" w:hAnsi="맑은 고딕"/>
          <w:b/>
          <w:bCs/>
          <w:color w:val="2F5496"/>
          <w:sz w:val="21"/>
          <w:szCs w:val="21"/>
        </w:rPr>
        <w:t xml:space="preserve">1. 사고 개요 및 규모</w:t>
      </w:r>
    </w:p>
    <w:p>
      <w:pPr>
        <w:pStyle w:val="ListParagraph"/>
        <w:numPr>
          <w:ilvl w:val="0"/>
          <w:numId w:val="3"/>
        </w:numPr>
        <w:spacing w:after="50" w:line="280"/>
      </w:pPr>
      <w:r>
        <w:rPr>
          <w:rFonts w:ascii="맑은 고딕" w:cs="맑은 고딕" w:eastAsia="맑은 고딕" w:hAnsi="맑은 고딕"/>
          <w:sz w:val="19"/>
          <w:szCs w:val="19"/>
        </w:rPr>
        <w:t xml:space="preserve">발견 시점: 2026-10-01(FortiMail KEV), 2026-10-04(NetScaler CVE-2026-88779 KEV) (CISA·벤더 공지)</w:t>
      </w:r>
    </w:p>
    <w:p>
      <w:pPr>
        <w:pStyle w:val="ListParagraph"/>
        <w:numPr>
          <w:ilvl w:val="0"/>
          <w:numId w:val="3"/>
        </w:numPr>
        <w:spacing w:after="50" w:line="280"/>
      </w:pPr>
      <w:r>
        <w:rPr>
          <w:rFonts w:ascii="맑은 고딕" w:cs="맑은 고딕" w:eastAsia="맑은 고딕" w:hAnsi="맑은 고딕"/>
          <w:sz w:val="19"/>
          <w:szCs w:val="19"/>
        </w:rPr>
        <w:t xml:space="preserve">유출·피해 규모: 미공개(실제 악용 확인, 피해 건수 조사 중)</w:t>
      </w:r>
    </w:p>
    <w:p>
      <w:pPr>
        <w:pStyle w:val="ListParagraph"/>
        <w:numPr>
          <w:ilvl w:val="0"/>
          <w:numId w:val="3"/>
        </w:numPr>
        <w:spacing w:after="50" w:line="280"/>
      </w:pPr>
      <w:r>
        <w:rPr>
          <w:rFonts w:ascii="맑은 고딕" w:cs="맑은 고딕" w:eastAsia="맑은 고딕" w:hAnsi="맑은 고딕"/>
          <w:sz w:val="19"/>
          <w:szCs w:val="19"/>
        </w:rPr>
        <w:t xml:space="preserve">피해 항목: 미공개</w:t>
      </w:r>
    </w:p>
    <w:p>
      <w:pPr>
        <w:pStyle w:val="Heading3"/>
        <w:spacing w:after="60" w:before="160"/>
      </w:pPr>
      <w:r>
        <w:rPr>
          <w:rFonts w:ascii="맑은 고딕" w:cs="맑은 고딕" w:eastAsia="맑은 고딕" w:hAnsi="맑은 고딕"/>
          <w:b/>
          <w:bCs/>
          <w:color w:val="2F5496"/>
          <w:sz w:val="21"/>
          <w:szCs w:val="21"/>
        </w:rPr>
        <w:t xml:space="preserve">2. 사고 원인 및 경위</w:t>
      </w:r>
    </w:p>
    <w:p>
      <w:pPr>
        <w:pStyle w:val="ListParagraph"/>
        <w:numPr>
          <w:ilvl w:val="0"/>
          <w:numId w:val="3"/>
        </w:numPr>
        <w:spacing w:after="50" w:line="280"/>
      </w:pPr>
      <w:r>
        <w:rPr>
          <w:rFonts w:ascii="맑은 고딕" w:cs="맑은 고딕" w:eastAsia="맑은 고딕" w:hAnsi="맑은 고딕"/>
          <w:sz w:val="19"/>
          <w:szCs w:val="19"/>
        </w:rPr>
        <w:t xml:space="preserve">공격 유형: T1190 Exploit Public-Facing Application — NetScaler SAML 메모리 오버플로, FortiMail 경로 순회·NULL 바이트 파일 쓰기</w:t>
      </w:r>
    </w:p>
    <w:p>
      <w:pPr>
        <w:pStyle w:val="ListParagraph"/>
        <w:numPr>
          <w:ilvl w:val="0"/>
          <w:numId w:val="3"/>
        </w:numPr>
        <w:spacing w:after="50" w:line="280"/>
      </w:pPr>
      <w:r>
        <w:rPr>
          <w:rFonts w:ascii="맑은 고딕" w:cs="맑은 고딕" w:eastAsia="맑은 고딕" w:hAnsi="맑은 고딕"/>
          <w:sz w:val="19"/>
          <w:szCs w:val="19"/>
        </w:rPr>
        <w:t xml:space="preserve">발견 배경: 벤더·CISA 공지, 제로데이 악용 확인 후 패치 공개</w:t>
      </w:r>
    </w:p>
    <w:p>
      <w:pPr>
        <w:pStyle w:val="ListParagraph"/>
        <w:numPr>
          <w:ilvl w:val="0"/>
          <w:numId w:val="3"/>
        </w:numPr>
        <w:spacing w:after="50" w:line="280"/>
      </w:pPr>
      <w:r>
        <w:rPr>
          <w:rFonts w:ascii="맑은 고딕" w:cs="맑은 고딕" w:eastAsia="맑은 고딕" w:hAnsi="맑은 고딕"/>
          <w:sz w:val="19"/>
          <w:szCs w:val="19"/>
        </w:rPr>
        <w:t xml:space="preserve">발생 추정 시점: 공개 이전부터 악용(NetScaler, 근거: BleepingComputer/CISA), 정확한 시점 조사 중</w:t>
      </w:r>
    </w:p>
    <w:p>
      <w:pPr>
        <w:pStyle w:val="Heading3"/>
        <w:spacing w:after="60" w:before="160"/>
      </w:pPr>
      <w:r>
        <w:rPr>
          <w:rFonts w:ascii="맑은 고딕" w:cs="맑은 고딕" w:eastAsia="맑은 고딕" w:hAnsi="맑은 고딕"/>
          <w:b/>
          <w:bCs/>
          <w:color w:val="2F5496"/>
          <w:sz w:val="21"/>
          <w:szCs w:val="21"/>
        </w:rPr>
        <w:t xml:space="preserve">3. 현재 대응 상황</w:t>
      </w:r>
    </w:p>
    <w:p>
      <w:pPr>
        <w:pStyle w:val="ListParagraph"/>
        <w:numPr>
          <w:ilvl w:val="0"/>
          <w:numId w:val="3"/>
        </w:numPr>
        <w:spacing w:after="50" w:line="280"/>
      </w:pPr>
      <w:r>
        <w:rPr>
          <w:rFonts w:ascii="맑은 고딕" w:cs="맑은 고딕" w:eastAsia="맑은 고딕" w:hAnsi="맑은 고딕"/>
          <w:sz w:val="19"/>
          <w:szCs w:val="19"/>
        </w:rPr>
        <w:t xml:space="preserve">즉시 대응: 벤더 긴급 패치 공개(NetScaler 14.1-73.41·13.1-64.28 이상)</w:t>
      </w:r>
    </w:p>
    <w:p>
      <w:pPr>
        <w:pStyle w:val="ListParagraph"/>
        <w:numPr>
          <w:ilvl w:val="0"/>
          <w:numId w:val="3"/>
        </w:numPr>
        <w:spacing w:after="50" w:line="280"/>
      </w:pPr>
      <w:r>
        <w:rPr>
          <w:rFonts w:ascii="맑은 고딕" w:cs="맑은 고딕" w:eastAsia="맑은 고딕" w:hAnsi="맑은 고딕"/>
          <w:sz w:val="19"/>
          <w:szCs w:val="19"/>
        </w:rPr>
        <w:t xml:space="preserve">보안 강화: CISA KEV 등재, FortiMail 연방기관 기한 2026-10-04</w:t>
      </w:r>
    </w:p>
    <w:p>
      <w:pPr>
        <w:pStyle w:val="ListParagraph"/>
        <w:numPr>
          <w:ilvl w:val="0"/>
          <w:numId w:val="3"/>
        </w:numPr>
        <w:spacing w:after="50" w:line="280"/>
      </w:pPr>
      <w:r>
        <w:rPr>
          <w:rFonts w:ascii="맑은 고딕" w:cs="맑은 고딕" w:eastAsia="맑은 고딕" w:hAnsi="맑은 고딕"/>
          <w:sz w:val="19"/>
          <w:szCs w:val="19"/>
        </w:rPr>
        <w:t xml:space="preserve">유관기관 신고: 해당 없음(당사 보유 여부 확인 중)</w:t>
      </w:r>
    </w:p>
    <w:p>
      <w:pPr>
        <w:pStyle w:val="Heading3"/>
        <w:spacing w:after="60" w:before="160"/>
      </w:pPr>
      <w:r>
        <w:rPr>
          <w:rFonts w:ascii="맑은 고딕" w:cs="맑은 고딕" w:eastAsia="맑은 고딕" w:hAnsi="맑은 고딕"/>
          <w:b/>
          <w:bCs/>
          <w:color w:val="2F5496"/>
          <w:sz w:val="21"/>
          <w:szCs w:val="21"/>
        </w:rPr>
        <w:t xml:space="preserve">4. 경영진 제언</w:t>
      </w:r>
    </w:p>
    <w:p>
      <w:pPr>
        <w:spacing w:after="40" w:line="300"/>
      </w:pPr>
      <w:r>
        <w:rPr>
          <w:rFonts w:ascii="맑은 고딕" w:cs="맑은 고딕" w:eastAsia="맑은 고딕" w:hAnsi="맑은 고딕"/>
          <w:b/>
          <w:bCs/>
          <w:sz w:val="20"/>
          <w:szCs w:val="20"/>
        </w:rPr>
        <w:t xml:space="preserve">비즈니스 리스크</w:t>
      </w:r>
    </w:p>
    <w:p>
      <w:pPr>
        <w:pStyle w:val="ListParagraph"/>
        <w:numPr>
          <w:ilvl w:val="0"/>
          <w:numId w:val="3"/>
        </w:numPr>
        <w:spacing w:after="50" w:line="280"/>
      </w:pPr>
      <w:r>
        <w:rPr>
          <w:rFonts w:ascii="맑은 고딕" w:cs="맑은 고딕" w:eastAsia="맑은 고딕" w:hAnsi="맑은 고딕"/>
          <w:sz w:val="19"/>
          <w:szCs w:val="19"/>
        </w:rPr>
        <w:t xml:space="preserve">법적·규제: 인증·메일 인프라 미패치 상태 침해 시 안전조치 의무 쟁점(조문 확인 필요)</w:t>
      </w:r>
    </w:p>
    <w:p>
      <w:pPr>
        <w:pStyle w:val="ListParagraph"/>
        <w:numPr>
          <w:ilvl w:val="0"/>
          <w:numId w:val="3"/>
        </w:numPr>
        <w:spacing w:after="50" w:line="280"/>
      </w:pPr>
      <w:r>
        <w:rPr>
          <w:rFonts w:ascii="맑은 고딕" w:cs="맑은 고딕" w:eastAsia="맑은 고딕" w:hAnsi="맑은 고딕"/>
          <w:sz w:val="19"/>
          <w:szCs w:val="19"/>
        </w:rPr>
        <w:t xml:space="preserve">평판·고객: 인증 장애 또는 고객 메일 유출 시 신뢰 훼손</w:t>
      </w:r>
    </w:p>
    <w:p>
      <w:pPr>
        <w:pStyle w:val="ListParagraph"/>
        <w:numPr>
          <w:ilvl w:val="0"/>
          <w:numId w:val="3"/>
        </w:numPr>
        <w:spacing w:after="50" w:line="280"/>
      </w:pPr>
      <w:r>
        <w:rPr>
          <w:rFonts w:ascii="맑은 고딕" w:cs="맑은 고딕" w:eastAsia="맑은 고딕" w:hAnsi="맑은 고딕"/>
          <w:sz w:val="19"/>
          <w:szCs w:val="19"/>
        </w:rPr>
        <w:t xml:space="preserve">재무·운영: 긴급 패치 중 서비스 중단 및 포렌식 비용</w:t>
      </w:r>
    </w:p>
    <w:p>
      <w:pPr>
        <w:spacing w:after="40" w:line="300"/>
      </w:pPr>
      <w:r>
        <w:rPr>
          <w:rFonts w:ascii="맑은 고딕" w:cs="맑은 고딕" w:eastAsia="맑은 고딕" w:hAnsi="맑은 고딕"/>
          <w:b/>
          <w:bCs/>
          <w:sz w:val="20"/>
          <w:szCs w:val="20"/>
        </w:rPr>
        <w:t xml:space="preserve">대응 전략</w:t>
      </w:r>
    </w:p>
    <w:p>
      <w:pPr>
        <w:pStyle w:val="ListParagraph"/>
        <w:numPr>
          <w:ilvl w:val="0"/>
          <w:numId w:val="3"/>
        </w:numPr>
        <w:spacing w:after="50" w:line="280"/>
      </w:pPr>
      <w:r>
        <w:rPr>
          <w:rFonts w:ascii="맑은 고딕" w:cs="맑은 고딕" w:eastAsia="맑은 고딕" w:hAnsi="맑은 고딕"/>
          <w:sz w:val="19"/>
          <w:szCs w:val="19"/>
        </w:rPr>
        <w:t xml:space="preserve">즉시(24시간 이내): 보유 자산 식별·패치·침해 흔적 점검 — IT인프라팀·침해사고대응팀</w:t>
      </w:r>
    </w:p>
    <w:p>
      <w:pPr>
        <w:pStyle w:val="ListParagraph"/>
        <w:numPr>
          <w:ilvl w:val="0"/>
          <w:numId w:val="3"/>
        </w:numPr>
        <w:spacing w:after="50" w:line="280"/>
      </w:pPr>
      <w:r>
        <w:rPr>
          <w:rFonts w:ascii="맑은 고딕" w:cs="맑은 고딕" w:eastAsia="맑은 고딕" w:hAnsi="맑은 고딕"/>
          <w:sz w:val="19"/>
          <w:szCs w:val="19"/>
        </w:rPr>
        <w:t xml:space="preserve">단기(1~2주 이내): 경계 장비 패치 SLA(KEV 등재 72시간 이내) 정책화 — 정보보호부</w:t>
      </w:r>
    </w:p>
    <w:p>
      <w:pPr>
        <w:pStyle w:val="ListParagraph"/>
        <w:numPr>
          <w:ilvl w:val="0"/>
          <w:numId w:val="3"/>
        </w:numPr>
        <w:spacing w:after="50" w:line="280"/>
      </w:pPr>
      <w:r>
        <w:rPr>
          <w:rFonts w:ascii="맑은 고딕" w:cs="맑은 고딕" w:eastAsia="맑은 고딕" w:hAnsi="맑은 고딕"/>
          <w:sz w:val="19"/>
          <w:szCs w:val="19"/>
        </w:rPr>
        <w:t xml:space="preserve">중장기(1분기 이내): 외부 노출 자산 지속 식별(ASM) 체계와 장비 이중화·교체 계획 수립 — CIO·CISO</w:t>
      </w:r>
    </w:p>
    <w:p>
      <w:pPr>
        <w:pStyle w:val="Heading3"/>
        <w:spacing w:after="60" w:before="160"/>
      </w:pPr>
      <w:r>
        <w:rPr>
          <w:rFonts w:ascii="맑은 고딕" w:cs="맑은 고딕" w:eastAsia="맑은 고딕" w:hAnsi="맑은 고딕"/>
          <w:b/>
          <w:bCs/>
          <w:color w:val="2F5496"/>
          <w:sz w:val="21"/>
          <w:szCs w:val="21"/>
        </w:rPr>
        <w:t xml:space="preserve">5. 관련 출처</w:t>
      </w:r>
    </w:p>
    <w:p>
      <w:pPr>
        <w:pStyle w:val="ListParagraph"/>
        <w:numPr>
          <w:ilvl w:val="0"/>
          <w:numId w:val="3"/>
        </w:numPr>
        <w:spacing w:after="50" w:line="280"/>
      </w:pPr>
      <w:r>
        <w:rPr>
          <w:rFonts w:ascii="맑은 고딕" w:cs="맑은 고딕" w:eastAsia="맑은 고딕" w:hAnsi="맑은 고딕"/>
          <w:sz w:val="19"/>
          <w:szCs w:val="19"/>
        </w:rPr>
        <w:t xml:space="preserve">[T1] CISA / CISA Adds One Known Exploited Vulnerability to Catalog / 2026-10-04 / https://www.cisa.gov/news-events/alerts/2026/10/04/cisa-adds-one-known-exploited-vulnerability-catalog</w:t>
      </w:r>
    </w:p>
    <w:p>
      <w:pPr>
        <w:pStyle w:val="ListParagraph"/>
        <w:numPr>
          <w:ilvl w:val="0"/>
          <w:numId w:val="3"/>
        </w:numPr>
        <w:spacing w:after="50" w:line="280"/>
      </w:pPr>
      <w:r>
        <w:rPr>
          <w:rFonts w:ascii="맑은 고딕" w:cs="맑은 고딕" w:eastAsia="맑은 고딕" w:hAnsi="맑은 고딕"/>
          <w:sz w:val="19"/>
          <w:szCs w:val="19"/>
        </w:rPr>
        <w:t xml:space="preserve">[T3] BleepingComputer / Citrix patches NetScaler SAML zero-day / 2026-10-04 / https://www.bleepingcomputer.com/news/security/citrix-patches-netscaler-saml-zero-day-exploited-in-attacks/</w:t>
      </w:r>
    </w:p>
    <w:p>
      <w:pPr>
        <w:pStyle w:val="ListParagraph"/>
        <w:numPr>
          <w:ilvl w:val="0"/>
          <w:numId w:val="3"/>
        </w:numPr>
        <w:spacing w:after="50" w:line="280"/>
      </w:pPr>
      <w:r>
        <w:rPr>
          <w:rFonts w:ascii="맑은 고딕" w:cs="맑은 고딕" w:eastAsia="맑은 고딕" w:hAnsi="맑은 고딕"/>
          <w:sz w:val="19"/>
          <w:szCs w:val="19"/>
        </w:rPr>
        <w:t xml:space="preserve">[T3] The Register / Fortinet sounds the alarm over actively exploited FortiMail zero-day / 2026-10-02 / https://www.theregister.com/security/2026/10/02/fortinet-sounds-the-alarm-over-actively-exploited-fortimail-zero-day/5300803</w:t>
      </w:r>
    </w:p>
    <w:p>
      <w:pPr>
        <w:pStyle w:val="ListParagraph"/>
        <w:numPr>
          <w:ilvl w:val="0"/>
          <w:numId w:val="3"/>
        </w:numPr>
        <w:spacing w:after="50" w:line="280"/>
      </w:pPr>
      <w:r>
        <w:rPr>
          <w:rFonts w:ascii="맑은 고딕" w:cs="맑은 고딕" w:eastAsia="맑은 고딕" w:hAnsi="맑은 고딕"/>
          <w:sz w:val="19"/>
          <w:szCs w:val="19"/>
        </w:rPr>
        <w:t xml:space="preserve">[T2] watchTowr / FortiMail CVE-2026-104286 FAQ / 2026-10 / https://watchtowr.com/intelligence/fortinet-fortimail-cve-2026-104286-faq/</w:t>
      </w:r>
    </w:p>
    <w:p>
      <w:pPr>
        <w:pStyle w:val="ListParagraph"/>
        <w:numPr>
          <w:ilvl w:val="0"/>
          <w:numId w:val="3"/>
        </w:numPr>
        <w:spacing w:after="50" w:line="280"/>
      </w:pPr>
      <w:r>
        <w:rPr>
          <w:rFonts w:ascii="맑은 고딕" w:cs="맑은 고딕" w:eastAsia="맑은 고딕" w:hAnsi="맑은 고딕"/>
          <w:sz w:val="19"/>
          <w:szCs w:val="19"/>
        </w:rPr>
        <w:t xml:space="preserve">[T2] Palo Alto Unit 42 / NetScaler Zero Days Threat Brief / 2026-09-30 / https://unit42.paloaltonetworks.com/netscaler-zero-days-exploited/</w:t>
      </w:r>
    </w:p>
    <w:p>
      <w:r>
        <w:br w:type="page"/>
      </w:r>
    </w:p>
    <w:p>
      <w:pPr>
        <w:pStyle w:val="Heading2"/>
        <w:spacing w:after="100"/>
      </w:pPr>
      <w:r>
        <w:rPr>
          <w:rFonts w:ascii="맑은 고딕" w:cs="맑은 고딕" w:eastAsia="맑은 고딕" w:hAnsi="맑은 고딕"/>
          <w:b/>
          <w:bCs/>
          <w:color w:val="1F3864"/>
          <w:sz w:val="26"/>
          <w:szCs w:val="26"/>
        </w:rPr>
        <w:t xml:space="preserve">[보고] 징벌적 과징금 도입 등 규제 강화 동향 및 거버넌스 대응 리포트</w:t>
      </w:r>
    </w:p>
    <w:p>
      <w:pPr>
        <w:pStyle w:val="Heading3"/>
        <w:spacing w:after="60" w:before="160"/>
      </w:pPr>
      <w:r>
        <w:rPr>
          <w:rFonts w:ascii="맑은 고딕" w:cs="맑은 고딕" w:eastAsia="맑은 고딕" w:hAnsi="맑은 고딕"/>
          <w:b/>
          <w:bCs/>
          <w:color w:val="2F5496"/>
          <w:sz w:val="21"/>
          <w:szCs w:val="21"/>
        </w:rPr>
        <w:t xml:space="preserve">1. 사고 개요 및 규모</w:t>
      </w:r>
    </w:p>
    <w:p>
      <w:pPr>
        <w:pStyle w:val="ListParagraph"/>
        <w:numPr>
          <w:ilvl w:val="0"/>
          <w:numId w:val="3"/>
        </w:numPr>
        <w:spacing w:after="50" w:line="280"/>
      </w:pPr>
      <w:r>
        <w:rPr>
          <w:rFonts w:ascii="맑은 고딕" w:cs="맑은 고딕" w:eastAsia="맑은 고딕" w:hAnsi="맑은 고딕"/>
          <w:sz w:val="19"/>
          <w:szCs w:val="19"/>
        </w:rPr>
        <w:t xml:space="preserve">발견 시점: 2026-10-06 (아시아경제 보도), 국정감사 과기정통부 장관 발언 보도</w:t>
      </w:r>
    </w:p>
    <w:p>
      <w:pPr>
        <w:pStyle w:val="ListParagraph"/>
        <w:numPr>
          <w:ilvl w:val="0"/>
          <w:numId w:val="3"/>
        </w:numPr>
        <w:spacing w:after="50" w:line="280"/>
      </w:pPr>
      <w:r>
        <w:rPr>
          <w:rFonts w:ascii="맑은 고딕" w:cs="맑은 고딕" w:eastAsia="맑은 고딕" w:hAnsi="맑은 고딕"/>
          <w:sz w:val="19"/>
          <w:szCs w:val="19"/>
        </w:rPr>
        <w:t xml:space="preserve">유출·피해 규모: 해당 없음(정책 동향)</w:t>
      </w:r>
    </w:p>
    <w:p>
      <w:pPr>
        <w:pStyle w:val="ListParagraph"/>
        <w:numPr>
          <w:ilvl w:val="0"/>
          <w:numId w:val="3"/>
        </w:numPr>
        <w:spacing w:after="50" w:line="280"/>
      </w:pPr>
      <w:r>
        <w:rPr>
          <w:rFonts w:ascii="맑은 고딕" w:cs="맑은 고딕" w:eastAsia="맑은 고딕" w:hAnsi="맑은 고딕"/>
          <w:sz w:val="19"/>
          <w:szCs w:val="19"/>
        </w:rPr>
        <w:t xml:space="preserve">피해 항목: 해당 없음</w:t>
      </w:r>
    </w:p>
    <w:p>
      <w:pPr>
        <w:pStyle w:val="Heading3"/>
        <w:spacing w:after="60" w:before="160"/>
      </w:pPr>
      <w:r>
        <w:rPr>
          <w:rFonts w:ascii="맑은 고딕" w:cs="맑은 고딕" w:eastAsia="맑은 고딕" w:hAnsi="맑은 고딕"/>
          <w:b/>
          <w:bCs/>
          <w:color w:val="2F5496"/>
          <w:sz w:val="21"/>
          <w:szCs w:val="21"/>
        </w:rPr>
        <w:t xml:space="preserve">2. 사고 원인 및 경위</w:t>
      </w:r>
    </w:p>
    <w:p>
      <w:pPr>
        <w:pStyle w:val="ListParagraph"/>
        <w:numPr>
          <w:ilvl w:val="0"/>
          <w:numId w:val="3"/>
        </w:numPr>
        <w:spacing w:after="50" w:line="280"/>
      </w:pPr>
      <w:r>
        <w:rPr>
          <w:rFonts w:ascii="맑은 고딕" w:cs="맑은 고딕" w:eastAsia="맑은 고딕" w:hAnsi="맑은 고딕"/>
          <w:sz w:val="19"/>
          <w:szCs w:val="19"/>
        </w:rPr>
        <w:t xml:space="preserve">공격 유형: 해당 없음</w:t>
      </w:r>
    </w:p>
    <w:p>
      <w:pPr>
        <w:pStyle w:val="ListParagraph"/>
        <w:numPr>
          <w:ilvl w:val="0"/>
          <w:numId w:val="3"/>
        </w:numPr>
        <w:spacing w:after="50" w:line="280"/>
      </w:pPr>
      <w:r>
        <w:rPr>
          <w:rFonts w:ascii="맑은 고딕" w:cs="맑은 고딕" w:eastAsia="맑은 고딕" w:hAnsi="맑은 고딕"/>
          <w:sz w:val="19"/>
          <w:szCs w:val="19"/>
        </w:rPr>
        <w:t xml:space="preserve">발견 배경: 금융권 연쇄 해킹 이후 제재 실효성 논란 — 현행 전자금융거래법 과태료 상한 5천만 원 수준, 개인정보 보호법은 매출액 기준 과징금 부과(보도 기준)</w:t>
      </w:r>
    </w:p>
    <w:p>
      <w:pPr>
        <w:pStyle w:val="ListParagraph"/>
        <w:numPr>
          <w:ilvl w:val="0"/>
          <w:numId w:val="3"/>
        </w:numPr>
        <w:spacing w:after="50" w:line="280"/>
      </w:pPr>
      <w:r>
        <w:rPr>
          <w:rFonts w:ascii="맑은 고딕" w:cs="맑은 고딕" w:eastAsia="맑은 고딕" w:hAnsi="맑은 고딕"/>
          <w:sz w:val="19"/>
          <w:szCs w:val="19"/>
        </w:rPr>
        <w:t xml:space="preserve">발생 추정 시점: 해당 없음</w:t>
      </w:r>
    </w:p>
    <w:p>
      <w:pPr>
        <w:pStyle w:val="Heading3"/>
        <w:spacing w:after="60" w:before="160"/>
      </w:pPr>
      <w:r>
        <w:rPr>
          <w:rFonts w:ascii="맑은 고딕" w:cs="맑은 고딕" w:eastAsia="맑은 고딕" w:hAnsi="맑은 고딕"/>
          <w:b/>
          <w:bCs/>
          <w:color w:val="2F5496"/>
          <w:sz w:val="21"/>
          <w:szCs w:val="21"/>
        </w:rPr>
        <w:t xml:space="preserve">3. 현재 대응 상황</w:t>
      </w:r>
    </w:p>
    <w:p>
      <w:pPr>
        <w:pStyle w:val="ListParagraph"/>
        <w:numPr>
          <w:ilvl w:val="0"/>
          <w:numId w:val="3"/>
        </w:numPr>
        <w:spacing w:after="50" w:line="280"/>
      </w:pPr>
      <w:r>
        <w:rPr>
          <w:rFonts w:ascii="맑은 고딕" w:cs="맑은 고딕" w:eastAsia="맑은 고딕" w:hAnsi="맑은 고딕"/>
          <w:sz w:val="19"/>
          <w:szCs w:val="19"/>
        </w:rPr>
        <w:t xml:space="preserve">즉시 대응: 금감원 '금융권 중대 전자금융사고 가이드라인' 마련 및 전자금융거래법 개정(CISO 독립성·징벌적 과징금·정보보호 공시) 지원 방침(2026년 업무계획)</w:t>
      </w:r>
    </w:p>
    <w:p>
      <w:pPr>
        <w:pStyle w:val="ListParagraph"/>
        <w:numPr>
          <w:ilvl w:val="0"/>
          <w:numId w:val="3"/>
        </w:numPr>
        <w:spacing w:after="50" w:line="280"/>
      </w:pPr>
      <w:r>
        <w:rPr>
          <w:rFonts w:ascii="맑은 고딕" w:cs="맑은 고딕" w:eastAsia="맑은 고딕" w:hAnsi="맑은 고딕"/>
          <w:sz w:val="19"/>
          <w:szCs w:val="19"/>
        </w:rPr>
        <w:t xml:space="preserve">보안 강화: 금융보안원 3,000여 개 금융사 대상 2026 정보보호 상시평가</w:t>
      </w:r>
    </w:p>
    <w:p>
      <w:pPr>
        <w:pStyle w:val="ListParagraph"/>
        <w:numPr>
          <w:ilvl w:val="0"/>
          <w:numId w:val="3"/>
        </w:numPr>
        <w:spacing w:after="50" w:line="280"/>
      </w:pPr>
      <w:r>
        <w:rPr>
          <w:rFonts w:ascii="맑은 고딕" w:cs="맑은 고딕" w:eastAsia="맑은 고딕" w:hAnsi="맑은 고딕"/>
          <w:sz w:val="19"/>
          <w:szCs w:val="19"/>
        </w:rPr>
        <w:t xml:space="preserve">유관기관 신고: 개정안 국회 계류 중, 신한은행 등 최근 사고에는 소급 적용이 어렵다는 보도</w:t>
      </w:r>
    </w:p>
    <w:p>
      <w:pPr>
        <w:pStyle w:val="Heading3"/>
        <w:spacing w:after="60" w:before="160"/>
      </w:pPr>
      <w:r>
        <w:rPr>
          <w:rFonts w:ascii="맑은 고딕" w:cs="맑은 고딕" w:eastAsia="맑은 고딕" w:hAnsi="맑은 고딕"/>
          <w:b/>
          <w:bCs/>
          <w:color w:val="2F5496"/>
          <w:sz w:val="21"/>
          <w:szCs w:val="21"/>
        </w:rPr>
        <w:t xml:space="preserve">4. 경영진 제언</w:t>
      </w:r>
    </w:p>
    <w:p>
      <w:pPr>
        <w:spacing w:after="40" w:line="300"/>
      </w:pPr>
      <w:r>
        <w:rPr>
          <w:rFonts w:ascii="맑은 고딕" w:cs="맑은 고딕" w:eastAsia="맑은 고딕" w:hAnsi="맑은 고딕"/>
          <w:b/>
          <w:bCs/>
          <w:sz w:val="20"/>
          <w:szCs w:val="20"/>
        </w:rPr>
        <w:t xml:space="preserve">비즈니스 리스크</w:t>
      </w:r>
    </w:p>
    <w:p>
      <w:pPr>
        <w:pStyle w:val="ListParagraph"/>
        <w:numPr>
          <w:ilvl w:val="0"/>
          <w:numId w:val="3"/>
        </w:numPr>
        <w:spacing w:after="50" w:line="280"/>
      </w:pPr>
      <w:r>
        <w:rPr>
          <w:rFonts w:ascii="맑은 고딕" w:cs="맑은 고딕" w:eastAsia="맑은 고딕" w:hAnsi="맑은 고딕"/>
          <w:sz w:val="19"/>
          <w:szCs w:val="19"/>
        </w:rPr>
        <w:t xml:space="preserve">법적·규제: 개정 시 사고 발생 때 매출액 연동 과징금 및 CISO 권한·독립성 요건 적용 가능(최종 조문 확인 필요)</w:t>
      </w:r>
    </w:p>
    <w:p>
      <w:pPr>
        <w:pStyle w:val="ListParagraph"/>
        <w:numPr>
          <w:ilvl w:val="0"/>
          <w:numId w:val="3"/>
        </w:numPr>
        <w:spacing w:after="50" w:line="280"/>
      </w:pPr>
      <w:r>
        <w:rPr>
          <w:rFonts w:ascii="맑은 고딕" w:cs="맑은 고딕" w:eastAsia="맑은 고딕" w:hAnsi="맑은 고딕"/>
          <w:sz w:val="19"/>
          <w:szCs w:val="19"/>
        </w:rPr>
        <w:t xml:space="preserve">평판·고객: 제재 사례 공개에 따른 신뢰 영향</w:t>
      </w:r>
    </w:p>
    <w:p>
      <w:pPr>
        <w:pStyle w:val="ListParagraph"/>
        <w:numPr>
          <w:ilvl w:val="0"/>
          <w:numId w:val="3"/>
        </w:numPr>
        <w:spacing w:after="50" w:line="280"/>
      </w:pPr>
      <w:r>
        <w:rPr>
          <w:rFonts w:ascii="맑은 고딕" w:cs="맑은 고딕" w:eastAsia="맑은 고딕" w:hAnsi="맑은 고딕"/>
          <w:sz w:val="19"/>
          <w:szCs w:val="19"/>
        </w:rPr>
        <w:t xml:space="preserve">재무·운영: 정보보호 투자·인력 증액 필요 가능성</w:t>
      </w:r>
    </w:p>
    <w:p>
      <w:pPr>
        <w:spacing w:after="40" w:line="300"/>
      </w:pPr>
      <w:r>
        <w:rPr>
          <w:rFonts w:ascii="맑은 고딕" w:cs="맑은 고딕" w:eastAsia="맑은 고딕" w:hAnsi="맑은 고딕"/>
          <w:b/>
          <w:bCs/>
          <w:sz w:val="20"/>
          <w:szCs w:val="20"/>
        </w:rPr>
        <w:t xml:space="preserve">대응 전략</w:t>
      </w:r>
    </w:p>
    <w:p>
      <w:pPr>
        <w:pStyle w:val="ListParagraph"/>
        <w:numPr>
          <w:ilvl w:val="0"/>
          <w:numId w:val="3"/>
        </w:numPr>
        <w:spacing w:after="50" w:line="280"/>
      </w:pPr>
      <w:r>
        <w:rPr>
          <w:rFonts w:ascii="맑은 고딕" w:cs="맑은 고딕" w:eastAsia="맑은 고딕" w:hAnsi="맑은 고딕"/>
          <w:sz w:val="19"/>
          <w:szCs w:val="19"/>
        </w:rPr>
        <w:t xml:space="preserve">즉시(24시간 이내): 개정안 동향 모니터링 지정 — 준법감시·정보보호부</w:t>
      </w:r>
    </w:p>
    <w:p>
      <w:pPr>
        <w:pStyle w:val="ListParagraph"/>
        <w:numPr>
          <w:ilvl w:val="0"/>
          <w:numId w:val="3"/>
        </w:numPr>
        <w:spacing w:after="50" w:line="280"/>
      </w:pPr>
      <w:r>
        <w:rPr>
          <w:rFonts w:ascii="맑은 고딕" w:cs="맑은 고딕" w:eastAsia="맑은 고딕" w:hAnsi="맑은 고딕"/>
          <w:sz w:val="19"/>
          <w:szCs w:val="19"/>
        </w:rPr>
        <w:t xml:space="preserve">단기(1~2주 이내): 현행 CISO 권한·보고체계 및 정보보호 예산 비중 현황 진단 — 정보보호부</w:t>
      </w:r>
    </w:p>
    <w:p>
      <w:pPr>
        <w:pStyle w:val="ListParagraph"/>
        <w:numPr>
          <w:ilvl w:val="0"/>
          <w:numId w:val="3"/>
        </w:numPr>
        <w:spacing w:after="50" w:line="280"/>
      </w:pPr>
      <w:r>
        <w:rPr>
          <w:rFonts w:ascii="맑은 고딕" w:cs="맑은 고딕" w:eastAsia="맑은 고딕" w:hAnsi="맑은 고딕"/>
          <w:sz w:val="19"/>
          <w:szCs w:val="19"/>
        </w:rPr>
        <w:t xml:space="preserve">중장기(1분기 이내): 정보보호 공시·중대사고 가이드라인 대응 체계 구축, 사고 시나리오별 재무영향 분석 — CEO·CISO·CPO</w:t>
      </w:r>
    </w:p>
    <w:p>
      <w:pPr>
        <w:pStyle w:val="Heading3"/>
        <w:spacing w:after="60" w:before="160"/>
      </w:pPr>
      <w:r>
        <w:rPr>
          <w:rFonts w:ascii="맑은 고딕" w:cs="맑은 고딕" w:eastAsia="맑은 고딕" w:hAnsi="맑은 고딕"/>
          <w:b/>
          <w:bCs/>
          <w:color w:val="2F5496"/>
          <w:sz w:val="21"/>
          <w:szCs w:val="21"/>
        </w:rPr>
        <w:t xml:space="preserve">5. 관련 출처</w:t>
      </w:r>
    </w:p>
    <w:p>
      <w:pPr>
        <w:pStyle w:val="ListParagraph"/>
        <w:numPr>
          <w:ilvl w:val="0"/>
          <w:numId w:val="3"/>
        </w:numPr>
        <w:spacing w:after="50" w:line="280"/>
      </w:pPr>
      <w:r>
        <w:rPr>
          <w:rFonts w:ascii="맑은 고딕" w:cs="맑은 고딕" w:eastAsia="맑은 고딕" w:hAnsi="맑은 고딕"/>
          <w:sz w:val="19"/>
          <w:szCs w:val="19"/>
        </w:rPr>
        <w:t xml:space="preserve">[T4] 아시아경제 / 신한 등 금융사 신용정보 유출돼도 과징금 최대 50억원‥제재 강화 목소리 / 2026-10-06 / https://view.asiae.co.kr/article/2026100615245765209</w:t>
      </w:r>
    </w:p>
    <w:p>
      <w:pPr>
        <w:pStyle w:val="ListParagraph"/>
        <w:numPr>
          <w:ilvl w:val="0"/>
          <w:numId w:val="3"/>
        </w:numPr>
        <w:spacing w:after="50" w:line="280"/>
      </w:pPr>
      <w:r>
        <w:rPr>
          <w:rFonts w:ascii="맑은 고딕" w:cs="맑은 고딕" w:eastAsia="맑은 고딕" w:hAnsi="맑은 고딕"/>
          <w:sz w:val="19"/>
          <w:szCs w:val="19"/>
        </w:rPr>
        <w:t xml:space="preserve">[T4] newscj / [2026국감] 배경훈, 연이은 해킹에 "징벌적·경제적 제재 강화" / 2026-10 / https://www.newscj.com/news/articleView.html?idxno=3438119</w:t>
      </w:r>
    </w:p>
    <w:p>
      <w:pPr>
        <w:pStyle w:val="ListParagraph"/>
        <w:numPr>
          <w:ilvl w:val="0"/>
          <w:numId w:val="3"/>
        </w:numPr>
        <w:spacing w:after="50" w:line="280"/>
      </w:pPr>
      <w:r>
        <w:rPr>
          <w:rFonts w:ascii="맑은 고딕" w:cs="맑은 고딕" w:eastAsia="맑은 고딕" w:hAnsi="맑은 고딕"/>
          <w:sz w:val="19"/>
          <w:szCs w:val="19"/>
        </w:rPr>
        <w:t xml:space="preserve">[T1] 금융위원회 / 금융권 긴급 상황대응 회의 / 2026-10-02 / https://www.fsc.go.kr/no010101/87869</w:t>
      </w:r>
    </w:p>
    <w:p>
      <w:r>
        <w:br w:type="page"/>
      </w:r>
    </w:p>
    <w:p>
      <w:pPr>
        <w:pStyle w:val="Heading1"/>
        <w:pBdr>
          <w:bottom w:val="single" w:color="1F3864" w:sz="8" w:space="2"/>
        </w:pBdr>
        <w:spacing w:after="120" w:before="360"/>
      </w:pPr>
      <w:r>
        <w:rPr>
          <w:rFonts w:ascii="맑은 고딕" w:cs="맑은 고딕" w:eastAsia="맑은 고딕" w:hAnsi="맑은 고딕"/>
          <w:b/>
          <w:bCs/>
          <w:color w:val="1F3864"/>
          <w:sz w:val="28"/>
          <w:szCs w:val="28"/>
        </w:rPr>
        <w:t xml:space="preserve">부록 — SECTION 2 비상세 항목 출처</w:t>
      </w:r>
    </w:p>
    <w:p>
      <w:pPr>
        <w:pStyle w:val="ListParagraph"/>
        <w:numPr>
          <w:ilvl w:val="0"/>
          <w:numId w:val="3"/>
        </w:numPr>
        <w:spacing w:after="50" w:line="280"/>
      </w:pPr>
      <w:r>
        <w:rPr>
          <w:rFonts w:ascii="맑은 고딕" w:cs="맑은 고딕" w:eastAsia="맑은 고딕" w:hAnsi="맑은 고딕"/>
          <w:sz w:val="17"/>
          <w:szCs w:val="17"/>
        </w:rPr>
        <w:t xml:space="preserve">Cisco SD-WAN CVE-2026-76504: [T3] SecurityWeek / Cisco Patches Exploited Catalyst SD-WAN Zero-Day / https://www.securityweek.com/cisco-patches-exploited-catalyst-sd-wan-zero-day-vulnerability/ ; [T3] BleepingComputer / https://www.bleepingcomputer.com/news/security/cisco-warns-of-new-sd-wan-authentication-bypass-zero-day-exploited-in-attacks/</w:t>
      </w:r>
    </w:p>
    <w:p>
      <w:pPr>
        <w:pStyle w:val="ListParagraph"/>
        <w:numPr>
          <w:ilvl w:val="0"/>
          <w:numId w:val="3"/>
        </w:numPr>
        <w:spacing w:after="50" w:line="280"/>
      </w:pPr>
      <w:r>
        <w:rPr>
          <w:rFonts w:ascii="맑은 고딕" w:cs="맑은 고딕" w:eastAsia="맑은 고딕" w:hAnsi="맑은 고딕"/>
          <w:sz w:val="17"/>
          <w:szCs w:val="17"/>
        </w:rPr>
        <w:t xml:space="preserve">Warlock 랜섬웨어: [T2] Symantec / Warlock Ransomware Attackers Hit Water and Telecom Operators / https://www.security.com/threat-intelligence/warlock-ransomware-critical-infrastructure ; [T3] The Record / https://therecord.media/warlock-ransomware-used-in-critical-infrastructure-attacks ; [T3] Security Affairs / https://securityaffairs.com/200304/malware/warlock-ransomware-still-exploits-year-old-sharepoint-flaws-to-hit-critical-infrastructure.html</w:t>
      </w:r>
    </w:p>
    <w:p>
      <w:pPr>
        <w:pStyle w:val="ListParagraph"/>
        <w:numPr>
          <w:ilvl w:val="0"/>
          <w:numId w:val="3"/>
        </w:numPr>
        <w:spacing w:after="50" w:line="280"/>
      </w:pPr>
      <w:r>
        <w:rPr>
          <w:rFonts w:ascii="맑은 고딕" w:cs="맑은 고딕" w:eastAsia="맑은 고딕" w:hAnsi="맑은 고딕"/>
          <w:sz w:val="17"/>
          <w:szCs w:val="17"/>
        </w:rPr>
        <w:t xml:space="preserve">KillSec 검거: [T3] The Hacker News / Police Arrest 16-Year-Old Suspected of Running KillSec / https://thehackernews.com/2026/10/police-arrest-16-year-old-suspected-of.html ; [T3] The Record / https://therecord.media/killsec-ransomware-raas-arrests-europe ; [T3] BankInfoSecurity / https://www.bankinfosecurity.com/spain-arrests-teen-suspected-running-killsec-ransomware-a-33002</w:t>
      </w:r>
    </w:p>
    <w:p>
      <w:pPr>
        <w:pStyle w:val="ListParagraph"/>
        <w:numPr>
          <w:ilvl w:val="0"/>
          <w:numId w:val="3"/>
        </w:numPr>
        <w:spacing w:after="50" w:line="280"/>
      </w:pPr>
      <w:r>
        <w:rPr>
          <w:rFonts w:ascii="맑은 고딕" w:cs="맑은 고딕" w:eastAsia="맑은 고딕" w:hAnsi="맑은 고딕"/>
          <w:sz w:val="17"/>
          <w:szCs w:val="17"/>
        </w:rPr>
        <w:t xml:space="preserve">ShinyHunters 'Rey' 구금(⚠️ 미확인: 다수 매체가 동일 익명 소스 인용): [T3] The Hacker News / https://thehackernews.com/2026/10/shinyhunters-suspect-rey-reportedly.html ; [T3] BleepingComputer / https://www.bleepingcomputer.com/news/security/shinyhunters-hacker-reportedly-detained-in-jordan-aiding-fbi/ ; [T3] Help Net Security / https://www.helpnetsecurity.com/2026/10/05/shinyhunters-member-rey-detained-jordan-fbi/</w:t>
      </w:r>
    </w:p>
    <w:p>
      <w:pPr>
        <w:pStyle w:val="Heading1"/>
        <w:pBdr>
          <w:bottom w:val="single" w:color="1F3864" w:sz="8" w:space="2"/>
        </w:pBdr>
        <w:spacing w:after="120" w:before="360"/>
      </w:pPr>
      <w:r>
        <w:rPr>
          <w:rFonts w:ascii="맑은 고딕" w:cs="맑은 고딕" w:eastAsia="맑은 고딕" w:hAnsi="맑은 고딕"/>
          <w:b/>
          <w:bCs/>
          <w:color w:val="1F3864"/>
          <w:sz w:val="28"/>
          <w:szCs w:val="28"/>
        </w:rPr>
        <w:t xml:space="preserve">자체검증 결과</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12"/>
              <w:left w:val="single" w:color="BFBFBF" w:sz="4"/>
              <w:bottom w:val="single" w:color="BFBFBF" w:sz="4"/>
              <w:right w:val="single" w:color="BFBFBF" w:sz="4"/>
            </w:tcBorders>
            <w:shd w:fill="E8EEF7" w:val="clear"/>
            <w:tcMar>
              <w:top w:type="dxa" w:w="100"/>
              <w:left w:type="dxa" w:w="160"/>
              <w:bottom w:type="dxa" w:w="100"/>
              <w:right w:type="dxa" w:w="160"/>
            </w:tcMar>
          </w:tcPr>
          <w:p>
            <w:pPr>
              <w:spacing w:after="60"/>
            </w:pPr>
            <w:r>
              <w:rPr>
                <w:rFonts w:ascii="맑은 고딕" w:cs="맑은 고딕" w:eastAsia="맑은 고딕" w:hAnsi="맑은 고딕"/>
                <w:b/>
                <w:bCs/>
                <w:color w:val="1F3864"/>
                <w:sz w:val="20"/>
                <w:szCs w:val="20"/>
              </w:rPr>
              <w:t xml:space="preserve">[자체검증 결과]</w:t>
            </w:r>
          </w:p>
          <w:p>
            <w:pPr>
              <w:spacing w:after="50" w:line="280"/>
            </w:pPr>
            <w:r>
              <w:rPr>
                <w:rFonts w:ascii="맑은 고딕" w:cs="맑은 고딕" w:eastAsia="맑은 고딕" w:hAnsi="맑은 고딕"/>
                <w:sz w:val="19"/>
                <w:szCs w:val="19"/>
              </w:rPr>
              <w:t xml:space="preserve">① 논리적 비약 여부: 없음. 당사 자산 보유 여부가 확인되지 않은 제품(NetScaler·FortiMail·Zammad·Cisco)은 "보유 여부 확인 필요"로 한정했다.</w:t>
            </w:r>
          </w:p>
          <w:p>
            <w:pPr>
              <w:spacing w:after="50" w:line="280"/>
            </w:pPr>
            <w:r>
              <w:rPr>
                <w:rFonts w:ascii="맑은 고딕" w:cs="맑은 고딕" w:eastAsia="맑은 고딕" w:hAnsi="맑은 고딕"/>
                <w:sz w:val="19"/>
                <w:szCs w:val="19"/>
              </w:rPr>
              <w:t xml:space="preserve">② 추측성 표현 여부: 있음 → 해소. 공격 주체 귀속(중국 관련 등)은 제외했고 ARTEX는 "도구 사용 흔적"으로만 기술했다. 일부 법령 조문·제재 수준은 "조문 확인 필요"로 표기했다.</w:t>
            </w:r>
          </w:p>
          <w:p>
            <w:pPr>
              <w:spacing w:after="50" w:line="280"/>
            </w:pPr>
            <w:r>
              <w:rPr>
                <w:rFonts w:ascii="맑은 고딕" w:cs="맑은 고딕" w:eastAsia="맑은 고딕" w:hAnsi="맑은 고딕"/>
                <w:sz w:val="19"/>
                <w:szCs w:val="19"/>
              </w:rPr>
              <w:t xml:space="preserve">③ 실무 적용 가능성: 적합. 단, 조치 담당 부서명은 일반 조직 기준이며 당사 조직도 대조가 필요하다.</w:t>
            </w:r>
          </w:p>
          <w:p>
            <w:pPr>
              <w:spacing w:after="50" w:line="280"/>
            </w:pPr>
            <w:r>
              <w:rPr>
                <w:rFonts w:ascii="맑은 고딕" w:cs="맑은 고딕" w:eastAsia="맑은 고딕" w:hAnsi="맑은 고딕"/>
                <w:sz w:val="19"/>
                <w:szCs w:val="19"/>
              </w:rPr>
              <w:t xml:space="preserve">④ 출처 검증 상태: ✅ 확인 11건 / ⚠️ 미확인 1건(ShinyHunters 'Rey' 구금 — 다수 보도가 동일 익명 소스 인용). 수집 환경 제약(일부 도메인 접속 차단)으로 본문 직접 열람 대신 검색 결과 요약으로 확인한 건이 있어 CVSS·버전 등 세부 수치는 벤더 권고문 재확인이 필요하다.</w:t>
            </w:r>
          </w:p>
          <w:p>
            <w:pPr>
              <w:spacing w:after="50" w:line="280"/>
            </w:pPr>
            <w:r>
              <w:rPr>
                <w:rFonts w:ascii="맑은 고딕" w:cs="맑은 고딕" w:eastAsia="맑은 고딕" w:hAnsi="맑은 고딕"/>
                <w:sz w:val="19"/>
                <w:szCs w:val="19"/>
              </w:rPr>
              <w:t xml:space="preserve">⑤ 날짜·기간 기준 검증: KST 기준 2026-09-30 ~ 2026-10-06 충족. 예외 — (a) Cisco SD-WAN CVE-2026-76504는 최초 공개일을 확인하지 못해 "조사 중"으로 표기(KEV 기한 2026-10-03 기준 편입), (b) Warlock은 정확한 보도일 미확인(2026-10 초), (c) Citrix CVE-2026-88771·88772(2026-09-27 KEV)와 Unit 42 브리핑(갱신 2026-09-30)은 맥락 자료로만 활용, (d) 수집 제외: Marquis(2025-12), CrowdStrike 2026 금융 보고서(2026-05)는 기간 외.</w:t>
            </w:r>
          </w:p>
          <w:p>
            <w:pPr>
              <w:spacing w:after="50" w:line="280"/>
            </w:pPr>
            <w:r>
              <w:rPr>
                <w:rFonts w:ascii="맑은 고딕" w:cs="맑은 고딕" w:eastAsia="맑은 고딕" w:hAnsi="맑은 고딕"/>
                <w:sz w:val="19"/>
                <w:szCs w:val="19"/>
              </w:rPr>
              <w:t xml:space="preserve">Tier별 수집: Tier 1 금융위원회·CISA 확인 / KISA·개인정보보호위원회·과기정통부·NIST·ENISA 등 해당 기간 특이사항 없음(확인되지 않음) / Tier 2 Unit 42·Symantec·watchTowr 확인 / Tier 3 THN·BleepingComputer·SecurityWeek·The Register 등 / Tier 4 국내 일간지·경제지 다수.</w:t>
            </w:r>
          </w:p>
        </w:tc>
      </w:tr>
    </w:tbl>
    <w:p>
      <w:pPr>
        <w:spacing w:after="80"/>
      </w:pPr>
    </w:p>
    <w:p>
      <w:pPr>
        <w:pBdr>
          <w:bottom w:val="single" w:color="BFBFBF" w:sz="4" w:space="1"/>
        </w:pBdr>
        <w:spacing w:after="60"/>
      </w:pPr>
    </w:p>
    <w:p>
      <w:pPr>
        <w:spacing w:after="40" w:line="300"/>
      </w:pPr>
      <w:r>
        <w:rPr>
          <w:rFonts w:ascii="맑은 고딕" w:cs="맑은 고딕" w:eastAsia="맑은 고딕" w:hAnsi="맑은 고딕"/>
          <w:color w:val="595959"/>
          <w:sz w:val="17"/>
          <w:szCs w:val="17"/>
        </w:rPr>
        <w:t xml:space="preserve">침해사고대응팀 · 생성형 AI 자동 수집·분석 · 2026-10-06</w:t>
      </w:r>
    </w:p>
    <w:p>
      <w:pPr>
        <w:spacing w:after="80" w:line="300"/>
      </w:pPr>
      <w:r>
        <w:rPr>
          <w:rFonts w:ascii="맑은 고딕" w:cs="맑은 고딕" w:eastAsia="맑은 고딕" w:hAnsi="맑은 고딕"/>
          <w:color w:val="595959"/>
          <w:sz w:val="16"/>
          <w:szCs w:val="16"/>
        </w:rPr>
        <w:t xml:space="preserve">출처: [Tier 1] 금융위원회, CISA / [Tier 2] Palo Alto Unit 42, Symantec, watchTowr, Rapid7 / [Tier 3] The Hacker News, BleepingComputer, SecurityWeek, The Register, The Record, Help Net Security / [Tier 4] 서울신문, 한국일보, 파이낸셜뉴스, 헤럴드경제, 디지털데일리, 뉴스핌, 아시아경제, YTN 등</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F7F7F"/>
        <w:sz w:val="16"/>
        <w:szCs w:val="16"/>
      </w:rPr>
      <w:t xml:space="preserve">주간 정보보호 동향 보고서 · 대외비 ·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주간 정보보호 동향 보고서 2026-10-06</dc:title>
  <dc:creator>침해사고대응팀</dc:creator>
  <cp:lastModifiedBy>Un-named</cp:lastModifiedBy>
  <cp:revision>1</cp:revision>
  <dcterms:created xsi:type="dcterms:W3CDTF">2026-10-06T10:24:02.720Z</dcterms:created>
  <dcterms:modified xsi:type="dcterms:W3CDTF">2026-10-06T10:24:02.721Z</dcterms:modified>
</cp:coreProperties>
</file>

<file path=docProps/custom.xml><?xml version="1.0" encoding="utf-8"?>
<Properties xmlns="http://schemas.openxmlformats.org/officeDocument/2006/custom-properties" xmlns:vt="http://schemas.openxmlformats.org/officeDocument/2006/docPropsVTypes"/>
</file>