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맑은 고딕" w:hAnsi="맑은 고딕" w:eastAsia="맑은 고딕"/>
          <w:b/>
          <w:i w:val="0"/>
          <w:color w:val="1F2A44"/>
          <w:sz w:val="44"/>
        </w:rPr>
        <w:t>주간 정보보호 동향 보고서</w:t>
      </w:r>
    </w:p>
    <w:p>
      <w:pPr>
        <w:spacing w:after="40"/>
        <w:jc w:val="center"/>
      </w:pPr>
      <w:r>
        <w:rPr>
          <w:rFonts w:ascii="맑은 고딕" w:hAnsi="맑은 고딕" w:eastAsia="맑은 고딕"/>
          <w:b w:val="0"/>
          <w:i w:val="0"/>
          <w:sz w:val="22"/>
        </w:rPr>
        <w:t>2026-10-14 ~ 2026-10-21 · 침해사고대응팀</w:t>
      </w:r>
    </w:p>
    <w:p>
      <w:pPr>
        <w:spacing w:after="40"/>
        <w:jc w:val="center"/>
      </w:pPr>
      <w:r>
        <w:rPr>
          <w:rFonts w:ascii="맑은 고딕" w:hAnsi="맑은 고딕" w:eastAsia="맑은 고딕"/>
          <w:b w:val="0"/>
          <w:i w:val="0"/>
          <w:sz w:val="18"/>
        </w:rPr>
        <w:t>보고 대상: CEO · CIO · CISO · CPO · 정보보호부장  |  작성: 정보보호부 침해사고대응팀  |  작성일(KST): 2026-10-21</w:t>
      </w:r>
    </w:p>
    <w:p>
      <w:pPr>
        <w:spacing w:after="80"/>
        <w:jc w:val="center"/>
      </w:pPr>
      <w:r>
        <w:rPr>
          <w:rFonts w:ascii="맑은 고딕" w:hAnsi="맑은 고딕" w:eastAsia="맑은 고딕"/>
          <w:b w:val="0"/>
          <w:i w:val="0"/>
          <w:sz w:val="17"/>
        </w:rPr>
        <w:t>※ 대외 비공개(내부 보고용) · 수집 기준: KST 기준 작성일 포함 직전 7일(2026-10-14~2026-10-21)</w:t>
      </w:r>
    </w:p>
    <w:p>
      <w:pPr>
        <w:keepNext/>
        <w:spacing w:before="280"/>
        <w:pBdr>
          <w:bottom w:val="single" w:sz="8" w:color="1F2A44"/>
        </w:pBdr>
      </w:pPr>
      <w:r>
        <w:rPr>
          <w:rFonts w:ascii="맑은 고딕" w:hAnsi="맑은 고딕" w:eastAsia="맑은 고딕"/>
          <w:b/>
          <w:i w:val="0"/>
          <w:color w:val="1F2A44"/>
          <w:sz w:val="28"/>
        </w:rPr>
        <w:t>SECTION 1 — EXECUTIVE SUMMARY</w:t>
      </w:r>
    </w:p>
    <w:p>
      <w:pPr>
        <w:keepNext/>
        <w:spacing w:before="160"/>
      </w:pPr>
      <w:r>
        <w:rPr>
          <w:rFonts w:ascii="맑은 고딕" w:hAnsi="맑은 고딕" w:eastAsia="맑은 고딕"/>
          <w:b/>
          <w:i w:val="0"/>
          <w:color w:val="1F2A44"/>
          <w:sz w:val="23"/>
        </w:rPr>
        <w:t>금주 보안 기상도</w:t>
      </w:r>
    </w:p>
    <w:tbl>
      <w:tblPr>
        <w:tblStyle w:val="TableGrid"/>
        <w:tblW w:type="auto" w:w="0"/>
        <w:jc w:val="center"/>
        <w:tblLayout w:type="fixed"/>
        <w:tblLook w:firstColumn="1" w:firstRow="1" w:lastColumn="0" w:lastRow="0" w:noHBand="0" w:noVBand="1" w:val="04A0"/>
      </w:tblPr>
      <w:tblGrid>
        <w:gridCol w:w="1361"/>
        <w:gridCol w:w="8504"/>
      </w:tblGrid>
      <w:tr>
        <w:tc>
          <w:tcPr>
            <w:tcW w:type="dxa" w:w="1361"/>
            <w:shd w:val="clear" w:color="auto" w:fill="1F2A44"/>
          </w:tcPr>
          <w:p>
            <w:r/>
            <w:r>
              <w:rPr>
                <w:rFonts w:ascii="맑은 고딕" w:hAnsi="맑은 고딕" w:eastAsia="맑은 고딕"/>
                <w:b/>
                <w:i w:val="0"/>
                <w:color w:val="FFFFFF"/>
                <w:sz w:val="18"/>
              </w:rPr>
              <w:t>등급</w:t>
            </w:r>
          </w:p>
        </w:tc>
        <w:tc>
          <w:tcPr>
            <w:tcW w:type="dxa" w:w="8504"/>
            <w:shd w:val="clear" w:color="auto" w:fill="1F2A44"/>
          </w:tcPr>
          <w:p>
            <w:r/>
            <w:r>
              <w:rPr>
                <w:rFonts w:ascii="맑은 고딕" w:hAnsi="맑은 고딕" w:eastAsia="맑은 고딕"/>
                <w:b/>
                <w:i w:val="0"/>
                <w:color w:val="FFFFFF"/>
                <w:sz w:val="18"/>
              </w:rPr>
              <w:t>사유</w:t>
            </w:r>
          </w:p>
        </w:tc>
      </w:tr>
      <w:tr>
        <w:tc>
          <w:tcPr>
            <w:tcW w:type="dxa" w:w="1361"/>
          </w:tcPr>
          <w:p>
            <w:pPr>
              <w:spacing w:after="20"/>
            </w:pPr>
            <w:r/>
            <w:r>
              <w:rPr>
                <w:rFonts w:ascii="맑은 고딕" w:hAnsi="맑은 고딕" w:eastAsia="맑은 고딕"/>
                <w:b w:val="0"/>
                <w:i w:val="0"/>
                <w:sz w:val="18"/>
              </w:rPr>
              <w:t>🔴 위기</w:t>
            </w:r>
          </w:p>
        </w:tc>
        <w:tc>
          <w:tcPr>
            <w:tcW w:type="dxa" w:w="8504"/>
          </w:tcPr>
          <w:p>
            <w:pPr>
              <w:spacing w:after="20"/>
            </w:pPr>
            <w:r/>
            <w:r>
              <w:rPr>
                <w:rFonts w:ascii="맑은 고딕" w:hAnsi="맑은 고딕" w:eastAsia="맑은 고딕"/>
                <w:b w:val="0"/>
                <w:i w:val="0"/>
                <w:sz w:val="18"/>
              </w:rPr>
              <w:t>금융위원회가 금융권 AI 자동화 해킹 침해사고를 16개 금융회사·약 10만 건 유출로 공식 집계(KB국민은행 피해 보도 포함). Cisco Secure Email Gateway(CVE-2026-76519, CVSS 9.8)와 BeyondTrust Remote Support(CVE-2026-102764, CVSS 9.3)는 실제 악용이 확인되어 CISA KEV 등재.</w:t>
            </w:r>
          </w:p>
        </w:tc>
      </w:tr>
      <w:tr>
        <w:tc>
          <w:tcPr>
            <w:tcW w:type="dxa" w:w="1361"/>
          </w:tcPr>
          <w:p>
            <w:pPr>
              <w:spacing w:after="20"/>
            </w:pPr>
            <w:r/>
            <w:r>
              <w:rPr>
                <w:rFonts w:ascii="맑은 고딕" w:hAnsi="맑은 고딕" w:eastAsia="맑은 고딕"/>
                <w:b w:val="0"/>
                <w:i w:val="0"/>
                <w:sz w:val="18"/>
              </w:rPr>
              <w:t>🟠 경계</w:t>
            </w:r>
          </w:p>
        </w:tc>
        <w:tc>
          <w:tcPr>
            <w:tcW w:type="dxa" w:w="8504"/>
          </w:tcPr>
          <w:p>
            <w:pPr>
              <w:spacing w:after="20"/>
            </w:pPr>
            <w:r/>
            <w:r>
              <w:rPr>
                <w:rFonts w:ascii="맑은 고딕" w:hAnsi="맑은 고딕" w:eastAsia="맑은 고딕"/>
                <w:b w:val="0"/>
                <w:i w:val="0"/>
                <w:sz w:val="18"/>
              </w:rPr>
              <w:t>PAN-OS 관리 인터페이스 코드 인젝션(CVE-2026-0322)과 Ivanti Connect Secure 인증 우회(CVE-2026-104935)가 실제 악용 중이며 CISA KEV에 등재.</w:t>
            </w:r>
          </w:p>
        </w:tc>
      </w:tr>
      <w:tr>
        <w:tc>
          <w:tcPr>
            <w:tcW w:type="dxa" w:w="1361"/>
          </w:tcPr>
          <w:p>
            <w:pPr>
              <w:spacing w:after="20"/>
            </w:pPr>
            <w:r/>
            <w:r>
              <w:rPr>
                <w:rFonts w:ascii="맑은 고딕" w:hAnsi="맑은 고딕" w:eastAsia="맑은 고딕"/>
                <w:b w:val="0"/>
                <w:i w:val="0"/>
                <w:sz w:val="18"/>
              </w:rPr>
              <w:t>🟡 주의</w:t>
            </w:r>
          </w:p>
        </w:tc>
        <w:tc>
          <w:tcPr>
            <w:tcW w:type="dxa" w:w="8504"/>
          </w:tcPr>
          <w:p>
            <w:pPr>
              <w:spacing w:after="20"/>
            </w:pPr>
            <w:r/>
            <w:r>
              <w:rPr>
                <w:rFonts w:ascii="맑은 고딕" w:hAnsi="맑은 고딕" w:eastAsia="맑은 고딕"/>
                <w:b w:val="0"/>
                <w:i w:val="0"/>
                <w:sz w:val="18"/>
              </w:rPr>
              <w:t>금감원 555개사 점검 결과 130곳 보안 미흡, 국정감사에서 전자금융업자 금융보안원 가입률 6.8% 지적, Fortinet·Plex 취약점 악용, SafePay 랜섬웨어 보도(미확인), AgentTesla 피싱 유포.</w:t>
            </w:r>
          </w:p>
        </w:tc>
      </w:tr>
    </w:tbl>
    <w:p>
      <w:pPr>
        <w:spacing w:after="40"/>
      </w:pPr>
    </w:p>
    <w:p>
      <w:pPr>
        <w:keepNext/>
        <w:spacing w:before="160"/>
      </w:pPr>
      <w:r>
        <w:rPr>
          <w:rFonts w:ascii="맑은 고딕" w:hAnsi="맑은 고딕" w:eastAsia="맑은 고딕"/>
          <w:b/>
          <w:i w:val="0"/>
          <w:color w:val="1F2A44"/>
          <w:sz w:val="23"/>
        </w:rPr>
        <w:t>핵심 위협 요약</w:t>
      </w:r>
    </w:p>
    <w:tbl>
      <w:tblPr>
        <w:tblStyle w:val="TableGrid"/>
        <w:tblW w:type="auto" w:w="0"/>
        <w:tblLook w:firstColumn="1" w:firstRow="1" w:lastColumn="0" w:lastRow="0" w:noHBand="0" w:noVBand="1" w:val="04A0"/>
      </w:tblPr>
      <w:tblGrid>
        <w:gridCol w:w="9866"/>
      </w:tblGrid>
      <w:tr>
        <w:tc>
          <w:tcPr>
            <w:tcW w:type="dxa" w:w="9866"/>
            <w:shd w:val="clear" w:color="auto" w:fill="EAF0F8"/>
          </w:tcPr>
          <w:p>
            <w:r/>
            <w:r>
              <w:rPr>
                <w:rFonts w:ascii="맑은 고딕" w:hAnsi="맑은 고딕" w:eastAsia="맑은 고딕"/>
                <w:b/>
                <w:i w:val="0"/>
                <w:color w:val="1F2A44"/>
                <w:sz w:val="20"/>
              </w:rPr>
              <w:t>핵심 위협 요약 (7문장)</w:t>
            </w:r>
          </w:p>
          <w:p>
            <w:pPr>
              <w:spacing w:after="40"/>
            </w:pPr>
            <w:r>
              <w:rPr>
                <w:rFonts w:ascii="맑은 고딕" w:hAnsi="맑은 고딕" w:eastAsia="맑은 고딕"/>
                <w:b w:val="0"/>
                <w:i w:val="0"/>
                <w:sz w:val="19"/>
              </w:rPr>
              <w:t>이번 주 CISA KEV(Known Exploited Vulnerabilities, 알려진 악용 취약점 목록)에는 Cisco 이메일 보안 게이트웨이, BeyondTrust 원격지원 솔루션, Palo Alto Networks 방화벽, Ivanti VPN, Fortinet 등 네트워크 경계·원격접속·원격지원 제품의 취약점이 연이어 등재되었다. BeyondTrust 취약점은 공개일(2026-10-15) 이전인 2026-08-29부터 악용된 정황이 보고되어, 패치 이전 침해 가능성까지 점검해야 하는 유형이다. 국내에서는 금융위원회가 2026-10-14 제2차 긴급 상황대응 회의에서 은행·저축은행·여전사·P2P·전자금융·가상자산·상호금융 등 16개 금융회사에서 침해사고가 확인되었고 약 10만 건의 정보가 유출되었다고 발표했다. 당국은 계좌 비밀번호·카드번호 등 직접적 부정결제 우려 정보의 유출은 확인되지 않았다고 밝혔으며, 이번 16곳에 카드사는 포함되지 않았다. 보도에 따르면 공격은 대출모집인용 등 상대적으로 관리가 소홀한 외부 노출 웹·서버를 대상으로 AI 도구를 활용해 자동화되었고, 공격 주체는 확정되지 않았으며 경찰이 내사 중이다. 규제 측면에서는 금감원이 555개 금융회사 점검 결과 130곳의 미흡 사항을 발표하고 금융보안 관리체계를 전면 강화하겠다고 밝혔으며, 금융위는 CEO 책임 강화를 검토 중이다. 당사 관점의 가장 긴급한 조치 사항은 Cisco Secure Email Gateway·BeyondTrust Remote Support 보유 여부와 버전을 즉시 확인해 패치 및 침해지표 점검을 완료하고, 외부 노출 자산(관리 인터페이스·미들웨어·제휴/모집 채널 웹)을 전수 점검하는 것이다.</w:t>
            </w:r>
          </w:p>
        </w:tc>
      </w:tr>
    </w:tbl>
    <w:p>
      <w:pPr>
        <w:spacing w:after="40"/>
      </w:pPr>
    </w:p>
    <w:p>
      <w:pPr>
        <w:keepNext/>
        <w:spacing w:before="160"/>
      </w:pPr>
      <w:r>
        <w:rPr>
          <w:rFonts w:ascii="맑은 고딕" w:hAnsi="맑은 고딕" w:eastAsia="맑은 고딕"/>
          <w:b/>
          <w:i w:val="0"/>
          <w:color w:val="1F2A44"/>
          <w:sz w:val="23"/>
        </w:rPr>
        <w:t>⚡ 긴급조치 Top 3</w:t>
      </w:r>
    </w:p>
    <w:p>
      <w:r>
        <w:rPr>
          <w:rFonts w:ascii="맑은 고딕" w:hAnsi="맑은 고딕" w:eastAsia="맑은 고딕"/>
          <w:b/>
          <w:i w:val="0"/>
          <w:sz w:val="20"/>
        </w:rPr>
        <w:t>1.</w:t>
      </w:r>
      <w:r>
        <w:rPr>
          <w:rFonts w:ascii="맑은 고딕" w:hAnsi="맑은 고딕" w:eastAsia="맑은 고딕"/>
          <w:b w:val="0"/>
          <w:i w:val="0"/>
          <w:sz w:val="20"/>
        </w:rPr>
        <w:t xml:space="preserve"> Cisco Secure Email Gateway(Content Scanner Tools 25.3.0.5525 이상 적용 여부)와 BeyondTrust Remote Support(BT26-05) 보유·버전 확인, 패치 및 침해지표(IOC) 점검 — 인프라보안팀·메일보안 및 원격지원 운영 부서</w:t>
      </w:r>
    </w:p>
    <w:p>
      <w:r>
        <w:rPr>
          <w:rFonts w:ascii="맑은 고딕" w:hAnsi="맑은 고딕" w:eastAsia="맑은 고딕"/>
          <w:b/>
          <w:i w:val="0"/>
          <w:sz w:val="20"/>
        </w:rPr>
        <w:t>2.</w:t>
      </w:r>
      <w:r>
        <w:rPr>
          <w:rFonts w:ascii="맑은 고딕" w:hAnsi="맑은 고딕" w:eastAsia="맑은 고딕"/>
          <w:b w:val="0"/>
          <w:i w:val="0"/>
          <w:sz w:val="20"/>
        </w:rPr>
        <w:t xml:space="preserve"> 외부 노출 자산 전수 식별(방화벽·VPN 관리 인터페이스, WebLogic 등 미들웨어, 모집인·제휴·임직원용 외부 웹) 및 관리 인터페이스 외부 차단 — 정보보호부 취약점관리·인프라팀</w:t>
      </w:r>
    </w:p>
    <w:p>
      <w:r>
        <w:rPr>
          <w:rFonts w:ascii="맑은 고딕" w:hAnsi="맑은 고딕" w:eastAsia="맑은 고딕"/>
          <w:b/>
          <w:i w:val="0"/>
          <w:sz w:val="20"/>
        </w:rPr>
        <w:t>3.</w:t>
      </w:r>
      <w:r>
        <w:rPr>
          <w:rFonts w:ascii="맑은 고딕" w:hAnsi="맑은 고딕" w:eastAsia="맑은 고딕"/>
          <w:b w:val="0"/>
          <w:i w:val="0"/>
          <w:sz w:val="20"/>
        </w:rPr>
        <w:t xml:space="preserve"> 고객번호·회원번호 열거(무작위 대입)와 대량 조회 패턴 탐지룰 강화 및 금융당국·금융보안원 공유 공격 IP 차단 재확인 — 보안관제·침해사고대응팀</w:t>
      </w:r>
    </w:p>
    <w:p>
      <w:pPr>
        <w:keepNext/>
        <w:spacing w:before="280"/>
        <w:pBdr>
          <w:bottom w:val="single" w:sz="8" w:color="1F2A44"/>
        </w:pBdr>
      </w:pPr>
      <w:r>
        <w:rPr>
          <w:rFonts w:ascii="맑은 고딕" w:hAnsi="맑은 고딕" w:eastAsia="맑은 고딕"/>
          <w:b/>
          <w:i w:val="0"/>
          <w:color w:val="1F2A44"/>
          <w:sz w:val="28"/>
        </w:rPr>
        <w:t>SECTION 2 — 사건 및 위협 현황 리스트</w:t>
      </w:r>
    </w:p>
    <w:p>
      <w:r>
        <w:rPr>
          <w:rFonts w:ascii="맑은 고딕" w:hAnsi="맑은 고딕" w:eastAsia="맑은 고딕"/>
          <w:b w:val="0"/>
          <w:i w:val="0"/>
          <w:sz w:val="17"/>
        </w:rPr>
        <w:t>수집 11건(Tier 1~4 전체 탐색). 심각도 내림차순. Tier 2 중 Mandiant·CrowdStrike 등은 기간 내 신규 자료가 아닌 사건(2026-10-07 보고 등)은 보조 근거로만 활용했다.</w:t>
      </w:r>
    </w:p>
    <w:tbl>
      <w:tblPr>
        <w:tblStyle w:val="TableGrid"/>
        <w:tblW w:type="auto" w:w="0"/>
        <w:jc w:val="center"/>
        <w:tblLayout w:type="fixed"/>
        <w:tblLook w:firstColumn="1" w:firstRow="1" w:lastColumn="0" w:lastRow="0" w:noHBand="0" w:noVBand="1" w:val="04A0"/>
      </w:tblPr>
      <w:tblGrid>
        <w:gridCol w:w="1134"/>
        <w:gridCol w:w="1020"/>
        <w:gridCol w:w="3175"/>
        <w:gridCol w:w="1871"/>
        <w:gridCol w:w="1077"/>
        <w:gridCol w:w="680"/>
        <w:gridCol w:w="850"/>
      </w:tblGrid>
      <w:tr>
        <w:tc>
          <w:tcPr>
            <w:tcW w:type="dxa" w:w="1134"/>
            <w:shd w:val="clear" w:color="auto" w:fill="1F2A44"/>
          </w:tcPr>
          <w:p>
            <w:r/>
            <w:r>
              <w:rPr>
                <w:rFonts w:ascii="맑은 고딕" w:hAnsi="맑은 고딕" w:eastAsia="맑은 고딕"/>
                <w:b/>
                <w:i w:val="0"/>
                <w:color w:val="FFFFFF"/>
                <w:sz w:val="16"/>
              </w:rPr>
              <w:t>심각도</w:t>
            </w:r>
          </w:p>
        </w:tc>
        <w:tc>
          <w:tcPr>
            <w:tcW w:type="dxa" w:w="1020"/>
            <w:shd w:val="clear" w:color="auto" w:fill="1F2A44"/>
          </w:tcPr>
          <w:p>
            <w:r/>
            <w:r>
              <w:rPr>
                <w:rFonts w:ascii="맑은 고딕" w:hAnsi="맑은 고딕" w:eastAsia="맑은 고딕"/>
                <w:b/>
                <w:i w:val="0"/>
                <w:color w:val="FFFFFF"/>
                <w:sz w:val="16"/>
              </w:rPr>
              <w:t>위협유형</w:t>
            </w:r>
          </w:p>
        </w:tc>
        <w:tc>
          <w:tcPr>
            <w:tcW w:type="dxa" w:w="3175"/>
            <w:shd w:val="clear" w:color="auto" w:fill="1F2A44"/>
          </w:tcPr>
          <w:p>
            <w:r/>
            <w:r>
              <w:rPr>
                <w:rFonts w:ascii="맑은 고딕" w:hAnsi="맑은 고딕" w:eastAsia="맑은 고딕"/>
                <w:b/>
                <w:i w:val="0"/>
                <w:color w:val="FFFFFF"/>
                <w:sz w:val="16"/>
              </w:rPr>
              <w:t>사건명</w:t>
            </w:r>
          </w:p>
        </w:tc>
        <w:tc>
          <w:tcPr>
            <w:tcW w:type="dxa" w:w="1871"/>
            <w:shd w:val="clear" w:color="auto" w:fill="1F2A44"/>
          </w:tcPr>
          <w:p>
            <w:r/>
            <w:r>
              <w:rPr>
                <w:rFonts w:ascii="맑은 고딕" w:hAnsi="맑은 고딕" w:eastAsia="맑은 고딕"/>
                <w:b/>
                <w:i w:val="0"/>
                <w:color w:val="FFFFFF"/>
                <w:sz w:val="16"/>
              </w:rPr>
              <w:t>피해 주체</w:t>
            </w:r>
          </w:p>
        </w:tc>
        <w:tc>
          <w:tcPr>
            <w:tcW w:type="dxa" w:w="1077"/>
            <w:shd w:val="clear" w:color="auto" w:fill="1F2A44"/>
          </w:tcPr>
          <w:p>
            <w:r/>
            <w:r>
              <w:rPr>
                <w:rFonts w:ascii="맑은 고딕" w:hAnsi="맑은 고딕" w:eastAsia="맑은 고딕"/>
                <w:b/>
                <w:i w:val="0"/>
                <w:color w:val="FFFFFF"/>
                <w:sz w:val="16"/>
              </w:rPr>
              <w:t>발생·공개일</w:t>
            </w:r>
          </w:p>
        </w:tc>
        <w:tc>
          <w:tcPr>
            <w:tcW w:type="dxa" w:w="680"/>
            <w:shd w:val="clear" w:color="auto" w:fill="1F2A44"/>
          </w:tcPr>
          <w:p>
            <w:r/>
            <w:r>
              <w:rPr>
                <w:rFonts w:ascii="맑은 고딕" w:hAnsi="맑은 고딕" w:eastAsia="맑은 고딕"/>
                <w:b/>
                <w:i w:val="0"/>
                <w:color w:val="FFFFFF"/>
                <w:sz w:val="16"/>
              </w:rPr>
              <w:t>교차검증</w:t>
            </w:r>
          </w:p>
        </w:tc>
        <w:tc>
          <w:tcPr>
            <w:tcW w:type="dxa" w:w="850"/>
            <w:shd w:val="clear" w:color="auto" w:fill="1F2A44"/>
          </w:tcPr>
          <w:p>
            <w:r/>
            <w:r>
              <w:rPr>
                <w:rFonts w:ascii="맑은 고딕" w:hAnsi="맑은 고딕" w:eastAsia="맑은 고딕"/>
                <w:b/>
                <w:i w:val="0"/>
                <w:color w:val="FFFFFF"/>
                <w:sz w:val="16"/>
              </w:rPr>
              <w:t>금융권 관련성</w:t>
            </w:r>
          </w:p>
        </w:tc>
      </w:tr>
      <w:tr>
        <w:tc>
          <w:tcPr>
            <w:tcW w:type="dxa" w:w="1134"/>
            <w:shd w:val="clear" w:color="auto" w:fill="FADBD8"/>
          </w:tcPr>
          <w:p>
            <w:pPr>
              <w:spacing w:after="20"/>
            </w:pPr>
            <w:r/>
            <w:r>
              <w:rPr>
                <w:rFonts w:ascii="맑은 고딕" w:hAnsi="맑은 고딕" w:eastAsia="맑은 고딕"/>
                <w:b w:val="0"/>
                <w:i w:val="0"/>
                <w:sz w:val="16"/>
              </w:rPr>
              <w:t>🔴 CRITICAL</w:t>
            </w:r>
          </w:p>
        </w:tc>
        <w:tc>
          <w:tcPr>
            <w:tcW w:type="dxa" w:w="1020"/>
          </w:tcPr>
          <w:p>
            <w:pPr>
              <w:spacing w:after="20"/>
            </w:pPr>
            <w:r/>
            <w:r>
              <w:rPr>
                <w:rFonts w:ascii="맑은 고딕" w:hAnsi="맑은 고딕" w:eastAsia="맑은 고딕"/>
                <w:b w:val="0"/>
                <w:i w:val="0"/>
                <w:sz w:val="16"/>
              </w:rPr>
              <w:t>개인정보침해</w:t>
            </w:r>
          </w:p>
        </w:tc>
        <w:tc>
          <w:tcPr>
            <w:tcW w:type="dxa" w:w="3175"/>
          </w:tcPr>
          <w:p>
            <w:pPr>
              <w:spacing w:after="20"/>
            </w:pPr>
            <w:r/>
            <w:r>
              <w:rPr>
                <w:rFonts w:ascii="맑은 고딕" w:hAnsi="맑은 고딕" w:eastAsia="맑은 고딕"/>
                <w:b w:val="0"/>
                <w:i w:val="0"/>
                <w:sz w:val="16"/>
              </w:rPr>
              <w:t>금융권 AI 자동화 해킹 연쇄 침해(16개 금융회사, 약 10만 건)</w:t>
            </w:r>
          </w:p>
        </w:tc>
        <w:tc>
          <w:tcPr>
            <w:tcW w:type="dxa" w:w="1871"/>
          </w:tcPr>
          <w:p>
            <w:pPr>
              <w:spacing w:after="20"/>
            </w:pPr>
            <w:r/>
            <w:r>
              <w:rPr>
                <w:rFonts w:ascii="맑은 고딕" w:hAnsi="맑은 고딕" w:eastAsia="맑은 고딕"/>
                <w:b w:val="0"/>
                <w:i w:val="0"/>
                <w:sz w:val="16"/>
              </w:rPr>
              <w:t>신한·KB국민·하나·BNK부산은행 등 16개 금융회사</w:t>
            </w:r>
          </w:p>
        </w:tc>
        <w:tc>
          <w:tcPr>
            <w:tcW w:type="dxa" w:w="1077"/>
          </w:tcPr>
          <w:p>
            <w:pPr>
              <w:spacing w:after="20"/>
            </w:pPr>
            <w:r/>
            <w:r>
              <w:rPr>
                <w:rFonts w:ascii="맑은 고딕" w:hAnsi="맑은 고딕" w:eastAsia="맑은 고딕"/>
                <w:b w:val="0"/>
                <w:i w:val="0"/>
                <w:sz w:val="16"/>
              </w:rPr>
              <w:t>2026-10-14</w:t>
            </w:r>
          </w:p>
        </w:tc>
        <w:tc>
          <w:tcPr>
            <w:tcW w:type="dxa" w:w="680"/>
          </w:tcPr>
          <w:p>
            <w:pPr>
              <w:spacing w:after="20"/>
            </w:pPr>
            <w:r/>
            <w:r>
              <w:rPr>
                <w:rFonts w:ascii="맑은 고딕" w:hAnsi="맑은 고딕" w:eastAsia="맑은 고딕"/>
                <w:b w:val="0"/>
                <w:i w:val="0"/>
                <w:sz w:val="16"/>
              </w:rPr>
              <w:t>✅</w:t>
            </w:r>
          </w:p>
        </w:tc>
        <w:tc>
          <w:tcPr>
            <w:tcW w:type="dxa" w:w="850"/>
          </w:tcPr>
          <w:p>
            <w:pPr>
              <w:spacing w:after="20"/>
            </w:pPr>
            <w:r/>
            <w:r>
              <w:rPr>
                <w:rFonts w:ascii="맑은 고딕" w:hAnsi="맑은 고딕" w:eastAsia="맑은 고딕"/>
                <w:b w:val="0"/>
                <w:i w:val="0"/>
                <w:sz w:val="16"/>
              </w:rPr>
              <w:t>높음</w:t>
            </w:r>
          </w:p>
        </w:tc>
      </w:tr>
      <w:tr>
        <w:tc>
          <w:tcPr>
            <w:tcW w:type="dxa" w:w="1134"/>
            <w:shd w:val="clear" w:color="auto" w:fill="FADBD8"/>
          </w:tcPr>
          <w:p>
            <w:pPr>
              <w:spacing w:after="20"/>
            </w:pPr>
            <w:r/>
            <w:r>
              <w:rPr>
                <w:rFonts w:ascii="맑은 고딕" w:hAnsi="맑은 고딕" w:eastAsia="맑은 고딕"/>
                <w:b w:val="0"/>
                <w:i w:val="0"/>
                <w:sz w:val="16"/>
              </w:rPr>
              <w:t>🔴 CRITICAL</w:t>
            </w:r>
          </w:p>
        </w:tc>
        <w:tc>
          <w:tcPr>
            <w:tcW w:type="dxa" w:w="1020"/>
          </w:tcPr>
          <w:p>
            <w:pPr>
              <w:spacing w:after="20"/>
            </w:pPr>
            <w:r/>
            <w:r>
              <w:rPr>
                <w:rFonts w:ascii="맑은 고딕" w:hAnsi="맑은 고딕" w:eastAsia="맑은 고딕"/>
                <w:b w:val="0"/>
                <w:i w:val="0"/>
                <w:sz w:val="16"/>
              </w:rPr>
              <w:t>취약점 악용</w:t>
            </w:r>
          </w:p>
        </w:tc>
        <w:tc>
          <w:tcPr>
            <w:tcW w:type="dxa" w:w="3175"/>
          </w:tcPr>
          <w:p>
            <w:pPr>
              <w:spacing w:after="20"/>
            </w:pPr>
            <w:r/>
            <w:r>
              <w:rPr>
                <w:rFonts w:ascii="맑은 고딕" w:hAnsi="맑은 고딕" w:eastAsia="맑은 고딕"/>
                <w:b w:val="0"/>
                <w:i w:val="0"/>
                <w:sz w:val="16"/>
              </w:rPr>
              <w:t>Cisco Secure Email Gateway 명령 실행(CVE-2026-76519, CVSS 9.8, KEV)</w:t>
            </w:r>
          </w:p>
        </w:tc>
        <w:tc>
          <w:tcPr>
            <w:tcW w:type="dxa" w:w="1871"/>
          </w:tcPr>
          <w:p>
            <w:pPr>
              <w:spacing w:after="20"/>
            </w:pPr>
            <w:r/>
            <w:r>
              <w:rPr>
                <w:rFonts w:ascii="맑은 고딕" w:hAnsi="맑은 고딕" w:eastAsia="맑은 고딕"/>
                <w:b w:val="0"/>
                <w:i w:val="0"/>
                <w:sz w:val="16"/>
              </w:rPr>
              <w:t>Cisco AsyncOS 사용 조직</w:t>
            </w:r>
          </w:p>
        </w:tc>
        <w:tc>
          <w:tcPr>
            <w:tcW w:type="dxa" w:w="1077"/>
          </w:tcPr>
          <w:p>
            <w:pPr>
              <w:spacing w:after="20"/>
            </w:pPr>
            <w:r/>
            <w:r>
              <w:rPr>
                <w:rFonts w:ascii="맑은 고딕" w:hAnsi="맑은 고딕" w:eastAsia="맑은 고딕"/>
                <w:b w:val="0"/>
                <w:i w:val="0"/>
                <w:sz w:val="16"/>
              </w:rPr>
              <w:t>2026-10-14</w:t>
            </w:r>
          </w:p>
        </w:tc>
        <w:tc>
          <w:tcPr>
            <w:tcW w:type="dxa" w:w="680"/>
          </w:tcPr>
          <w:p>
            <w:pPr>
              <w:spacing w:after="20"/>
            </w:pPr>
            <w:r/>
            <w:r>
              <w:rPr>
                <w:rFonts w:ascii="맑은 고딕" w:hAnsi="맑은 고딕" w:eastAsia="맑은 고딕"/>
                <w:b w:val="0"/>
                <w:i w:val="0"/>
                <w:sz w:val="16"/>
              </w:rPr>
              <w:t>✅</w:t>
            </w:r>
          </w:p>
        </w:tc>
        <w:tc>
          <w:tcPr>
            <w:tcW w:type="dxa" w:w="850"/>
          </w:tcPr>
          <w:p>
            <w:pPr>
              <w:spacing w:after="20"/>
            </w:pPr>
            <w:r/>
            <w:r>
              <w:rPr>
                <w:rFonts w:ascii="맑은 고딕" w:hAnsi="맑은 고딕" w:eastAsia="맑은 고딕"/>
                <w:b w:val="0"/>
                <w:i w:val="0"/>
                <w:sz w:val="16"/>
              </w:rPr>
              <w:t>높음</w:t>
            </w:r>
          </w:p>
        </w:tc>
      </w:tr>
      <w:tr>
        <w:tc>
          <w:tcPr>
            <w:tcW w:type="dxa" w:w="1134"/>
            <w:shd w:val="clear" w:color="auto" w:fill="FADBD8"/>
          </w:tcPr>
          <w:p>
            <w:pPr>
              <w:spacing w:after="20"/>
            </w:pPr>
            <w:r/>
            <w:r>
              <w:rPr>
                <w:rFonts w:ascii="맑은 고딕" w:hAnsi="맑은 고딕" w:eastAsia="맑은 고딕"/>
                <w:b w:val="0"/>
                <w:i w:val="0"/>
                <w:sz w:val="16"/>
              </w:rPr>
              <w:t>🔴 CRITICAL</w:t>
            </w:r>
          </w:p>
        </w:tc>
        <w:tc>
          <w:tcPr>
            <w:tcW w:type="dxa" w:w="1020"/>
          </w:tcPr>
          <w:p>
            <w:pPr>
              <w:spacing w:after="20"/>
            </w:pPr>
            <w:r/>
            <w:r>
              <w:rPr>
                <w:rFonts w:ascii="맑은 고딕" w:hAnsi="맑은 고딕" w:eastAsia="맑은 고딕"/>
                <w:b w:val="0"/>
                <w:i w:val="0"/>
                <w:sz w:val="16"/>
              </w:rPr>
              <w:t>취약점 악용</w:t>
            </w:r>
          </w:p>
        </w:tc>
        <w:tc>
          <w:tcPr>
            <w:tcW w:type="dxa" w:w="3175"/>
          </w:tcPr>
          <w:p>
            <w:pPr>
              <w:spacing w:after="20"/>
            </w:pPr>
            <w:r/>
            <w:r>
              <w:rPr>
                <w:rFonts w:ascii="맑은 고딕" w:hAnsi="맑은 고딕" w:eastAsia="맑은 고딕"/>
                <w:b w:val="0"/>
                <w:i w:val="0"/>
                <w:sz w:val="16"/>
              </w:rPr>
              <w:t>BeyondTrust Remote Support 인증 우회(CVE-2026-102764, CVSS 9.3, KEV)</w:t>
            </w:r>
          </w:p>
        </w:tc>
        <w:tc>
          <w:tcPr>
            <w:tcW w:type="dxa" w:w="1871"/>
          </w:tcPr>
          <w:p>
            <w:pPr>
              <w:spacing w:after="20"/>
            </w:pPr>
            <w:r/>
            <w:r>
              <w:rPr>
                <w:rFonts w:ascii="맑은 고딕" w:hAnsi="맑은 고딕" w:eastAsia="맑은 고딕"/>
                <w:b w:val="0"/>
                <w:i w:val="0"/>
                <w:sz w:val="16"/>
              </w:rPr>
              <w:t>BeyondTrust 사용 조직</w:t>
            </w:r>
          </w:p>
        </w:tc>
        <w:tc>
          <w:tcPr>
            <w:tcW w:type="dxa" w:w="1077"/>
          </w:tcPr>
          <w:p>
            <w:pPr>
              <w:spacing w:after="20"/>
            </w:pPr>
            <w:r/>
            <w:r>
              <w:rPr>
                <w:rFonts w:ascii="맑은 고딕" w:hAnsi="맑은 고딕" w:eastAsia="맑은 고딕"/>
                <w:b w:val="0"/>
                <w:i w:val="0"/>
                <w:sz w:val="16"/>
              </w:rPr>
              <w:t>2026-10-16</w:t>
            </w:r>
          </w:p>
        </w:tc>
        <w:tc>
          <w:tcPr>
            <w:tcW w:type="dxa" w:w="680"/>
          </w:tcPr>
          <w:p>
            <w:pPr>
              <w:spacing w:after="20"/>
            </w:pPr>
            <w:r/>
            <w:r>
              <w:rPr>
                <w:rFonts w:ascii="맑은 고딕" w:hAnsi="맑은 고딕" w:eastAsia="맑은 고딕"/>
                <w:b w:val="0"/>
                <w:i w:val="0"/>
                <w:sz w:val="16"/>
              </w:rPr>
              <w:t>✅</w:t>
            </w:r>
          </w:p>
        </w:tc>
        <w:tc>
          <w:tcPr>
            <w:tcW w:type="dxa" w:w="850"/>
          </w:tcPr>
          <w:p>
            <w:pPr>
              <w:spacing w:after="20"/>
            </w:pPr>
            <w:r/>
            <w:r>
              <w:rPr>
                <w:rFonts w:ascii="맑은 고딕" w:hAnsi="맑은 고딕" w:eastAsia="맑은 고딕"/>
                <w:b w:val="0"/>
                <w:i w:val="0"/>
                <w:sz w:val="16"/>
              </w:rPr>
              <w:t>높음</w:t>
            </w:r>
          </w:p>
        </w:tc>
      </w:tr>
      <w:tr>
        <w:tc>
          <w:tcPr>
            <w:tcW w:type="dxa" w:w="1134"/>
            <w:shd w:val="clear" w:color="auto" w:fill="FDEBD0"/>
          </w:tcPr>
          <w:p>
            <w:pPr>
              <w:spacing w:after="20"/>
            </w:pPr>
            <w:r/>
            <w:r>
              <w:rPr>
                <w:rFonts w:ascii="맑은 고딕" w:hAnsi="맑은 고딕" w:eastAsia="맑은 고딕"/>
                <w:b w:val="0"/>
                <w:i w:val="0"/>
                <w:sz w:val="16"/>
              </w:rPr>
              <w:t>🟠 HIGH</w:t>
            </w:r>
          </w:p>
        </w:tc>
        <w:tc>
          <w:tcPr>
            <w:tcW w:type="dxa" w:w="1020"/>
          </w:tcPr>
          <w:p>
            <w:pPr>
              <w:spacing w:after="20"/>
            </w:pPr>
            <w:r/>
            <w:r>
              <w:rPr>
                <w:rFonts w:ascii="맑은 고딕" w:hAnsi="맑은 고딕" w:eastAsia="맑은 고딕"/>
                <w:b w:val="0"/>
                <w:i w:val="0"/>
                <w:sz w:val="16"/>
              </w:rPr>
              <w:t>취약점 악용</w:t>
            </w:r>
          </w:p>
        </w:tc>
        <w:tc>
          <w:tcPr>
            <w:tcW w:type="dxa" w:w="3175"/>
          </w:tcPr>
          <w:p>
            <w:pPr>
              <w:spacing w:after="20"/>
            </w:pPr>
            <w:r/>
            <w:r>
              <w:rPr>
                <w:rFonts w:ascii="맑은 고딕" w:hAnsi="맑은 고딕" w:eastAsia="맑은 고딕"/>
                <w:b w:val="0"/>
                <w:i w:val="0"/>
                <w:sz w:val="16"/>
              </w:rPr>
              <w:t>PAN-OS 관리 인터페이스 코드 인젝션(CVE-2026-0322, KEV)</w:t>
            </w:r>
          </w:p>
        </w:tc>
        <w:tc>
          <w:tcPr>
            <w:tcW w:type="dxa" w:w="1871"/>
          </w:tcPr>
          <w:p>
            <w:pPr>
              <w:spacing w:after="20"/>
            </w:pPr>
            <w:r/>
            <w:r>
              <w:rPr>
                <w:rFonts w:ascii="맑은 고딕" w:hAnsi="맑은 고딕" w:eastAsia="맑은 고딕"/>
                <w:b w:val="0"/>
                <w:i w:val="0"/>
                <w:sz w:val="16"/>
              </w:rPr>
              <w:t>PAN-OS 방화벽·Panorama 사용 조직</w:t>
            </w:r>
          </w:p>
        </w:tc>
        <w:tc>
          <w:tcPr>
            <w:tcW w:type="dxa" w:w="1077"/>
          </w:tcPr>
          <w:p>
            <w:pPr>
              <w:spacing w:after="20"/>
            </w:pPr>
            <w:r/>
            <w:r>
              <w:rPr>
                <w:rFonts w:ascii="맑은 고딕" w:hAnsi="맑은 고딕" w:eastAsia="맑은 고딕"/>
                <w:b w:val="0"/>
                <w:i w:val="0"/>
                <w:sz w:val="16"/>
              </w:rPr>
              <w:t>2026-10-14</w:t>
            </w:r>
          </w:p>
        </w:tc>
        <w:tc>
          <w:tcPr>
            <w:tcW w:type="dxa" w:w="680"/>
          </w:tcPr>
          <w:p>
            <w:pPr>
              <w:spacing w:after="20"/>
            </w:pPr>
            <w:r/>
            <w:r>
              <w:rPr>
                <w:rFonts w:ascii="맑은 고딕" w:hAnsi="맑은 고딕" w:eastAsia="맑은 고딕"/>
                <w:b w:val="0"/>
                <w:i w:val="0"/>
                <w:sz w:val="16"/>
              </w:rPr>
              <w:t>✅</w:t>
            </w:r>
          </w:p>
        </w:tc>
        <w:tc>
          <w:tcPr>
            <w:tcW w:type="dxa" w:w="850"/>
          </w:tcPr>
          <w:p>
            <w:pPr>
              <w:spacing w:after="20"/>
            </w:pPr>
            <w:r/>
            <w:r>
              <w:rPr>
                <w:rFonts w:ascii="맑은 고딕" w:hAnsi="맑은 고딕" w:eastAsia="맑은 고딕"/>
                <w:b w:val="0"/>
                <w:i w:val="0"/>
                <w:sz w:val="16"/>
              </w:rPr>
              <w:t>높음</w:t>
            </w:r>
          </w:p>
        </w:tc>
      </w:tr>
      <w:tr>
        <w:tc>
          <w:tcPr>
            <w:tcW w:type="dxa" w:w="1134"/>
            <w:shd w:val="clear" w:color="auto" w:fill="FDEBD0"/>
          </w:tcPr>
          <w:p>
            <w:pPr>
              <w:spacing w:after="20"/>
            </w:pPr>
            <w:r/>
            <w:r>
              <w:rPr>
                <w:rFonts w:ascii="맑은 고딕" w:hAnsi="맑은 고딕" w:eastAsia="맑은 고딕"/>
                <w:b w:val="0"/>
                <w:i w:val="0"/>
                <w:sz w:val="16"/>
              </w:rPr>
              <w:t>🟠 HIGH</w:t>
            </w:r>
          </w:p>
        </w:tc>
        <w:tc>
          <w:tcPr>
            <w:tcW w:type="dxa" w:w="1020"/>
          </w:tcPr>
          <w:p>
            <w:pPr>
              <w:spacing w:after="20"/>
            </w:pPr>
            <w:r/>
            <w:r>
              <w:rPr>
                <w:rFonts w:ascii="맑은 고딕" w:hAnsi="맑은 고딕" w:eastAsia="맑은 고딕"/>
                <w:b w:val="0"/>
                <w:i w:val="0"/>
                <w:sz w:val="16"/>
              </w:rPr>
              <w:t>취약점 악용</w:t>
            </w:r>
          </w:p>
        </w:tc>
        <w:tc>
          <w:tcPr>
            <w:tcW w:type="dxa" w:w="3175"/>
          </w:tcPr>
          <w:p>
            <w:pPr>
              <w:spacing w:after="20"/>
            </w:pPr>
            <w:r/>
            <w:r>
              <w:rPr>
                <w:rFonts w:ascii="맑은 고딕" w:hAnsi="맑은 고딕" w:eastAsia="맑은 고딕"/>
                <w:b w:val="0"/>
                <w:i w:val="0"/>
                <w:sz w:val="16"/>
              </w:rPr>
              <w:t>Ivanti Connect Secure 인증 우회(CVE-2026-104935, KEV)</w:t>
            </w:r>
          </w:p>
        </w:tc>
        <w:tc>
          <w:tcPr>
            <w:tcW w:type="dxa" w:w="1871"/>
          </w:tcPr>
          <w:p>
            <w:pPr>
              <w:spacing w:after="20"/>
            </w:pPr>
            <w:r/>
            <w:r>
              <w:rPr>
                <w:rFonts w:ascii="맑은 고딕" w:hAnsi="맑은 고딕" w:eastAsia="맑은 고딕"/>
                <w:b w:val="0"/>
                <w:i w:val="0"/>
                <w:sz w:val="16"/>
              </w:rPr>
              <w:t>Ivanti VPN 사용 조직</w:t>
            </w:r>
          </w:p>
        </w:tc>
        <w:tc>
          <w:tcPr>
            <w:tcW w:type="dxa" w:w="1077"/>
          </w:tcPr>
          <w:p>
            <w:pPr>
              <w:spacing w:after="20"/>
            </w:pPr>
            <w:r/>
            <w:r>
              <w:rPr>
                <w:rFonts w:ascii="맑은 고딕" w:hAnsi="맑은 고딕" w:eastAsia="맑은 고딕"/>
                <w:b w:val="0"/>
                <w:i w:val="0"/>
                <w:sz w:val="16"/>
              </w:rPr>
              <w:t>2026-10-13</w:t>
            </w:r>
          </w:p>
        </w:tc>
        <w:tc>
          <w:tcPr>
            <w:tcW w:type="dxa" w:w="680"/>
          </w:tcPr>
          <w:p>
            <w:pPr>
              <w:spacing w:after="20"/>
            </w:pPr>
            <w:r/>
            <w:r>
              <w:rPr>
                <w:rFonts w:ascii="맑은 고딕" w:hAnsi="맑은 고딕" w:eastAsia="맑은 고딕"/>
                <w:b w:val="0"/>
                <w:i w:val="0"/>
                <w:sz w:val="16"/>
              </w:rPr>
              <w:t>✅</w:t>
            </w:r>
          </w:p>
        </w:tc>
        <w:tc>
          <w:tcPr>
            <w:tcW w:type="dxa" w:w="850"/>
          </w:tcPr>
          <w:p>
            <w:pPr>
              <w:spacing w:after="20"/>
            </w:pPr>
            <w:r/>
            <w:r>
              <w:rPr>
                <w:rFonts w:ascii="맑은 고딕" w:hAnsi="맑은 고딕" w:eastAsia="맑은 고딕"/>
                <w:b w:val="0"/>
                <w:i w:val="0"/>
                <w:sz w:val="16"/>
              </w:rPr>
              <w:t>높음</w:t>
            </w:r>
          </w:p>
        </w:tc>
      </w:tr>
      <w:tr>
        <w:tc>
          <w:tcPr>
            <w:tcW w:type="dxa" w:w="1134"/>
            <w:shd w:val="clear" w:color="auto" w:fill="FCF3CF"/>
          </w:tcPr>
          <w:p>
            <w:pPr>
              <w:spacing w:after="20"/>
            </w:pPr>
            <w:r/>
            <w:r>
              <w:rPr>
                <w:rFonts w:ascii="맑은 고딕" w:hAnsi="맑은 고딕" w:eastAsia="맑은 고딕"/>
                <w:b w:val="0"/>
                <w:i w:val="0"/>
                <w:sz w:val="16"/>
              </w:rPr>
              <w:t>🟡 MEDIUM</w:t>
            </w:r>
          </w:p>
        </w:tc>
        <w:tc>
          <w:tcPr>
            <w:tcW w:type="dxa" w:w="1020"/>
          </w:tcPr>
          <w:p>
            <w:pPr>
              <w:spacing w:after="20"/>
            </w:pPr>
            <w:r/>
            <w:r>
              <w:rPr>
                <w:rFonts w:ascii="맑은 고딕" w:hAnsi="맑은 고딕" w:eastAsia="맑은 고딕"/>
                <w:b w:val="0"/>
                <w:i w:val="0"/>
                <w:sz w:val="16"/>
              </w:rPr>
              <w:t>정책·제도</w:t>
            </w:r>
          </w:p>
        </w:tc>
        <w:tc>
          <w:tcPr>
            <w:tcW w:type="dxa" w:w="3175"/>
          </w:tcPr>
          <w:p>
            <w:pPr>
              <w:spacing w:after="20"/>
            </w:pPr>
            <w:r/>
            <w:r>
              <w:rPr>
                <w:rFonts w:ascii="맑은 고딕" w:hAnsi="맑은 고딕" w:eastAsia="맑은 고딕"/>
                <w:b w:val="0"/>
                <w:i w:val="0"/>
                <w:sz w:val="16"/>
              </w:rPr>
              <w:t>금감원 555개 금융회사 긴급 점검(130곳 미흡) 및 금융보안 관리체계 강화</w:t>
            </w:r>
          </w:p>
        </w:tc>
        <w:tc>
          <w:tcPr>
            <w:tcW w:type="dxa" w:w="1871"/>
          </w:tcPr>
          <w:p>
            <w:pPr>
              <w:spacing w:after="20"/>
            </w:pPr>
            <w:r/>
            <w:r>
              <w:rPr>
                <w:rFonts w:ascii="맑은 고딕" w:hAnsi="맑은 고딕" w:eastAsia="맑은 고딕"/>
                <w:b w:val="0"/>
                <w:i w:val="0"/>
                <w:sz w:val="16"/>
              </w:rPr>
              <w:t>금융권 전반</w:t>
            </w:r>
          </w:p>
        </w:tc>
        <w:tc>
          <w:tcPr>
            <w:tcW w:type="dxa" w:w="1077"/>
          </w:tcPr>
          <w:p>
            <w:pPr>
              <w:spacing w:after="20"/>
            </w:pPr>
            <w:r/>
            <w:r>
              <w:rPr>
                <w:rFonts w:ascii="맑은 고딕" w:hAnsi="맑은 고딕" w:eastAsia="맑은 고딕"/>
                <w:b w:val="0"/>
                <w:i w:val="0"/>
                <w:sz w:val="16"/>
              </w:rPr>
              <w:t>2026-10-14</w:t>
            </w:r>
          </w:p>
        </w:tc>
        <w:tc>
          <w:tcPr>
            <w:tcW w:type="dxa" w:w="680"/>
          </w:tcPr>
          <w:p>
            <w:pPr>
              <w:spacing w:after="20"/>
            </w:pPr>
            <w:r/>
            <w:r>
              <w:rPr>
                <w:rFonts w:ascii="맑은 고딕" w:hAnsi="맑은 고딕" w:eastAsia="맑은 고딕"/>
                <w:b w:val="0"/>
                <w:i w:val="0"/>
                <w:sz w:val="16"/>
              </w:rPr>
              <w:t>✅</w:t>
            </w:r>
          </w:p>
        </w:tc>
        <w:tc>
          <w:tcPr>
            <w:tcW w:type="dxa" w:w="850"/>
          </w:tcPr>
          <w:p>
            <w:pPr>
              <w:spacing w:after="20"/>
            </w:pPr>
            <w:r/>
            <w:r>
              <w:rPr>
                <w:rFonts w:ascii="맑은 고딕" w:hAnsi="맑은 고딕" w:eastAsia="맑은 고딕"/>
                <w:b w:val="0"/>
                <w:i w:val="0"/>
                <w:sz w:val="16"/>
              </w:rPr>
              <w:t>높음</w:t>
            </w:r>
          </w:p>
        </w:tc>
      </w:tr>
      <w:tr>
        <w:tc>
          <w:tcPr>
            <w:tcW w:type="dxa" w:w="1134"/>
            <w:shd w:val="clear" w:color="auto" w:fill="FCF3CF"/>
          </w:tcPr>
          <w:p>
            <w:pPr>
              <w:spacing w:after="20"/>
            </w:pPr>
            <w:r/>
            <w:r>
              <w:rPr>
                <w:rFonts w:ascii="맑은 고딕" w:hAnsi="맑은 고딕" w:eastAsia="맑은 고딕"/>
                <w:b w:val="0"/>
                <w:i w:val="0"/>
                <w:sz w:val="16"/>
              </w:rPr>
              <w:t>🟡 MEDIUM</w:t>
            </w:r>
          </w:p>
        </w:tc>
        <w:tc>
          <w:tcPr>
            <w:tcW w:type="dxa" w:w="1020"/>
          </w:tcPr>
          <w:p>
            <w:pPr>
              <w:spacing w:after="20"/>
            </w:pPr>
            <w:r/>
            <w:r>
              <w:rPr>
                <w:rFonts w:ascii="맑은 고딕" w:hAnsi="맑은 고딕" w:eastAsia="맑은 고딕"/>
                <w:b w:val="0"/>
                <w:i w:val="0"/>
                <w:sz w:val="16"/>
              </w:rPr>
              <w:t>정책·제도</w:t>
            </w:r>
          </w:p>
        </w:tc>
        <w:tc>
          <w:tcPr>
            <w:tcW w:type="dxa" w:w="3175"/>
          </w:tcPr>
          <w:p>
            <w:pPr>
              <w:spacing w:after="20"/>
            </w:pPr>
            <w:r/>
            <w:r>
              <w:rPr>
                <w:rFonts w:ascii="맑은 고딕" w:hAnsi="맑은 고딕" w:eastAsia="맑은 고딕"/>
                <w:b w:val="0"/>
                <w:i w:val="0"/>
                <w:sz w:val="16"/>
              </w:rPr>
              <w:t>국감: 전자금융업자 금융보안원 가입률 6.8%, 사고 인지 지연 91건 지적</w:t>
            </w:r>
          </w:p>
        </w:tc>
        <w:tc>
          <w:tcPr>
            <w:tcW w:type="dxa" w:w="1871"/>
          </w:tcPr>
          <w:p>
            <w:pPr>
              <w:spacing w:after="20"/>
            </w:pPr>
            <w:r/>
            <w:r>
              <w:rPr>
                <w:rFonts w:ascii="맑은 고딕" w:hAnsi="맑은 고딕" w:eastAsia="맑은 고딕"/>
                <w:b w:val="0"/>
                <w:i w:val="0"/>
                <w:sz w:val="16"/>
              </w:rPr>
              <w:t>전자금융업자·금융권</w:t>
            </w:r>
          </w:p>
        </w:tc>
        <w:tc>
          <w:tcPr>
            <w:tcW w:type="dxa" w:w="1077"/>
          </w:tcPr>
          <w:p>
            <w:pPr>
              <w:spacing w:after="20"/>
            </w:pPr>
            <w:r/>
            <w:r>
              <w:rPr>
                <w:rFonts w:ascii="맑은 고딕" w:hAnsi="맑은 고딕" w:eastAsia="맑은 고딕"/>
                <w:b w:val="0"/>
                <w:i w:val="0"/>
                <w:sz w:val="16"/>
              </w:rPr>
              <w:t>2026-10-19</w:t>
            </w:r>
          </w:p>
        </w:tc>
        <w:tc>
          <w:tcPr>
            <w:tcW w:type="dxa" w:w="680"/>
          </w:tcPr>
          <w:p>
            <w:pPr>
              <w:spacing w:after="20"/>
            </w:pPr>
            <w:r/>
            <w:r>
              <w:rPr>
                <w:rFonts w:ascii="맑은 고딕" w:hAnsi="맑은 고딕" w:eastAsia="맑은 고딕"/>
                <w:b w:val="0"/>
                <w:i w:val="0"/>
                <w:sz w:val="16"/>
              </w:rPr>
              <w:t>✅</w:t>
            </w:r>
          </w:p>
        </w:tc>
        <w:tc>
          <w:tcPr>
            <w:tcW w:type="dxa" w:w="850"/>
          </w:tcPr>
          <w:p>
            <w:pPr>
              <w:spacing w:after="20"/>
            </w:pPr>
            <w:r/>
            <w:r>
              <w:rPr>
                <w:rFonts w:ascii="맑은 고딕" w:hAnsi="맑은 고딕" w:eastAsia="맑은 고딕"/>
                <w:b w:val="0"/>
                <w:i w:val="0"/>
                <w:sz w:val="16"/>
              </w:rPr>
              <w:t>중간</w:t>
            </w:r>
          </w:p>
        </w:tc>
      </w:tr>
      <w:tr>
        <w:tc>
          <w:tcPr>
            <w:tcW w:type="dxa" w:w="1134"/>
            <w:shd w:val="clear" w:color="auto" w:fill="FCF3CF"/>
          </w:tcPr>
          <w:p>
            <w:pPr>
              <w:spacing w:after="20"/>
            </w:pPr>
            <w:r/>
            <w:r>
              <w:rPr>
                <w:rFonts w:ascii="맑은 고딕" w:hAnsi="맑은 고딕" w:eastAsia="맑은 고딕"/>
                <w:b w:val="0"/>
                <w:i w:val="0"/>
                <w:sz w:val="16"/>
              </w:rPr>
              <w:t>🟡 MEDIUM</w:t>
            </w:r>
          </w:p>
        </w:tc>
        <w:tc>
          <w:tcPr>
            <w:tcW w:type="dxa" w:w="1020"/>
          </w:tcPr>
          <w:p>
            <w:pPr>
              <w:spacing w:after="20"/>
            </w:pPr>
            <w:r/>
            <w:r>
              <w:rPr>
                <w:rFonts w:ascii="맑은 고딕" w:hAnsi="맑은 고딕" w:eastAsia="맑은 고딕"/>
                <w:b w:val="0"/>
                <w:i w:val="0"/>
                <w:sz w:val="16"/>
              </w:rPr>
              <w:t>취약점 악용</w:t>
            </w:r>
          </w:p>
        </w:tc>
        <w:tc>
          <w:tcPr>
            <w:tcW w:type="dxa" w:w="3175"/>
          </w:tcPr>
          <w:p>
            <w:pPr>
              <w:spacing w:after="20"/>
            </w:pPr>
            <w:r/>
            <w:r>
              <w:rPr>
                <w:rFonts w:ascii="맑은 고딕" w:hAnsi="맑은 고딕" w:eastAsia="맑은 고딕"/>
                <w:b w:val="0"/>
                <w:i w:val="0"/>
                <w:sz w:val="16"/>
              </w:rPr>
              <w:t>Fortinet FortiOS 경로 조작(CVE-2025-61624, CVSS 6.0) KEV 등재</w:t>
            </w:r>
          </w:p>
        </w:tc>
        <w:tc>
          <w:tcPr>
            <w:tcW w:type="dxa" w:w="1871"/>
          </w:tcPr>
          <w:p>
            <w:pPr>
              <w:spacing w:after="20"/>
            </w:pPr>
            <w:r/>
            <w:r>
              <w:rPr>
                <w:rFonts w:ascii="맑은 고딕" w:hAnsi="맑은 고딕" w:eastAsia="맑은 고딕"/>
                <w:b w:val="0"/>
                <w:i w:val="0"/>
                <w:sz w:val="16"/>
              </w:rPr>
              <w:t>Fortinet 사용 조직</w:t>
            </w:r>
          </w:p>
        </w:tc>
        <w:tc>
          <w:tcPr>
            <w:tcW w:type="dxa" w:w="1077"/>
          </w:tcPr>
          <w:p>
            <w:pPr>
              <w:spacing w:after="20"/>
            </w:pPr>
            <w:r/>
            <w:r>
              <w:rPr>
                <w:rFonts w:ascii="맑은 고딕" w:hAnsi="맑은 고딕" w:eastAsia="맑은 고딕"/>
                <w:b w:val="0"/>
                <w:i w:val="0"/>
                <w:sz w:val="16"/>
              </w:rPr>
              <w:t>2026-10-16</w:t>
            </w:r>
          </w:p>
        </w:tc>
        <w:tc>
          <w:tcPr>
            <w:tcW w:type="dxa" w:w="680"/>
          </w:tcPr>
          <w:p>
            <w:pPr>
              <w:spacing w:after="20"/>
            </w:pPr>
            <w:r/>
            <w:r>
              <w:rPr>
                <w:rFonts w:ascii="맑은 고딕" w:hAnsi="맑은 고딕" w:eastAsia="맑은 고딕"/>
                <w:b w:val="0"/>
                <w:i w:val="0"/>
                <w:sz w:val="16"/>
              </w:rPr>
              <w:t>✅</w:t>
            </w:r>
          </w:p>
        </w:tc>
        <w:tc>
          <w:tcPr>
            <w:tcW w:type="dxa" w:w="850"/>
          </w:tcPr>
          <w:p>
            <w:pPr>
              <w:spacing w:after="20"/>
            </w:pPr>
            <w:r/>
            <w:r>
              <w:rPr>
                <w:rFonts w:ascii="맑은 고딕" w:hAnsi="맑은 고딕" w:eastAsia="맑은 고딕"/>
                <w:b w:val="0"/>
                <w:i w:val="0"/>
                <w:sz w:val="16"/>
              </w:rPr>
              <w:t>중간</w:t>
            </w:r>
          </w:p>
        </w:tc>
      </w:tr>
      <w:tr>
        <w:tc>
          <w:tcPr>
            <w:tcW w:type="dxa" w:w="1134"/>
            <w:shd w:val="clear" w:color="auto" w:fill="FCF3CF"/>
          </w:tcPr>
          <w:p>
            <w:pPr>
              <w:spacing w:after="20"/>
            </w:pPr>
            <w:r/>
            <w:r>
              <w:rPr>
                <w:rFonts w:ascii="맑은 고딕" w:hAnsi="맑은 고딕" w:eastAsia="맑은 고딕"/>
                <w:b w:val="0"/>
                <w:i w:val="0"/>
                <w:sz w:val="16"/>
              </w:rPr>
              <w:t>🟡 MEDIUM</w:t>
            </w:r>
          </w:p>
        </w:tc>
        <w:tc>
          <w:tcPr>
            <w:tcW w:type="dxa" w:w="1020"/>
          </w:tcPr>
          <w:p>
            <w:pPr>
              <w:spacing w:after="20"/>
            </w:pPr>
            <w:r/>
            <w:r>
              <w:rPr>
                <w:rFonts w:ascii="맑은 고딕" w:hAnsi="맑은 고딕" w:eastAsia="맑은 고딕"/>
                <w:b w:val="0"/>
                <w:i w:val="0"/>
                <w:sz w:val="16"/>
              </w:rPr>
              <w:t>취약점 악용</w:t>
            </w:r>
          </w:p>
        </w:tc>
        <w:tc>
          <w:tcPr>
            <w:tcW w:type="dxa" w:w="3175"/>
          </w:tcPr>
          <w:p>
            <w:pPr>
              <w:spacing w:after="20"/>
            </w:pPr>
            <w:r/>
            <w:r>
              <w:rPr>
                <w:rFonts w:ascii="맑은 고딕" w:hAnsi="맑은 고딕" w:eastAsia="맑은 고딕"/>
                <w:b w:val="0"/>
                <w:i w:val="0"/>
                <w:sz w:val="16"/>
              </w:rPr>
              <w:t>Plex2Shell 취약점 체인 악용(암호화폐 채굴 악성코드 설치)</w:t>
            </w:r>
          </w:p>
        </w:tc>
        <w:tc>
          <w:tcPr>
            <w:tcW w:type="dxa" w:w="1871"/>
          </w:tcPr>
          <w:p>
            <w:pPr>
              <w:spacing w:after="20"/>
            </w:pPr>
            <w:r/>
            <w:r>
              <w:rPr>
                <w:rFonts w:ascii="맑은 고딕" w:hAnsi="맑은 고딕" w:eastAsia="맑은 고딕"/>
                <w:b w:val="0"/>
                <w:i w:val="0"/>
                <w:sz w:val="16"/>
              </w:rPr>
              <w:t>Plex Media Server 사용자</w:t>
            </w:r>
          </w:p>
        </w:tc>
        <w:tc>
          <w:tcPr>
            <w:tcW w:type="dxa" w:w="1077"/>
          </w:tcPr>
          <w:p>
            <w:pPr>
              <w:spacing w:after="20"/>
            </w:pPr>
            <w:r/>
            <w:r>
              <w:rPr>
                <w:rFonts w:ascii="맑은 고딕" w:hAnsi="맑은 고딕" w:eastAsia="맑은 고딕"/>
                <w:b w:val="0"/>
                <w:i w:val="0"/>
                <w:sz w:val="16"/>
              </w:rPr>
              <w:t>2026-10-17</w:t>
            </w:r>
          </w:p>
        </w:tc>
        <w:tc>
          <w:tcPr>
            <w:tcW w:type="dxa" w:w="680"/>
          </w:tcPr>
          <w:p>
            <w:pPr>
              <w:spacing w:after="20"/>
            </w:pPr>
            <w:r/>
            <w:r>
              <w:rPr>
                <w:rFonts w:ascii="맑은 고딕" w:hAnsi="맑은 고딕" w:eastAsia="맑은 고딕"/>
                <w:b w:val="0"/>
                <w:i w:val="0"/>
                <w:sz w:val="16"/>
              </w:rPr>
              <w:t>✅</w:t>
            </w:r>
          </w:p>
        </w:tc>
        <w:tc>
          <w:tcPr>
            <w:tcW w:type="dxa" w:w="850"/>
          </w:tcPr>
          <w:p>
            <w:pPr>
              <w:spacing w:after="20"/>
            </w:pPr>
            <w:r/>
            <w:r>
              <w:rPr>
                <w:rFonts w:ascii="맑은 고딕" w:hAnsi="맑은 고딕" w:eastAsia="맑은 고딕"/>
                <w:b w:val="0"/>
                <w:i w:val="0"/>
                <w:sz w:val="16"/>
              </w:rPr>
              <w:t>낮음</w:t>
            </w:r>
          </w:p>
        </w:tc>
      </w:tr>
      <w:tr>
        <w:tc>
          <w:tcPr>
            <w:tcW w:type="dxa" w:w="1134"/>
            <w:shd w:val="clear" w:color="auto" w:fill="FCF3CF"/>
          </w:tcPr>
          <w:p>
            <w:pPr>
              <w:spacing w:after="20"/>
            </w:pPr>
            <w:r/>
            <w:r>
              <w:rPr>
                <w:rFonts w:ascii="맑은 고딕" w:hAnsi="맑은 고딕" w:eastAsia="맑은 고딕"/>
                <w:b w:val="0"/>
                <w:i w:val="0"/>
                <w:sz w:val="16"/>
              </w:rPr>
              <w:t>🟡 MEDIUM</w:t>
            </w:r>
          </w:p>
        </w:tc>
        <w:tc>
          <w:tcPr>
            <w:tcW w:type="dxa" w:w="1020"/>
          </w:tcPr>
          <w:p>
            <w:pPr>
              <w:spacing w:after="20"/>
            </w:pPr>
            <w:r/>
            <w:r>
              <w:rPr>
                <w:rFonts w:ascii="맑은 고딕" w:hAnsi="맑은 고딕" w:eastAsia="맑은 고딕"/>
                <w:b w:val="0"/>
                <w:i w:val="0"/>
                <w:sz w:val="16"/>
              </w:rPr>
              <w:t>랜섬웨어</w:t>
            </w:r>
          </w:p>
        </w:tc>
        <w:tc>
          <w:tcPr>
            <w:tcW w:type="dxa" w:w="3175"/>
          </w:tcPr>
          <w:p>
            <w:pPr>
              <w:spacing w:after="20"/>
            </w:pPr>
            <w:r/>
            <w:r>
              <w:rPr>
                <w:rFonts w:ascii="맑은 고딕" w:hAnsi="맑은 고딕" w:eastAsia="맑은 고딕"/>
                <w:b w:val="0"/>
                <w:i w:val="0"/>
                <w:sz w:val="16"/>
              </w:rPr>
              <w:t>SafePay 랜섬웨어 핵심 인프라 600여 곳 피해 CISA·FBI 발표(보도)</w:t>
            </w:r>
          </w:p>
        </w:tc>
        <w:tc>
          <w:tcPr>
            <w:tcW w:type="dxa" w:w="1871"/>
          </w:tcPr>
          <w:p>
            <w:pPr>
              <w:spacing w:after="20"/>
            </w:pPr>
            <w:r/>
            <w:r>
              <w:rPr>
                <w:rFonts w:ascii="맑은 고딕" w:hAnsi="맑은 고딕" w:eastAsia="맑은 고딕"/>
                <w:b w:val="0"/>
                <w:i w:val="0"/>
                <w:sz w:val="16"/>
              </w:rPr>
              <w:t>미국 핵심 인프라 조직 등</w:t>
            </w:r>
          </w:p>
        </w:tc>
        <w:tc>
          <w:tcPr>
            <w:tcW w:type="dxa" w:w="1077"/>
          </w:tcPr>
          <w:p>
            <w:pPr>
              <w:spacing w:after="20"/>
            </w:pPr>
            <w:r/>
            <w:r>
              <w:rPr>
                <w:rFonts w:ascii="맑은 고딕" w:hAnsi="맑은 고딕" w:eastAsia="맑은 고딕"/>
                <w:b w:val="0"/>
                <w:i w:val="0"/>
                <w:sz w:val="16"/>
              </w:rPr>
              <w:t>2026-10-21</w:t>
            </w:r>
          </w:p>
        </w:tc>
        <w:tc>
          <w:tcPr>
            <w:tcW w:type="dxa" w:w="680"/>
          </w:tcPr>
          <w:p>
            <w:pPr>
              <w:spacing w:after="20"/>
            </w:pPr>
            <w:r/>
            <w:r>
              <w:rPr>
                <w:rFonts w:ascii="맑은 고딕" w:hAnsi="맑은 고딕" w:eastAsia="맑은 고딕"/>
                <w:b w:val="0"/>
                <w:i w:val="0"/>
                <w:sz w:val="16"/>
              </w:rPr>
              <w:t>⚠️</w:t>
            </w:r>
          </w:p>
        </w:tc>
        <w:tc>
          <w:tcPr>
            <w:tcW w:type="dxa" w:w="850"/>
          </w:tcPr>
          <w:p>
            <w:pPr>
              <w:spacing w:after="20"/>
            </w:pPr>
            <w:r/>
            <w:r>
              <w:rPr>
                <w:rFonts w:ascii="맑은 고딕" w:hAnsi="맑은 고딕" w:eastAsia="맑은 고딕"/>
                <w:b w:val="0"/>
                <w:i w:val="0"/>
                <w:sz w:val="16"/>
              </w:rPr>
              <w:t>중간</w:t>
            </w:r>
          </w:p>
        </w:tc>
      </w:tr>
      <w:tr>
        <w:tc>
          <w:tcPr>
            <w:tcW w:type="dxa" w:w="1134"/>
            <w:shd w:val="clear" w:color="auto" w:fill="FCF3CF"/>
          </w:tcPr>
          <w:p>
            <w:pPr>
              <w:spacing w:after="20"/>
            </w:pPr>
            <w:r/>
            <w:r>
              <w:rPr>
                <w:rFonts w:ascii="맑은 고딕" w:hAnsi="맑은 고딕" w:eastAsia="맑은 고딕"/>
                <w:b w:val="0"/>
                <w:i w:val="0"/>
                <w:sz w:val="16"/>
              </w:rPr>
              <w:t>🟡 MEDIUM</w:t>
            </w:r>
          </w:p>
        </w:tc>
        <w:tc>
          <w:tcPr>
            <w:tcW w:type="dxa" w:w="1020"/>
          </w:tcPr>
          <w:p>
            <w:pPr>
              <w:spacing w:after="20"/>
            </w:pPr>
            <w:r/>
            <w:r>
              <w:rPr>
                <w:rFonts w:ascii="맑은 고딕" w:hAnsi="맑은 고딕" w:eastAsia="맑은 고딕"/>
                <w:b w:val="0"/>
                <w:i w:val="0"/>
                <w:sz w:val="16"/>
              </w:rPr>
              <w:t>피싱·사회공학</w:t>
            </w:r>
          </w:p>
        </w:tc>
        <w:tc>
          <w:tcPr>
            <w:tcW w:type="dxa" w:w="3175"/>
          </w:tcPr>
          <w:p>
            <w:pPr>
              <w:spacing w:after="20"/>
            </w:pPr>
            <w:r/>
            <w:r>
              <w:rPr>
                <w:rFonts w:ascii="맑은 고딕" w:hAnsi="맑은 고딕" w:eastAsia="맑은 고딕"/>
                <w:b w:val="0"/>
                <w:i w:val="0"/>
                <w:sz w:val="16"/>
              </w:rPr>
              <w:t>거래 제안서 위장 AgentTesla 정보탈취 악성코드 유포</w:t>
            </w:r>
          </w:p>
        </w:tc>
        <w:tc>
          <w:tcPr>
            <w:tcW w:type="dxa" w:w="1871"/>
          </w:tcPr>
          <w:p>
            <w:pPr>
              <w:spacing w:after="20"/>
            </w:pPr>
            <w:r/>
            <w:r>
              <w:rPr>
                <w:rFonts w:ascii="맑은 고딕" w:hAnsi="맑은 고딕" w:eastAsia="맑은 고딕"/>
                <w:b w:val="0"/>
                <w:i w:val="0"/>
                <w:sz w:val="16"/>
              </w:rPr>
              <w:t>기업 업무 메일 수신자</w:t>
            </w:r>
          </w:p>
        </w:tc>
        <w:tc>
          <w:tcPr>
            <w:tcW w:type="dxa" w:w="1077"/>
          </w:tcPr>
          <w:p>
            <w:pPr>
              <w:spacing w:after="20"/>
            </w:pPr>
            <w:r/>
            <w:r>
              <w:rPr>
                <w:rFonts w:ascii="맑은 고딕" w:hAnsi="맑은 고딕" w:eastAsia="맑은 고딕"/>
                <w:b w:val="0"/>
                <w:i w:val="0"/>
                <w:sz w:val="16"/>
              </w:rPr>
              <w:t>2026-10-14</w:t>
            </w:r>
          </w:p>
        </w:tc>
        <w:tc>
          <w:tcPr>
            <w:tcW w:type="dxa" w:w="680"/>
          </w:tcPr>
          <w:p>
            <w:pPr>
              <w:spacing w:after="20"/>
            </w:pPr>
            <w:r/>
            <w:r>
              <w:rPr>
                <w:rFonts w:ascii="맑은 고딕" w:hAnsi="맑은 고딕" w:eastAsia="맑은 고딕"/>
                <w:b w:val="0"/>
                <w:i w:val="0"/>
                <w:sz w:val="16"/>
              </w:rPr>
              <w:t>⚠️</w:t>
            </w:r>
          </w:p>
        </w:tc>
        <w:tc>
          <w:tcPr>
            <w:tcW w:type="dxa" w:w="850"/>
          </w:tcPr>
          <w:p>
            <w:pPr>
              <w:spacing w:after="20"/>
            </w:pPr>
            <w:r/>
            <w:r>
              <w:rPr>
                <w:rFonts w:ascii="맑은 고딕" w:hAnsi="맑은 고딕" w:eastAsia="맑은 고딕"/>
                <w:b w:val="0"/>
                <w:i w:val="0"/>
                <w:sz w:val="16"/>
              </w:rPr>
              <w:t>중간</w:t>
            </w:r>
          </w:p>
        </w:tc>
      </w:tr>
    </w:tbl>
    <w:p>
      <w:pPr>
        <w:spacing w:after="40"/>
      </w:pPr>
    </w:p>
    <w:p>
      <w:r>
        <w:rPr>
          <w:rFonts w:ascii="맑은 고딕" w:hAnsi="맑은 고딕" w:eastAsia="맑은 고딕"/>
          <w:b w:val="0"/>
          <w:i w:val="0"/>
          <w:sz w:val="17"/>
        </w:rPr>
        <w:t>Tier별 수집 현황: Tier 1 — 금융위·금감원 발표(보도 경유), CISA, CERT-EU, 국회 국정감사 자료(보도 경유) / Tier 2 — AhnLab ASEC, Volexity, Rapid7, Qualys / Tier 3 — BleepingComputer, The Hacker News, Security Affairs / Tier 4 — 파이낸셜뉴스, 조세금융신문, 한국일보 등. KISA·금융보안원·개인정보위·국가사이버안보센터의 기간 내 별도 공지는 검색으로 확인되지 않아 해당 기간 특이사항 없음(미확인)으로 기록한다.</w:t>
      </w:r>
    </w:p>
    <w:p>
      <w:pPr>
        <w:keepNext/>
        <w:spacing w:before="280"/>
        <w:pBdr>
          <w:bottom w:val="single" w:sz="8" w:color="1F2A44"/>
        </w:pBdr>
      </w:pPr>
      <w:r>
        <w:rPr>
          <w:rFonts w:ascii="맑은 고딕" w:hAnsi="맑은 고딕" w:eastAsia="맑은 고딕"/>
          <w:b/>
          <w:i w:val="0"/>
          <w:color w:val="1F2A44"/>
          <w:sz w:val="28"/>
        </w:rPr>
        <w:t>SECTION 3 — 위협 유형별 통계</w:t>
      </w:r>
    </w:p>
    <w:tbl>
      <w:tblPr>
        <w:tblStyle w:val="TableGrid"/>
        <w:tblW w:type="auto" w:w="0"/>
        <w:jc w:val="center"/>
        <w:tblLayout w:type="fixed"/>
        <w:tblLook w:firstColumn="1" w:firstRow="1" w:lastColumn="0" w:lastRow="0" w:noHBand="0" w:noVBand="1" w:val="04A0"/>
      </w:tblPr>
      <w:tblGrid>
        <w:gridCol w:w="2835"/>
        <w:gridCol w:w="1417"/>
        <w:gridCol w:w="3969"/>
      </w:tblGrid>
      <w:tr>
        <w:tc>
          <w:tcPr>
            <w:tcW w:type="dxa" w:w="2835"/>
            <w:shd w:val="clear" w:color="auto" w:fill="1F2A44"/>
          </w:tcPr>
          <w:p>
            <w:r/>
            <w:r>
              <w:rPr>
                <w:rFonts w:ascii="맑은 고딕" w:hAnsi="맑은 고딕" w:eastAsia="맑은 고딕"/>
                <w:b/>
                <w:i w:val="0"/>
                <w:color w:val="FFFFFF"/>
                <w:sz w:val="19"/>
              </w:rPr>
              <w:t>위협유형</w:t>
            </w:r>
          </w:p>
        </w:tc>
        <w:tc>
          <w:tcPr>
            <w:tcW w:type="dxa" w:w="1417"/>
            <w:shd w:val="clear" w:color="auto" w:fill="1F2A44"/>
          </w:tcPr>
          <w:p>
            <w:r/>
            <w:r>
              <w:rPr>
                <w:rFonts w:ascii="맑은 고딕" w:hAnsi="맑은 고딕" w:eastAsia="맑은 고딕"/>
                <w:b/>
                <w:i w:val="0"/>
                <w:color w:val="FFFFFF"/>
                <w:sz w:val="19"/>
              </w:rPr>
              <w:t>건수</w:t>
            </w:r>
          </w:p>
        </w:tc>
        <w:tc>
          <w:tcPr>
            <w:tcW w:type="dxa" w:w="3969"/>
            <w:shd w:val="clear" w:color="auto" w:fill="1F2A44"/>
          </w:tcPr>
          <w:p>
            <w:r/>
            <w:r>
              <w:rPr>
                <w:rFonts w:ascii="맑은 고딕" w:hAnsi="맑은 고딕" w:eastAsia="맑은 고딕"/>
                <w:b/>
                <w:i w:val="0"/>
                <w:color w:val="FFFFFF"/>
                <w:sz w:val="19"/>
              </w:rPr>
              <w:t>심각도 분포</w:t>
            </w:r>
          </w:p>
        </w:tc>
      </w:tr>
      <w:tr>
        <w:tc>
          <w:tcPr>
            <w:tcW w:type="dxa" w:w="2835"/>
          </w:tcPr>
          <w:p>
            <w:pPr>
              <w:spacing w:after="20"/>
            </w:pPr>
            <w:r/>
            <w:r>
              <w:rPr>
                <w:rFonts w:ascii="맑은 고딕" w:hAnsi="맑은 고딕" w:eastAsia="맑은 고딕"/>
                <w:b w:val="0"/>
                <w:i w:val="0"/>
                <w:sz w:val="19"/>
              </w:rPr>
              <w:t>취약점 악용</w:t>
            </w:r>
          </w:p>
        </w:tc>
        <w:tc>
          <w:tcPr>
            <w:tcW w:type="dxa" w:w="1417"/>
          </w:tcPr>
          <w:p>
            <w:pPr>
              <w:spacing w:after="20"/>
            </w:pPr>
            <w:r/>
            <w:r>
              <w:rPr>
                <w:rFonts w:ascii="맑은 고딕" w:hAnsi="맑은 고딕" w:eastAsia="맑은 고딕"/>
                <w:b w:val="0"/>
                <w:i w:val="0"/>
                <w:sz w:val="19"/>
              </w:rPr>
              <w:t>6</w:t>
            </w:r>
          </w:p>
        </w:tc>
        <w:tc>
          <w:tcPr>
            <w:tcW w:type="dxa" w:w="3969"/>
          </w:tcPr>
          <w:p>
            <w:pPr>
              <w:spacing w:after="20"/>
            </w:pPr>
            <w:r/>
            <w:r>
              <w:rPr>
                <w:rFonts w:ascii="맑은 고딕" w:hAnsi="맑은 고딕" w:eastAsia="맑은 고딕"/>
                <w:b w:val="0"/>
                <w:i w:val="0"/>
                <w:sz w:val="19"/>
              </w:rPr>
              <w:t>🔴 2 / 🟠 2 / 🟡 2</w:t>
            </w:r>
          </w:p>
        </w:tc>
      </w:tr>
      <w:tr>
        <w:tc>
          <w:tcPr>
            <w:tcW w:type="dxa" w:w="2835"/>
          </w:tcPr>
          <w:p>
            <w:pPr>
              <w:spacing w:after="20"/>
            </w:pPr>
            <w:r/>
            <w:r>
              <w:rPr>
                <w:rFonts w:ascii="맑은 고딕" w:hAnsi="맑은 고딕" w:eastAsia="맑은 고딕"/>
                <w:b w:val="0"/>
                <w:i w:val="0"/>
                <w:sz w:val="19"/>
              </w:rPr>
              <w:t>랜섬웨어</w:t>
            </w:r>
          </w:p>
        </w:tc>
        <w:tc>
          <w:tcPr>
            <w:tcW w:type="dxa" w:w="1417"/>
          </w:tcPr>
          <w:p>
            <w:pPr>
              <w:spacing w:after="20"/>
            </w:pPr>
            <w:r/>
            <w:r>
              <w:rPr>
                <w:rFonts w:ascii="맑은 고딕" w:hAnsi="맑은 고딕" w:eastAsia="맑은 고딕"/>
                <w:b w:val="0"/>
                <w:i w:val="0"/>
                <w:sz w:val="19"/>
              </w:rPr>
              <w:t>1</w:t>
            </w:r>
          </w:p>
        </w:tc>
        <w:tc>
          <w:tcPr>
            <w:tcW w:type="dxa" w:w="3969"/>
          </w:tcPr>
          <w:p>
            <w:pPr>
              <w:spacing w:after="20"/>
            </w:pPr>
            <w:r/>
            <w:r>
              <w:rPr>
                <w:rFonts w:ascii="맑은 고딕" w:hAnsi="맑은 고딕" w:eastAsia="맑은 고딕"/>
                <w:b w:val="0"/>
                <w:i w:val="0"/>
                <w:sz w:val="19"/>
              </w:rPr>
              <w:t>🟡 1</w:t>
            </w:r>
          </w:p>
        </w:tc>
      </w:tr>
      <w:tr>
        <w:tc>
          <w:tcPr>
            <w:tcW w:type="dxa" w:w="2835"/>
          </w:tcPr>
          <w:p>
            <w:pPr>
              <w:spacing w:after="20"/>
            </w:pPr>
            <w:r/>
            <w:r>
              <w:rPr>
                <w:rFonts w:ascii="맑은 고딕" w:hAnsi="맑은 고딕" w:eastAsia="맑은 고딕"/>
                <w:b w:val="0"/>
                <w:i w:val="0"/>
                <w:sz w:val="19"/>
              </w:rPr>
              <w:t>개인정보침해</w:t>
            </w:r>
          </w:p>
        </w:tc>
        <w:tc>
          <w:tcPr>
            <w:tcW w:type="dxa" w:w="1417"/>
          </w:tcPr>
          <w:p>
            <w:pPr>
              <w:spacing w:after="20"/>
            </w:pPr>
            <w:r/>
            <w:r>
              <w:rPr>
                <w:rFonts w:ascii="맑은 고딕" w:hAnsi="맑은 고딕" w:eastAsia="맑은 고딕"/>
                <w:b w:val="0"/>
                <w:i w:val="0"/>
                <w:sz w:val="19"/>
              </w:rPr>
              <w:t>1</w:t>
            </w:r>
          </w:p>
        </w:tc>
        <w:tc>
          <w:tcPr>
            <w:tcW w:type="dxa" w:w="3969"/>
          </w:tcPr>
          <w:p>
            <w:pPr>
              <w:spacing w:after="20"/>
            </w:pPr>
            <w:r/>
            <w:r>
              <w:rPr>
                <w:rFonts w:ascii="맑은 고딕" w:hAnsi="맑은 고딕" w:eastAsia="맑은 고딕"/>
                <w:b w:val="0"/>
                <w:i w:val="0"/>
                <w:sz w:val="19"/>
              </w:rPr>
              <w:t>🔴 1</w:t>
            </w:r>
          </w:p>
        </w:tc>
      </w:tr>
      <w:tr>
        <w:tc>
          <w:tcPr>
            <w:tcW w:type="dxa" w:w="2835"/>
          </w:tcPr>
          <w:p>
            <w:pPr>
              <w:spacing w:after="20"/>
            </w:pPr>
            <w:r/>
            <w:r>
              <w:rPr>
                <w:rFonts w:ascii="맑은 고딕" w:hAnsi="맑은 고딕" w:eastAsia="맑은 고딕"/>
                <w:b w:val="0"/>
                <w:i w:val="0"/>
                <w:sz w:val="19"/>
              </w:rPr>
              <w:t>피싱·사회공학</w:t>
            </w:r>
          </w:p>
        </w:tc>
        <w:tc>
          <w:tcPr>
            <w:tcW w:type="dxa" w:w="1417"/>
          </w:tcPr>
          <w:p>
            <w:pPr>
              <w:spacing w:after="20"/>
            </w:pPr>
            <w:r/>
            <w:r>
              <w:rPr>
                <w:rFonts w:ascii="맑은 고딕" w:hAnsi="맑은 고딕" w:eastAsia="맑은 고딕"/>
                <w:b w:val="0"/>
                <w:i w:val="0"/>
                <w:sz w:val="19"/>
              </w:rPr>
              <w:t>1</w:t>
            </w:r>
          </w:p>
        </w:tc>
        <w:tc>
          <w:tcPr>
            <w:tcW w:type="dxa" w:w="3969"/>
          </w:tcPr>
          <w:p>
            <w:pPr>
              <w:spacing w:after="20"/>
            </w:pPr>
            <w:r/>
            <w:r>
              <w:rPr>
                <w:rFonts w:ascii="맑은 고딕" w:hAnsi="맑은 고딕" w:eastAsia="맑은 고딕"/>
                <w:b w:val="0"/>
                <w:i w:val="0"/>
                <w:sz w:val="19"/>
              </w:rPr>
              <w:t>🟡 1</w:t>
            </w:r>
          </w:p>
        </w:tc>
      </w:tr>
      <w:tr>
        <w:tc>
          <w:tcPr>
            <w:tcW w:type="dxa" w:w="2835"/>
          </w:tcPr>
          <w:p>
            <w:pPr>
              <w:spacing w:after="20"/>
            </w:pPr>
            <w:r/>
            <w:r>
              <w:rPr>
                <w:rFonts w:ascii="맑은 고딕" w:hAnsi="맑은 고딕" w:eastAsia="맑은 고딕"/>
                <w:b w:val="0"/>
                <w:i w:val="0"/>
                <w:sz w:val="19"/>
              </w:rPr>
              <w:t>정책·제도</w:t>
            </w:r>
          </w:p>
        </w:tc>
        <w:tc>
          <w:tcPr>
            <w:tcW w:type="dxa" w:w="1417"/>
          </w:tcPr>
          <w:p>
            <w:pPr>
              <w:spacing w:after="20"/>
            </w:pPr>
            <w:r/>
            <w:r>
              <w:rPr>
                <w:rFonts w:ascii="맑은 고딕" w:hAnsi="맑은 고딕" w:eastAsia="맑은 고딕"/>
                <w:b w:val="0"/>
                <w:i w:val="0"/>
                <w:sz w:val="19"/>
              </w:rPr>
              <w:t>2</w:t>
            </w:r>
          </w:p>
        </w:tc>
        <w:tc>
          <w:tcPr>
            <w:tcW w:type="dxa" w:w="3969"/>
          </w:tcPr>
          <w:p>
            <w:pPr>
              <w:spacing w:after="20"/>
            </w:pPr>
            <w:r/>
            <w:r>
              <w:rPr>
                <w:rFonts w:ascii="맑은 고딕" w:hAnsi="맑은 고딕" w:eastAsia="맑은 고딕"/>
                <w:b w:val="0"/>
                <w:i w:val="0"/>
                <w:sz w:val="19"/>
              </w:rPr>
              <w:t>🟡 2</w:t>
            </w:r>
          </w:p>
        </w:tc>
      </w:tr>
      <w:tr>
        <w:tc>
          <w:tcPr>
            <w:tcW w:type="dxa" w:w="2835"/>
          </w:tcPr>
          <w:p>
            <w:pPr>
              <w:spacing w:after="20"/>
            </w:pPr>
            <w:r/>
            <w:r>
              <w:rPr>
                <w:rFonts w:ascii="맑은 고딕" w:hAnsi="맑은 고딕" w:eastAsia="맑은 고딕"/>
                <w:b/>
                <w:i w:val="0"/>
                <w:sz w:val="19"/>
              </w:rPr>
              <w:t>총계</w:t>
            </w:r>
          </w:p>
        </w:tc>
        <w:tc>
          <w:tcPr>
            <w:tcW w:type="dxa" w:w="1417"/>
          </w:tcPr>
          <w:p>
            <w:pPr>
              <w:spacing w:after="20"/>
            </w:pPr>
            <w:r/>
            <w:r>
              <w:rPr>
                <w:rFonts w:ascii="맑은 고딕" w:hAnsi="맑은 고딕" w:eastAsia="맑은 고딕"/>
                <w:b/>
                <w:i w:val="0"/>
                <w:sz w:val="19"/>
              </w:rPr>
              <w:t>11</w:t>
            </w:r>
          </w:p>
        </w:tc>
        <w:tc>
          <w:tcPr>
            <w:tcW w:type="dxa" w:w="3969"/>
          </w:tcPr>
          <w:p>
            <w:pPr>
              <w:spacing w:after="20"/>
            </w:pPr>
            <w:r/>
            <w:r>
              <w:rPr>
                <w:rFonts w:ascii="맑은 고딕" w:hAnsi="맑은 고딕" w:eastAsia="맑은 고딕"/>
                <w:b w:val="0"/>
                <w:i w:val="0"/>
                <w:sz w:val="19"/>
              </w:rPr>
              <w:t>🔴 3 / 🟠 2 / 🟡 6</w:t>
            </w:r>
          </w:p>
        </w:tc>
      </w:tr>
    </w:tbl>
    <w:p>
      <w:pPr>
        <w:spacing w:after="40"/>
      </w:pPr>
    </w:p>
    <w:p>
      <w:pPr>
        <w:keepNext/>
        <w:spacing w:before="280"/>
        <w:pBdr>
          <w:bottom w:val="single" w:sz="8" w:color="1F2A44"/>
        </w:pBdr>
      </w:pPr>
      <w:r>
        <w:rPr>
          <w:rFonts w:ascii="맑은 고딕" w:hAnsi="맑은 고딕" w:eastAsia="맑은 고딕"/>
          <w:b/>
          <w:i w:val="0"/>
          <w:color w:val="1F2A44"/>
          <w:sz w:val="28"/>
        </w:rPr>
        <w:t>SECTION 4 — 주요 사건 상세 보고</w:t>
      </w:r>
    </w:p>
    <w:p>
      <w:pPr>
        <w:pBdr>
          <w:bottom w:val="single" w:sz="4" w:color="999999"/>
        </w:pBdr>
      </w:pPr>
    </w:p>
    <w:p>
      <w:pPr>
        <w:keepNext/>
        <w:spacing w:before="160"/>
      </w:pPr>
      <w:r>
        <w:rPr>
          <w:rFonts w:ascii="맑은 고딕" w:hAnsi="맑은 고딕" w:eastAsia="맑은 고딕"/>
          <w:b/>
          <w:i w:val="0"/>
          <w:color w:val="1F2A44"/>
          <w:sz w:val="24"/>
        </w:rPr>
        <w:t>🔴 [개인정보침해] 신한·KB국민·하나·BNK부산은행 등 16개 금융회사 — AI 자동화 공격을 통한 외부 노출 서버·웹 침해 및 약 10만 건 유출</w:t>
      </w:r>
    </w:p>
    <w:p>
      <w:pPr>
        <w:keepNext/>
        <w:spacing w:before="100"/>
      </w:pPr>
      <w:r>
        <w:rPr>
          <w:rFonts w:ascii="맑은 고딕" w:hAnsi="맑은 고딕" w:eastAsia="맑은 고딕"/>
          <w:b/>
          <w:i w:val="0"/>
          <w:color w:val="333333"/>
          <w:sz w:val="21"/>
        </w:rPr>
        <w:t>사건 개요</w:t>
      </w:r>
    </w:p>
    <w:p>
      <w:pPr>
        <w:spacing w:after="40"/>
        <w:ind w:left="283" w:hanging="227"/>
      </w:pPr>
      <w:r>
        <w:rPr>
          <w:rFonts w:ascii="맑은 고딕" w:hAnsi="맑은 고딕" w:eastAsia="맑은 고딕"/>
          <w:b w:val="0"/>
          <w:i w:val="0"/>
          <w:sz w:val="19"/>
        </w:rPr>
        <w:t>• 금융위원회는 2026-10-14 제2차 긴급 상황대응 회의에서 신한은행 사고 전후로 침해가 확인된 금융회사가 총 16곳(은행 4, 저축은행 4, 여신전문 2, P2P 2, 전자금융 1, 가상자산 2, 상호금융 1)이며 약 10만 건의 정보가 유출되었다고 발표했다. 이 중 5곳(DB저축은행, 산은캐피탈, 브라이트픽스, 스트리미, 프라뱅)은 당일 새로 확인되었다.</w:t>
      </w:r>
    </w:p>
    <w:p>
      <w:pPr>
        <w:spacing w:after="40"/>
        <w:ind w:left="283" w:hanging="227"/>
      </w:pPr>
      <w:r>
        <w:rPr>
          <w:rFonts w:ascii="맑은 고딕" w:hAnsi="맑은 고딕" w:eastAsia="맑은 고딕"/>
          <w:b w:val="0"/>
          <w:i w:val="0"/>
          <w:sz w:val="19"/>
        </w:rPr>
        <w:t>• 누가: 공격 주체는 미확정이며 경찰이 내사 중이다. 피해 주체는 16개 금융회사이며 카드사는 이 명단에 포함되지 않았다. / 언제: 2026-09 말~10월 초 발생, 2026-10-14 공식 집계. / 어디서: 보도에 따르면 대출모집인·임직원이 업무 편의로 사용하는 외부 웹페이지·서버.</w:t>
      </w:r>
    </w:p>
    <w:p>
      <w:pPr>
        <w:spacing w:after="40"/>
        <w:ind w:left="283" w:hanging="227"/>
      </w:pPr>
      <w:r>
        <w:rPr>
          <w:rFonts w:ascii="맑은 고딕" w:hAnsi="맑은 고딕" w:eastAsia="맑은 고딕"/>
          <w:b w:val="0"/>
          <w:i w:val="0"/>
          <w:sz w:val="19"/>
        </w:rPr>
        <w:t>• 무엇을·어떻게: 고객 개인정보가 유출되었고 계좌 비밀번호·카드번호 등 직접적 부정결제 우려 정보의 유출은 확인되지 않았다. 보도에 따르면 AI 도구를 활용한 자동화 공격이며, 신한은행 대출모집인용 서비스에서 무작위 값 입력으로 유효 고객번호를 찾아 연락처 등을 추출했다(단일 보도 기준 상세). 일부 보도는 오라클 웹로직 원격 명령 실행 취약점을 통한 웹쉘 설치를 언급했다(금융보안원 세미나 자료 인용, 단일 보도).</w:t>
      </w:r>
    </w:p>
    <w:p>
      <w:pPr>
        <w:spacing w:after="40"/>
        <w:ind w:left="283" w:hanging="227"/>
      </w:pPr>
      <w:r>
        <w:rPr>
          <w:rFonts w:ascii="맑은 고딕" w:hAnsi="맑은 고딕" w:eastAsia="맑은 고딕"/>
          <w:b w:val="0"/>
          <w:i w:val="0"/>
          <w:sz w:val="19"/>
        </w:rPr>
        <w:t>• 얼마나: 약 10만 건(금융위 집계). 개별 공개치(2026-10-03 기준 보도)는 신한 25,729명, KB국민 119명, 하나 89명, BNK부산 외주직원 11명이며 KB국민·하나는 해당 시스템이 인터넷·모바일뱅킹과 별도라고 설명했다. 금융당국은 피해 회사 수가 더 늘어날 수 있다고 밝혔다.</w:t>
      </w:r>
    </w:p>
    <w:p>
      <w:pPr>
        <w:keepNext/>
        <w:spacing w:before="100"/>
      </w:pPr>
      <w:r>
        <w:rPr>
          <w:rFonts w:ascii="맑은 고딕" w:hAnsi="맑은 고딕" w:eastAsia="맑은 고딕"/>
          <w:b/>
          <w:i w:val="0"/>
          <w:color w:val="333333"/>
          <w:sz w:val="21"/>
        </w:rPr>
        <w:t>메타데이터</w:t>
      </w:r>
    </w:p>
    <w:p>
      <w:pPr>
        <w:spacing w:after="20"/>
      </w:pPr>
      <w:r>
        <w:rPr>
          <w:rFonts w:ascii="맑은 고딕" w:hAnsi="맑은 고딕" w:eastAsia="맑은 고딕"/>
          <w:b/>
          <w:i w:val="0"/>
          <w:sz w:val="19"/>
        </w:rPr>
        <w:t>[필수]</w:t>
      </w:r>
    </w:p>
    <w:p>
      <w:pPr>
        <w:spacing w:after="40"/>
        <w:ind w:left="283" w:hanging="227"/>
      </w:pPr>
      <w:r>
        <w:rPr>
          <w:rFonts w:ascii="맑은 고딕" w:hAnsi="맑은 고딕" w:eastAsia="맑은 고딕"/>
          <w:b w:val="0"/>
          <w:i w:val="0"/>
          <w:sz w:val="19"/>
        </w:rPr>
        <w:t>• 발생·공개일: 2026-10-14 (공식 집계 공개)</w:t>
      </w:r>
    </w:p>
    <w:p>
      <w:pPr>
        <w:spacing w:after="40"/>
        <w:ind w:left="283" w:hanging="227"/>
      </w:pPr>
      <w:r>
        <w:rPr>
          <w:rFonts w:ascii="맑은 고딕" w:hAnsi="맑은 고딕" w:eastAsia="맑은 고딕"/>
          <w:b w:val="0"/>
          <w:i w:val="0"/>
          <w:sz w:val="19"/>
        </w:rPr>
        <w:t>• 공격 유형: T1190 Exploit Public-Facing Application(외부 노출 애플리케이션 악용), T1110 Brute Force(무작위 대입), T1505.003 Web Shell(웹쉘; 단일 보도) — 상세 조사 중</w:t>
      </w:r>
    </w:p>
    <w:p>
      <w:pPr>
        <w:spacing w:after="40"/>
        <w:ind w:left="283" w:hanging="227"/>
      </w:pPr>
      <w:r>
        <w:rPr>
          <w:rFonts w:ascii="맑은 고딕" w:hAnsi="맑은 고딕" w:eastAsia="맑은 고딕"/>
          <w:b w:val="0"/>
          <w:i w:val="0"/>
          <w:sz w:val="19"/>
        </w:rPr>
        <w:t>• 피해 규모: 16개 금융회사 / 약 10만 건</w:t>
      </w:r>
    </w:p>
    <w:p>
      <w:pPr>
        <w:spacing w:after="20"/>
      </w:pPr>
      <w:r>
        <w:rPr>
          <w:rFonts w:ascii="맑은 고딕" w:hAnsi="맑은 고딕" w:eastAsia="맑은 고딕"/>
          <w:b/>
          <w:i w:val="0"/>
          <w:sz w:val="19"/>
        </w:rPr>
        <w:t>[조건부]</w:t>
      </w:r>
    </w:p>
    <w:p>
      <w:pPr>
        <w:spacing w:after="40"/>
        <w:ind w:left="283" w:hanging="227"/>
      </w:pPr>
      <w:r>
        <w:rPr>
          <w:rFonts w:ascii="맑은 고딕" w:hAnsi="맑은 고딕" w:eastAsia="맑은 고딕"/>
          <w:b w:val="0"/>
          <w:i w:val="0"/>
          <w:sz w:val="19"/>
        </w:rPr>
        <w:t>• 영향 버전: 미공개 (웹로직 버전 조사 중)</w:t>
      </w:r>
    </w:p>
    <w:p>
      <w:pPr>
        <w:spacing w:after="40"/>
        <w:ind w:left="283" w:hanging="227"/>
      </w:pPr>
      <w:r>
        <w:rPr>
          <w:rFonts w:ascii="맑은 고딕" w:hAnsi="맑은 고딕" w:eastAsia="맑은 고딕"/>
          <w:b w:val="0"/>
          <w:i w:val="0"/>
          <w:sz w:val="19"/>
        </w:rPr>
        <w:t>• CISA KEV 등재 여부: 해당 없음(특정 CVE 미확정)</w:t>
      </w:r>
    </w:p>
    <w:p>
      <w:pPr>
        <w:spacing w:after="40"/>
        <w:ind w:left="283" w:hanging="227"/>
      </w:pPr>
      <w:r>
        <w:rPr>
          <w:rFonts w:ascii="맑은 고딕" w:hAnsi="맑은 고딕" w:eastAsia="맑은 고딕"/>
          <w:b w:val="0"/>
          <w:i w:val="0"/>
          <w:sz w:val="19"/>
        </w:rPr>
        <w:t>• 유출 항목: 고객 연락처 등 개인정보(세부 항목 금융회사별 상이·미공개). 계좌 비밀번호·카드번호는 미확인</w:t>
      </w:r>
    </w:p>
    <w:p>
      <w:pPr>
        <w:spacing w:after="40"/>
        <w:ind w:left="283" w:hanging="227"/>
      </w:pPr>
      <w:r>
        <w:rPr>
          <w:rFonts w:ascii="맑은 고딕" w:hAnsi="맑은 고딕" w:eastAsia="맑은 고딕"/>
          <w:b w:val="0"/>
          <w:i w:val="0"/>
          <w:sz w:val="19"/>
        </w:rPr>
        <w:t>• 관련 규제: 개인정보 보호법(유출 통지·신고, 안전조치 의무), 신용정보의 이용 및 보호에 관한 법률, 전자금융거래법·전자금융감독규정 — 조문 확인 필요</w:t>
      </w:r>
    </w:p>
    <w:p>
      <w:pPr>
        <w:keepNext/>
        <w:spacing w:before="100"/>
      </w:pPr>
      <w:r>
        <w:rPr>
          <w:rFonts w:ascii="맑은 고딕" w:hAnsi="맑은 고딕" w:eastAsia="맑은 고딕"/>
          <w:b/>
          <w:i w:val="0"/>
          <w:color w:val="333333"/>
          <w:sz w:val="21"/>
        </w:rPr>
        <w:t>출처 및 교차확인</w:t>
      </w:r>
    </w:p>
    <w:p>
      <w:pPr>
        <w:spacing w:after="40"/>
        <w:ind w:left="283" w:hanging="227"/>
      </w:pPr>
      <w:r>
        <w:rPr>
          <w:rFonts w:ascii="맑은 고딕" w:hAnsi="맑은 고딕" w:eastAsia="맑은 고딕"/>
          <w:b w:val="0"/>
          <w:i w:val="0"/>
          <w:sz w:val="17"/>
        </w:rPr>
        <w:t>• 출처 1: [T4] 파이낸셜뉴스 / "16개사 10만건 정보 유출에 CEO 책임 강화 검토"…금융위, 2차 긴급 대응 회의 / 2026-10-14 / https://www.fnnews.com/news/202610141509024816</w:t>
      </w:r>
    </w:p>
    <w:p>
      <w:pPr>
        <w:spacing w:after="40"/>
        <w:ind w:left="283" w:hanging="227"/>
      </w:pPr>
      <w:r>
        <w:rPr>
          <w:rFonts w:ascii="맑은 고딕" w:hAnsi="맑은 고딕" w:eastAsia="맑은 고딕"/>
          <w:b w:val="0"/>
          <w:i w:val="0"/>
          <w:sz w:val="17"/>
        </w:rPr>
        <w:t>• 출처 2: [T4] 조세금융신문 / 금융위·금감원 "금융사 침해사고 총 16곳 10만건 유출...130곳 보안 미흡" / 2026-10-14 / https://www.tfmedia.co.kr/news/article.html?no=208029</w:t>
      </w:r>
    </w:p>
    <w:p>
      <w:pPr>
        <w:spacing w:after="40"/>
        <w:ind w:left="283" w:hanging="227"/>
      </w:pPr>
      <w:r>
        <w:rPr>
          <w:rFonts w:ascii="맑은 고딕" w:hAnsi="맑은 고딕" w:eastAsia="맑은 고딕"/>
          <w:b w:val="0"/>
          <w:i w:val="0"/>
          <w:sz w:val="17"/>
        </w:rPr>
        <w:t>• 출처 3: [T4] 한국데이터경제신문 / [데이터 사건파일] 금융권 해킹사고 16곳 확대, 개인정보 10만 건 유출 총정리 / 2026-10-20 / https://www.dataeconomy.co.kr/news/articleView.html?idxno=43291</w:t>
      </w:r>
    </w:p>
    <w:p>
      <w:pPr>
        <w:spacing w:after="40"/>
        <w:ind w:left="283" w:hanging="227"/>
      </w:pPr>
      <w:r>
        <w:rPr>
          <w:rFonts w:ascii="맑은 고딕" w:hAnsi="맑은 고딕" w:eastAsia="맑은 고딕"/>
          <w:b w:val="0"/>
          <w:i w:val="0"/>
          <w:sz w:val="17"/>
        </w:rPr>
        <w:t>• 보조: [T4] 한국일보 / "AI가 탈탈 털었다"… 주요 은행 해킹 공격에 경찰 내사 착수 / 2026-10-02 / https://www.hankookilbo.com/news/article/A2026100221240001350 (기간 이전 보도, 배경 확인용)</w:t>
      </w:r>
    </w:p>
    <w:p>
      <w:pPr>
        <w:spacing w:after="40"/>
        <w:ind w:left="283" w:hanging="227"/>
      </w:pPr>
      <w:r>
        <w:rPr>
          <w:rFonts w:ascii="맑은 고딕" w:hAnsi="맑은 고딕" w:eastAsia="맑은 고딕"/>
          <w:b w:val="0"/>
          <w:i w:val="0"/>
          <w:sz w:val="18"/>
        </w:rPr>
        <w:t>• 교차확인: ✅ 확인 (금융위 공식 발표 + 독립 보도 3개 소스 / 최고 신뢰도: T1 발표 기반 T4 보도, 원문 보도자료 직접 열람은 접속 제한으로 미실시)</w:t>
      </w:r>
    </w:p>
    <w:p>
      <w:pPr>
        <w:keepNext/>
        <w:spacing w:before="100"/>
      </w:pPr>
      <w:r>
        <w:rPr>
          <w:rFonts w:ascii="맑은 고딕" w:hAnsi="맑은 고딕" w:eastAsia="맑은 고딕"/>
          <w:b/>
          <w:i w:val="0"/>
          <w:color w:val="333333"/>
          <w:sz w:val="21"/>
        </w:rPr>
        <w:t>💳 금융권 시사점</w:t>
      </w:r>
    </w:p>
    <w:tbl>
      <w:tblPr>
        <w:tblStyle w:val="TableGrid"/>
        <w:tblW w:type="auto" w:w="0"/>
        <w:tblLook w:firstColumn="1" w:firstRow="1" w:lastColumn="0" w:lastRow="0" w:noHBand="0" w:noVBand="1" w:val="04A0"/>
      </w:tblPr>
      <w:tblGrid>
        <w:gridCol w:w="9866"/>
      </w:tblGrid>
      <w:tr>
        <w:tc>
          <w:tcPr>
            <w:tcW w:type="dxa" w:w="9866"/>
            <w:shd w:val="clear" w:color="auto" w:fill="FFF8E5"/>
          </w:tcPr>
          <w:p>
            <w:pPr>
              <w:spacing w:after="40"/>
            </w:pPr>
            <w:r/>
            <w:r>
              <w:rPr>
                <w:rFonts w:ascii="맑은 고딕" w:hAnsi="맑은 고딕" w:eastAsia="맑은 고딕"/>
                <w:b/>
                <w:i w:val="0"/>
                <w:sz w:val="19"/>
              </w:rPr>
              <w:t>[리스크]</w:t>
            </w:r>
            <w:r>
              <w:rPr>
                <w:rFonts w:ascii="맑은 고딕" w:hAnsi="맑은 고딕" w:eastAsia="맑은 고딕"/>
                <w:b w:val="0"/>
                <w:i w:val="0"/>
                <w:sz w:val="19"/>
              </w:rPr>
              <w:t xml:space="preserve"> 금융위가 CEO·이사회의 보안 책임 강화를 검토 중이고 금감원이 관리체계 전면 강화를 예고한 점에서, 개인정보 보호법·신용정보법·전자금융거래법상 안전조치 의무 위반 여부와 책무구조도 관련 경영진 책임 논의가 당사에도 적용될 수 있다. 조문·제재 수준은 조문 확인 필요.</w:t>
            </w:r>
          </w:p>
          <w:p>
            <w:pPr>
              <w:spacing w:after="40"/>
            </w:pPr>
            <w:r>
              <w:rPr>
                <w:rFonts w:ascii="맑은 고딕" w:hAnsi="맑은 고딕" w:eastAsia="맑은 고딕"/>
                <w:b/>
                <w:i w:val="0"/>
                <w:sz w:val="19"/>
              </w:rPr>
              <w:t>[영향]</w:t>
            </w:r>
            <w:r>
              <w:rPr>
                <w:rFonts w:ascii="맑은 고딕" w:hAnsi="맑은 고딕" w:eastAsia="맑은 고딕"/>
                <w:b w:val="0"/>
                <w:i w:val="0"/>
                <w:sz w:val="19"/>
              </w:rPr>
              <w:t xml:space="preserve"> 대출모집인·제휴·임직원용 외부 웹에서 고객번호 열거가 가능했다는 보도가 있고 KB국민은행에서도 119명 정보 유출이 보도된 경우, 당사 대출·모집·제휴 채널 및 그룹사 연계 시스템에서도 동일한 열거·대량 조회 공격이 시도될 수 있으며 2차 피해(스미싱·보이스피싱) 대응 수요가 늘 수 있다.</w:t>
            </w:r>
          </w:p>
          <w:p>
            <w:pPr>
              <w:spacing w:after="40"/>
            </w:pPr>
            <w:r>
              <w:rPr>
                <w:rFonts w:ascii="맑은 고딕" w:hAnsi="맑은 고딕" w:eastAsia="맑은 고딕"/>
                <w:b/>
                <w:i w:val="0"/>
                <w:sz w:val="19"/>
              </w:rPr>
              <w:t>[조치]</w:t>
            </w:r>
            <w:r>
              <w:rPr>
                <w:rFonts w:ascii="맑은 고딕" w:hAnsi="맑은 고딕" w:eastAsia="맑은 고딕"/>
                <w:b w:val="0"/>
                <w:i w:val="0"/>
                <w:sz w:val="19"/>
              </w:rPr>
              <w:t xml:space="preserve"> (1) 보안관제·침해사고대응팀: 금융당국·금융보안원 공유 공격 IP 차단 확인 및 고객번호/회원번호 열거·대량 조회 탐지룰 적용. (2) 정보보호부 취약점관리: 외부 노출 자산 전수 식별과 미들웨어(WebLogic 등) 패치·접근통제 점검.</w:t>
            </w:r>
          </w:p>
        </w:tc>
      </w:tr>
    </w:tbl>
    <w:p>
      <w:pPr>
        <w:spacing w:after="40"/>
      </w:pPr>
    </w:p>
    <w:p>
      <w:pPr>
        <w:pBdr>
          <w:bottom w:val="single" w:sz="4" w:color="999999"/>
        </w:pBdr>
      </w:pPr>
    </w:p>
    <w:p>
      <w:pPr>
        <w:keepNext/>
        <w:spacing w:before="160"/>
      </w:pPr>
      <w:r>
        <w:rPr>
          <w:rFonts w:ascii="맑은 고딕" w:hAnsi="맑은 고딕" w:eastAsia="맑은 고딕"/>
          <w:b/>
          <w:i w:val="0"/>
          <w:color w:val="1F2A44"/>
          <w:sz w:val="24"/>
        </w:rPr>
        <w:t>🔴 [취약점 악용] Cisco Secure Email Gateway — 악성 첨부파일로 root 권한 명령 실행(CVE-2026-76519)</w:t>
      </w:r>
    </w:p>
    <w:p>
      <w:pPr>
        <w:keepNext/>
        <w:spacing w:before="100"/>
      </w:pPr>
      <w:r>
        <w:rPr>
          <w:rFonts w:ascii="맑은 고딕" w:hAnsi="맑은 고딕" w:eastAsia="맑은 고딕"/>
          <w:b/>
          <w:i w:val="0"/>
          <w:color w:val="333333"/>
          <w:sz w:val="21"/>
        </w:rPr>
        <w:t>사건 개요</w:t>
      </w:r>
    </w:p>
    <w:p>
      <w:pPr>
        <w:spacing w:after="40"/>
        <w:ind w:left="283" w:hanging="227"/>
      </w:pPr>
      <w:r>
        <w:rPr>
          <w:rFonts w:ascii="맑은 고딕" w:hAnsi="맑은 고딕" w:eastAsia="맑은 고딕"/>
          <w:b w:val="0"/>
          <w:i w:val="0"/>
          <w:sz w:val="19"/>
        </w:rPr>
        <w:t>• 누가: 공격 주체 미공개. / 언제: Cisco가 2026-10-14 보안권고를 게시했고 같은 날 CISA가 KEV에 등재했다. / 어디서: Cisco Secure Email Gateway(AsyncOS)의 Advanced Malware Protection 기능.</w:t>
      </w:r>
    </w:p>
    <w:p>
      <w:pPr>
        <w:spacing w:after="40"/>
        <w:ind w:left="283" w:hanging="227"/>
      </w:pPr>
      <w:r>
        <w:rPr>
          <w:rFonts w:ascii="맑은 고딕" w:hAnsi="맑은 고딕" w:eastAsia="맑은 고딕"/>
          <w:b w:val="0"/>
          <w:i w:val="0"/>
          <w:sz w:val="19"/>
        </w:rPr>
        <w:t>• 무엇을·어떻게: 조작된 이메일 첨부파일로 인증·사용자 상호작용 없이 상대 경로 조작(path traversal)을 유발해 root 권한 명령 실행이 가능하다. File Reputation이 활성화되고 메일 정책에 할당된 장비 중 Content Scanner Tools가 25.3.0.5525 미만인 경우에 해당한다.</w:t>
      </w:r>
    </w:p>
    <w:p>
      <w:pPr>
        <w:spacing w:after="40"/>
        <w:ind w:left="283" w:hanging="227"/>
      </w:pPr>
      <w:r>
        <w:rPr>
          <w:rFonts w:ascii="맑은 고딕" w:hAnsi="맑은 고딕" w:eastAsia="맑은 고딕"/>
          <w:b w:val="0"/>
          <w:i w:val="0"/>
          <w:sz w:val="19"/>
        </w:rPr>
        <w:t>• 얼마나: 영향 장비 수 미공개. Cisco는 실제 악용을 인지했다고 밝혔고 침해지표(IOC)를 공개했으나 공격 상세는 제한적으로 공개했다. 임시 우회책은 없다.</w:t>
      </w:r>
    </w:p>
    <w:p>
      <w:pPr>
        <w:keepNext/>
        <w:spacing w:before="100"/>
      </w:pPr>
      <w:r>
        <w:rPr>
          <w:rFonts w:ascii="맑은 고딕" w:hAnsi="맑은 고딕" w:eastAsia="맑은 고딕"/>
          <w:b/>
          <w:i w:val="0"/>
          <w:color w:val="333333"/>
          <w:sz w:val="21"/>
        </w:rPr>
        <w:t>메타데이터</w:t>
      </w:r>
    </w:p>
    <w:p>
      <w:pPr>
        <w:spacing w:after="20"/>
      </w:pPr>
      <w:r>
        <w:rPr>
          <w:rFonts w:ascii="맑은 고딕" w:hAnsi="맑은 고딕" w:eastAsia="맑은 고딕"/>
          <w:b/>
          <w:i w:val="0"/>
          <w:sz w:val="19"/>
        </w:rPr>
        <w:t>[필수]</w:t>
      </w:r>
    </w:p>
    <w:p>
      <w:pPr>
        <w:spacing w:after="40"/>
        <w:ind w:left="283" w:hanging="227"/>
      </w:pPr>
      <w:r>
        <w:rPr>
          <w:rFonts w:ascii="맑은 고딕" w:hAnsi="맑은 고딕" w:eastAsia="맑은 고딕"/>
          <w:b w:val="0"/>
          <w:i w:val="0"/>
          <w:sz w:val="19"/>
        </w:rPr>
        <w:t>• 발생·공개일: 2026-10-14</w:t>
      </w:r>
    </w:p>
    <w:p>
      <w:pPr>
        <w:spacing w:after="40"/>
        <w:ind w:left="283" w:hanging="227"/>
      </w:pPr>
      <w:r>
        <w:rPr>
          <w:rFonts w:ascii="맑은 고딕" w:hAnsi="맑은 고딕" w:eastAsia="맑은 고딕"/>
          <w:b w:val="0"/>
          <w:i w:val="0"/>
          <w:sz w:val="19"/>
        </w:rPr>
        <w:t>• 공격 유형: T1190 Exploit Public-Facing Application</w:t>
      </w:r>
    </w:p>
    <w:p>
      <w:pPr>
        <w:spacing w:after="40"/>
        <w:ind w:left="283" w:hanging="227"/>
      </w:pPr>
      <w:r>
        <w:rPr>
          <w:rFonts w:ascii="맑은 고딕" w:hAnsi="맑은 고딕" w:eastAsia="맑은 고딕"/>
          <w:b w:val="0"/>
          <w:i w:val="0"/>
          <w:sz w:val="19"/>
        </w:rPr>
        <w:t>• 피해 규모: 미공개 (일부 장비 악용 확인)</w:t>
      </w:r>
    </w:p>
    <w:p>
      <w:pPr>
        <w:spacing w:after="20"/>
      </w:pPr>
      <w:r>
        <w:rPr>
          <w:rFonts w:ascii="맑은 고딕" w:hAnsi="맑은 고딕" w:eastAsia="맑은 고딕"/>
          <w:b/>
          <w:i w:val="0"/>
          <w:sz w:val="19"/>
        </w:rPr>
        <w:t>[조건부]</w:t>
      </w:r>
    </w:p>
    <w:p>
      <w:pPr>
        <w:spacing w:after="40"/>
        <w:ind w:left="283" w:hanging="227"/>
      </w:pPr>
      <w:r>
        <w:rPr>
          <w:rFonts w:ascii="맑은 고딕" w:hAnsi="맑은 고딕" w:eastAsia="맑은 고딕"/>
          <w:b w:val="0"/>
          <w:i w:val="0"/>
          <w:sz w:val="19"/>
        </w:rPr>
        <w:t>• CVE: CVE-2026-76519 (CVSS 9.8 / Critical)</w:t>
      </w:r>
    </w:p>
    <w:p>
      <w:pPr>
        <w:spacing w:after="40"/>
        <w:ind w:left="283" w:hanging="227"/>
      </w:pPr>
      <w:r>
        <w:rPr>
          <w:rFonts w:ascii="맑은 고딕" w:hAnsi="맑은 고딕" w:eastAsia="맑은 고딕"/>
          <w:b w:val="0"/>
          <w:i w:val="0"/>
          <w:sz w:val="19"/>
        </w:rPr>
        <w:t>• 영향 버전: AsyncOS 15.5(15.5.5-014 미만), 16.0·16.5(16.5.0-780 미만) 및 Content Scanner Tools 25.3.0.5525 미만 (CERT-EU 요약 기준)</w:t>
      </w:r>
    </w:p>
    <w:p>
      <w:pPr>
        <w:spacing w:after="40"/>
        <w:ind w:left="283" w:hanging="227"/>
      </w:pPr>
      <w:r>
        <w:rPr>
          <w:rFonts w:ascii="맑은 고딕" w:hAnsi="맑은 고딕" w:eastAsia="맑은 고딕"/>
          <w:b w:val="0"/>
          <w:i w:val="0"/>
          <w:sz w:val="19"/>
        </w:rPr>
        <w:t>• CISA KEV 등재 여부: 예</w:t>
      </w:r>
    </w:p>
    <w:p>
      <w:pPr>
        <w:spacing w:after="40"/>
        <w:ind w:left="283" w:hanging="227"/>
      </w:pPr>
      <w:r>
        <w:rPr>
          <w:rFonts w:ascii="맑은 고딕" w:hAnsi="맑은 고딕" w:eastAsia="맑은 고딕"/>
          <w:b w:val="0"/>
          <w:i w:val="0"/>
          <w:sz w:val="19"/>
        </w:rPr>
        <w:t>• 패치 기한: 2026-10-17 (연방 기관 기준, 기한 경과)</w:t>
      </w:r>
    </w:p>
    <w:p>
      <w:pPr>
        <w:spacing w:after="40"/>
        <w:ind w:left="283" w:hanging="227"/>
      </w:pPr>
      <w:r>
        <w:rPr>
          <w:rFonts w:ascii="맑은 고딕" w:hAnsi="맑은 고딕" w:eastAsia="맑은 고딕"/>
          <w:b w:val="0"/>
          <w:i w:val="0"/>
          <w:sz w:val="19"/>
        </w:rPr>
        <w:t>• 유출 항목: 미공개</w:t>
      </w:r>
    </w:p>
    <w:p>
      <w:pPr>
        <w:keepNext/>
        <w:spacing w:before="100"/>
      </w:pPr>
      <w:r>
        <w:rPr>
          <w:rFonts w:ascii="맑은 고딕" w:hAnsi="맑은 고딕" w:eastAsia="맑은 고딕"/>
          <w:b/>
          <w:i w:val="0"/>
          <w:color w:val="333333"/>
          <w:sz w:val="21"/>
        </w:rPr>
        <w:t>출처 및 교차확인</w:t>
      </w:r>
    </w:p>
    <w:p>
      <w:pPr>
        <w:spacing w:after="40"/>
        <w:ind w:left="283" w:hanging="227"/>
      </w:pPr>
      <w:r>
        <w:rPr>
          <w:rFonts w:ascii="맑은 고딕" w:hAnsi="맑은 고딕" w:eastAsia="맑은 고딕"/>
          <w:b w:val="0"/>
          <w:i w:val="0"/>
          <w:sz w:val="17"/>
        </w:rPr>
        <w:t>• 출처 1: [T3] BleepingComputer / Cisco patches actively exploited Secure Email Gateway zero-day / 2026-10-14 / https://bleepingcomputer.com/news/security/cisco-patches-actively-exploited-secure-email-gateway-zero-day</w:t>
      </w:r>
    </w:p>
    <w:p>
      <w:pPr>
        <w:spacing w:after="40"/>
        <w:ind w:left="283" w:hanging="227"/>
      </w:pPr>
      <w:r>
        <w:rPr>
          <w:rFonts w:ascii="맑은 고딕" w:hAnsi="맑은 고딕" w:eastAsia="맑은 고딕"/>
          <w:b w:val="0"/>
          <w:i w:val="0"/>
          <w:sz w:val="17"/>
        </w:rPr>
        <w:t>• 출처 2: [T1] CERT-EU(Lovguiden 게재) / 심각한 취약점 Cisco Secure Email Gateway 악용 중 / 2026-10-15 / https://www.lovguiden.dk/en/det-offentlige/cert-eu-cybersikkerhedstjeneste/2026-10-15-kritisk-saarbarhed-i-cisco-secure-email-gateway-udnyttes-aktivt</w:t>
      </w:r>
    </w:p>
    <w:p>
      <w:pPr>
        <w:spacing w:after="40"/>
        <w:ind w:left="283" w:hanging="227"/>
      </w:pPr>
      <w:r>
        <w:rPr>
          <w:rFonts w:ascii="맑은 고딕" w:hAnsi="맑은 고딕" w:eastAsia="맑은 고딕"/>
          <w:b w:val="0"/>
          <w:i w:val="0"/>
          <w:sz w:val="17"/>
        </w:rPr>
        <w:t>• 출처 3: [T3] BetaNews / Cisco email gateway CVE-2026-76519 exploited / 2026-10-14 / https://betanews.com/article/cisco-email-gateway-cve-2026-76519-exploited/</w:t>
      </w:r>
    </w:p>
    <w:p>
      <w:pPr>
        <w:spacing w:after="40"/>
        <w:ind w:left="283" w:hanging="227"/>
      </w:pPr>
      <w:r>
        <w:rPr>
          <w:rFonts w:ascii="맑은 고딕" w:hAnsi="맑은 고딕" w:eastAsia="맑은 고딕"/>
          <w:b w:val="0"/>
          <w:i w:val="0"/>
          <w:sz w:val="18"/>
        </w:rPr>
        <w:t>• 교차확인: ✅ 확인 (3개 소스 / 최고 신뢰도: T1)</w:t>
      </w:r>
    </w:p>
    <w:p>
      <w:pPr>
        <w:keepNext/>
        <w:spacing w:before="100"/>
      </w:pPr>
      <w:r>
        <w:rPr>
          <w:rFonts w:ascii="맑은 고딕" w:hAnsi="맑은 고딕" w:eastAsia="맑은 고딕"/>
          <w:b/>
          <w:i w:val="0"/>
          <w:color w:val="333333"/>
          <w:sz w:val="21"/>
        </w:rPr>
        <w:t>💳 금융권 시사점</w:t>
      </w:r>
    </w:p>
    <w:tbl>
      <w:tblPr>
        <w:tblStyle w:val="TableGrid"/>
        <w:tblW w:type="auto" w:w="0"/>
        <w:tblLook w:firstColumn="1" w:firstRow="1" w:lastColumn="0" w:lastRow="0" w:noHBand="0" w:noVBand="1" w:val="04A0"/>
      </w:tblPr>
      <w:tblGrid>
        <w:gridCol w:w="9866"/>
      </w:tblGrid>
      <w:tr>
        <w:tc>
          <w:tcPr>
            <w:tcW w:type="dxa" w:w="9866"/>
            <w:shd w:val="clear" w:color="auto" w:fill="FFF8E5"/>
          </w:tcPr>
          <w:p>
            <w:pPr>
              <w:spacing w:after="40"/>
            </w:pPr>
            <w:r/>
            <w:r>
              <w:rPr>
                <w:rFonts w:ascii="맑은 고딕" w:hAnsi="맑은 고딕" w:eastAsia="맑은 고딕"/>
                <w:b/>
                <w:i w:val="0"/>
                <w:sz w:val="19"/>
              </w:rPr>
              <w:t>[리스크]</w:t>
            </w:r>
            <w:r>
              <w:rPr>
                <w:rFonts w:ascii="맑은 고딕" w:hAnsi="맑은 고딕" w:eastAsia="맑은 고딕"/>
                <w:b w:val="0"/>
                <w:i w:val="0"/>
                <w:sz w:val="19"/>
              </w:rPr>
              <w:t xml:space="preserve"> KEV 등재와 CVSS 9.8, 연방 패치 기한(2026-10-17) 경과로, 전자금융감독규정상 정보처리시스템 보안패치 및 취약점 점검 의무 이행 여부가 쟁점이 될 수 있다. 조문 확인 필요.</w:t>
            </w:r>
          </w:p>
          <w:p>
            <w:pPr>
              <w:spacing w:after="40"/>
            </w:pPr>
            <w:r>
              <w:rPr>
                <w:rFonts w:ascii="맑은 고딕" w:hAnsi="맑은 고딕" w:eastAsia="맑은 고딕"/>
                <w:b/>
                <w:i w:val="0"/>
                <w:sz w:val="19"/>
              </w:rPr>
              <w:t>[영향]</w:t>
            </w:r>
            <w:r>
              <w:rPr>
                <w:rFonts w:ascii="맑은 고딕" w:hAnsi="맑은 고딕" w:eastAsia="맑은 고딕"/>
                <w:b w:val="0"/>
                <w:i w:val="0"/>
                <w:sz w:val="19"/>
              </w:rPr>
              <w:t xml:space="preserve"> 당사가 해당 게이트웨이를 사용하고 Content Scanner Tools가 25.3.0.5525 미만인 경우, 외부에서 수신하는 이메일 한 통으로 메일 보안 장비의 root 권한이 탈취되어 메일 흐름 장악과 내부망 이동으로 이어질 수 있다. 사용하지 않는 경우 직접 영향은 없다.</w:t>
            </w:r>
          </w:p>
          <w:p>
            <w:pPr>
              <w:spacing w:after="40"/>
            </w:pPr>
            <w:r>
              <w:rPr>
                <w:rFonts w:ascii="맑은 고딕" w:hAnsi="맑은 고딕" w:eastAsia="맑은 고딕"/>
                <w:b/>
                <w:i w:val="0"/>
                <w:sz w:val="19"/>
              </w:rPr>
              <w:t>[조치]</w:t>
            </w:r>
            <w:r>
              <w:rPr>
                <w:rFonts w:ascii="맑은 고딕" w:hAnsi="맑은 고딕" w:eastAsia="맑은 고딕"/>
                <w:b w:val="0"/>
                <w:i w:val="0"/>
                <w:sz w:val="19"/>
              </w:rPr>
              <w:t xml:space="preserve"> (1) 인프라보안팀: `contentscannerstatus`로 버전 확인 후 25.3.0.5525 이상으로 업데이트(재시작 불필요). (2) 침해사고대응팀: Cisco 공개 IOC로 소급 점검하고 이상 시 Cisco TAC에 문의.</w:t>
            </w:r>
          </w:p>
        </w:tc>
      </w:tr>
    </w:tbl>
    <w:p>
      <w:pPr>
        <w:spacing w:after="40"/>
      </w:pPr>
    </w:p>
    <w:p>
      <w:pPr>
        <w:pBdr>
          <w:bottom w:val="single" w:sz="4" w:color="999999"/>
        </w:pBdr>
      </w:pPr>
    </w:p>
    <w:p>
      <w:pPr>
        <w:keepNext/>
        <w:spacing w:before="160"/>
      </w:pPr>
      <w:r>
        <w:rPr>
          <w:rFonts w:ascii="맑은 고딕" w:hAnsi="맑은 고딕" w:eastAsia="맑은 고딕"/>
          <w:b/>
          <w:i w:val="0"/>
          <w:color w:val="1F2A44"/>
          <w:sz w:val="24"/>
        </w:rPr>
        <w:t>🔴 [취약점 악용] BeyondTrust Remote Support — 인증 우회 제로데이(CVE-2026-102764), 공개 전부터 악용</w:t>
      </w:r>
    </w:p>
    <w:p>
      <w:pPr>
        <w:keepNext/>
        <w:spacing w:before="100"/>
      </w:pPr>
      <w:r>
        <w:rPr>
          <w:rFonts w:ascii="맑은 고딕" w:hAnsi="맑은 고딕" w:eastAsia="맑은 고딕"/>
          <w:b/>
          <w:i w:val="0"/>
          <w:color w:val="333333"/>
          <w:sz w:val="21"/>
        </w:rPr>
        <w:t>사건 개요</w:t>
      </w:r>
    </w:p>
    <w:p>
      <w:pPr>
        <w:spacing w:after="40"/>
        <w:ind w:left="283" w:hanging="227"/>
      </w:pPr>
      <w:r>
        <w:rPr>
          <w:rFonts w:ascii="맑은 고딕" w:hAnsi="맑은 고딕" w:eastAsia="맑은 고딕"/>
          <w:b w:val="0"/>
          <w:i w:val="0"/>
          <w:sz w:val="19"/>
        </w:rPr>
        <w:t>• 누가: 공격 주체 미확정(공급사·Mandiant가 국가 지원 의심 행위자를 언급했으나 귀속은 보도마다 상이하여 본 보고서는 귀속하지 않는다). / 언제: 첫 악용이 2026-08-29로 보고되었고, 공개는 2026-10-15, CISA KEV 등재는 2026-10-16. / 어디서: BeyondTrust Remote Support(구 Bomgar).</w:t>
      </w:r>
    </w:p>
    <w:p>
      <w:pPr>
        <w:spacing w:after="40"/>
        <w:ind w:left="283" w:hanging="227"/>
      </w:pPr>
      <w:r>
        <w:rPr>
          <w:rFonts w:ascii="맑은 고딕" w:hAnsi="맑은 고딕" w:eastAsia="맑은 고딕"/>
          <w:b w:val="0"/>
          <w:i w:val="0"/>
          <w:sz w:val="19"/>
        </w:rPr>
        <w:t>• 무엇을·어떻게: 인증 우회로 원격지원 서버에 대한 권한을 획득한다. 공급사 권고는 BT26-05이다.</w:t>
      </w:r>
    </w:p>
    <w:p>
      <w:pPr>
        <w:spacing w:after="40"/>
        <w:ind w:left="283" w:hanging="227"/>
      </w:pPr>
      <w:r>
        <w:rPr>
          <w:rFonts w:ascii="맑은 고딕" w:hAnsi="맑은 고딕" w:eastAsia="맑은 고딕"/>
          <w:b w:val="0"/>
          <w:i w:val="0"/>
          <w:sz w:val="19"/>
        </w:rPr>
        <w:t>• 얼마나: 영향 조직 수 미공개. 공개 약 7주 전부터 악용되어 패치 적용 이전의 침해 여부 점검이 필요하다.</w:t>
      </w:r>
    </w:p>
    <w:p>
      <w:pPr>
        <w:keepNext/>
        <w:spacing w:before="100"/>
      </w:pPr>
      <w:r>
        <w:rPr>
          <w:rFonts w:ascii="맑은 고딕" w:hAnsi="맑은 고딕" w:eastAsia="맑은 고딕"/>
          <w:b/>
          <w:i w:val="0"/>
          <w:color w:val="333333"/>
          <w:sz w:val="21"/>
        </w:rPr>
        <w:t>메타데이터</w:t>
      </w:r>
    </w:p>
    <w:p>
      <w:pPr>
        <w:spacing w:after="20"/>
      </w:pPr>
      <w:r>
        <w:rPr>
          <w:rFonts w:ascii="맑은 고딕" w:hAnsi="맑은 고딕" w:eastAsia="맑은 고딕"/>
          <w:b/>
          <w:i w:val="0"/>
          <w:sz w:val="19"/>
        </w:rPr>
        <w:t>[필수]</w:t>
      </w:r>
    </w:p>
    <w:p>
      <w:pPr>
        <w:spacing w:after="40"/>
        <w:ind w:left="283" w:hanging="227"/>
      </w:pPr>
      <w:r>
        <w:rPr>
          <w:rFonts w:ascii="맑은 고딕" w:hAnsi="맑은 고딕" w:eastAsia="맑은 고딕"/>
          <w:b w:val="0"/>
          <w:i w:val="0"/>
          <w:sz w:val="19"/>
        </w:rPr>
        <w:t>• 발생·공개일: 2026-10-16 (KEV 등재; 공급사 공개 2026-10-15)</w:t>
      </w:r>
    </w:p>
    <w:p>
      <w:pPr>
        <w:spacing w:after="40"/>
        <w:ind w:left="283" w:hanging="227"/>
      </w:pPr>
      <w:r>
        <w:rPr>
          <w:rFonts w:ascii="맑은 고딕" w:hAnsi="맑은 고딕" w:eastAsia="맑은 고딕"/>
          <w:b w:val="0"/>
          <w:i w:val="0"/>
          <w:sz w:val="19"/>
        </w:rPr>
        <w:t>• 공격 유형: T1190 Exploit Public-Facing Application</w:t>
      </w:r>
    </w:p>
    <w:p>
      <w:pPr>
        <w:spacing w:after="40"/>
        <w:ind w:left="283" w:hanging="227"/>
      </w:pPr>
      <w:r>
        <w:rPr>
          <w:rFonts w:ascii="맑은 고딕" w:hAnsi="맑은 고딕" w:eastAsia="맑은 고딕"/>
          <w:b w:val="0"/>
          <w:i w:val="0"/>
          <w:sz w:val="19"/>
        </w:rPr>
        <w:t>• 피해 규모: 미공개</w:t>
      </w:r>
    </w:p>
    <w:p>
      <w:pPr>
        <w:spacing w:after="20"/>
      </w:pPr>
      <w:r>
        <w:rPr>
          <w:rFonts w:ascii="맑은 고딕" w:hAnsi="맑은 고딕" w:eastAsia="맑은 고딕"/>
          <w:b/>
          <w:i w:val="0"/>
          <w:sz w:val="19"/>
        </w:rPr>
        <w:t>[조건부]</w:t>
      </w:r>
    </w:p>
    <w:p>
      <w:pPr>
        <w:spacing w:after="40"/>
        <w:ind w:left="283" w:hanging="227"/>
      </w:pPr>
      <w:r>
        <w:rPr>
          <w:rFonts w:ascii="맑은 고딕" w:hAnsi="맑은 고딕" w:eastAsia="맑은 고딕"/>
          <w:b w:val="0"/>
          <w:i w:val="0"/>
          <w:sz w:val="19"/>
        </w:rPr>
        <w:t>• CVE: CVE-2026-102764 (CVSS 9.3 / Critical)</w:t>
      </w:r>
    </w:p>
    <w:p>
      <w:pPr>
        <w:spacing w:after="40"/>
        <w:ind w:left="283" w:hanging="227"/>
      </w:pPr>
      <w:r>
        <w:rPr>
          <w:rFonts w:ascii="맑은 고딕" w:hAnsi="맑은 고딕" w:eastAsia="맑은 고딕"/>
          <w:b w:val="0"/>
          <w:i w:val="0"/>
          <w:sz w:val="19"/>
        </w:rPr>
        <w:t>• 영향 버전: Remote Support 26.2.3 이하 (수정 버전은 BT26-05 확인 필요)</w:t>
      </w:r>
    </w:p>
    <w:p>
      <w:pPr>
        <w:spacing w:after="40"/>
        <w:ind w:left="283" w:hanging="227"/>
      </w:pPr>
      <w:r>
        <w:rPr>
          <w:rFonts w:ascii="맑은 고딕" w:hAnsi="맑은 고딕" w:eastAsia="맑은 고딕"/>
          <w:b w:val="0"/>
          <w:i w:val="0"/>
          <w:sz w:val="19"/>
        </w:rPr>
        <w:t>• CISA KEV 등재 여부: 예</w:t>
      </w:r>
    </w:p>
    <w:p>
      <w:pPr>
        <w:spacing w:after="40"/>
        <w:ind w:left="283" w:hanging="227"/>
      </w:pPr>
      <w:r>
        <w:rPr>
          <w:rFonts w:ascii="맑은 고딕" w:hAnsi="맑은 고딕" w:eastAsia="맑은 고딕"/>
          <w:b w:val="0"/>
          <w:i w:val="0"/>
          <w:sz w:val="19"/>
        </w:rPr>
        <w:t>• 패치 기한: 2026-10-19 (연방 기관 기준, 기한 경과)</w:t>
      </w:r>
    </w:p>
    <w:p>
      <w:pPr>
        <w:spacing w:after="40"/>
        <w:ind w:left="283" w:hanging="227"/>
      </w:pPr>
      <w:r>
        <w:rPr>
          <w:rFonts w:ascii="맑은 고딕" w:hAnsi="맑은 고딕" w:eastAsia="맑은 고딕"/>
          <w:b w:val="0"/>
          <w:i w:val="0"/>
          <w:sz w:val="19"/>
        </w:rPr>
        <w:t>• 유출 항목: 미공개</w:t>
      </w:r>
    </w:p>
    <w:p>
      <w:pPr>
        <w:keepNext/>
        <w:spacing w:before="100"/>
      </w:pPr>
      <w:r>
        <w:rPr>
          <w:rFonts w:ascii="맑은 고딕" w:hAnsi="맑은 고딕" w:eastAsia="맑은 고딕"/>
          <w:b/>
          <w:i w:val="0"/>
          <w:color w:val="333333"/>
          <w:sz w:val="21"/>
        </w:rPr>
        <w:t>출처 및 교차확인</w:t>
      </w:r>
    </w:p>
    <w:p>
      <w:pPr>
        <w:spacing w:after="40"/>
        <w:ind w:left="283" w:hanging="227"/>
      </w:pPr>
      <w:r>
        <w:rPr>
          <w:rFonts w:ascii="맑은 고딕" w:hAnsi="맑은 고딕" w:eastAsia="맑은 고딕"/>
          <w:b w:val="0"/>
          <w:i w:val="0"/>
          <w:sz w:val="17"/>
        </w:rPr>
        <w:t>• 출처 1: [T1] CISA / CISA Urges Patching Critical Vulnerability in BeyondTrust Remote Support / 2026-10-16 / https://www.cisa.gov/news-events/alerts/2026/10/16/cisa-urges-patching-critical-vulnerability-beyondtrust-remote-support</w:t>
      </w:r>
    </w:p>
    <w:p>
      <w:pPr>
        <w:spacing w:after="40"/>
        <w:ind w:left="283" w:hanging="227"/>
      </w:pPr>
      <w:r>
        <w:rPr>
          <w:rFonts w:ascii="맑은 고딕" w:hAnsi="맑은 고딕" w:eastAsia="맑은 고딕"/>
          <w:b w:val="0"/>
          <w:i w:val="0"/>
          <w:sz w:val="17"/>
        </w:rPr>
        <w:t>• 출처 2: [T2] Rapid7 / CVE-2026-102764: Critical BeyondTrust Remote Support Authentication Bypass Exploited in the Wild / 2026-10 / https://www.rapid7.com/blog/post/etr-cve-2026-102764-critical-beyondtrust-remote-support-authentication-bypass-exploited-in-the-wild/</w:t>
      </w:r>
    </w:p>
    <w:p>
      <w:pPr>
        <w:spacing w:after="40"/>
        <w:ind w:left="283" w:hanging="227"/>
      </w:pPr>
      <w:r>
        <w:rPr>
          <w:rFonts w:ascii="맑은 고딕" w:hAnsi="맑은 고딕" w:eastAsia="맑은 고딕"/>
          <w:b w:val="0"/>
          <w:i w:val="0"/>
          <w:sz w:val="17"/>
        </w:rPr>
        <w:t>• 출처 3: [T3] Security Affairs / CISA adds Fortinet and BeyondTrust flaws to KEV / 2026-10-17 / https://securityaffairs.com/201178/security/u-s-cisa-adds-fortinet-multiple-products-and-beyondtrust-remote-support-flaws-to-its-known-exploited-vulnerabilities-catalog.html</w:t>
      </w:r>
    </w:p>
    <w:p>
      <w:pPr>
        <w:spacing w:after="40"/>
        <w:ind w:left="283" w:hanging="227"/>
      </w:pPr>
      <w:r>
        <w:rPr>
          <w:rFonts w:ascii="맑은 고딕" w:hAnsi="맑은 고딕" w:eastAsia="맑은 고딕"/>
          <w:b w:val="0"/>
          <w:i w:val="0"/>
          <w:sz w:val="18"/>
        </w:rPr>
        <w:t>• 교차확인: ✅ 확인 (3개 소스 / 최고 신뢰도: T1)</w:t>
      </w:r>
    </w:p>
    <w:p>
      <w:pPr>
        <w:keepNext/>
        <w:spacing w:before="100"/>
      </w:pPr>
      <w:r>
        <w:rPr>
          <w:rFonts w:ascii="맑은 고딕" w:hAnsi="맑은 고딕" w:eastAsia="맑은 고딕"/>
          <w:b/>
          <w:i w:val="0"/>
          <w:color w:val="333333"/>
          <w:sz w:val="21"/>
        </w:rPr>
        <w:t>💳 금융권 시사점</w:t>
      </w:r>
    </w:p>
    <w:tbl>
      <w:tblPr>
        <w:tblStyle w:val="TableGrid"/>
        <w:tblW w:type="auto" w:w="0"/>
        <w:tblLook w:firstColumn="1" w:firstRow="1" w:lastColumn="0" w:lastRow="0" w:noHBand="0" w:noVBand="1" w:val="04A0"/>
      </w:tblPr>
      <w:tblGrid>
        <w:gridCol w:w="9866"/>
      </w:tblGrid>
      <w:tr>
        <w:tc>
          <w:tcPr>
            <w:tcW w:type="dxa" w:w="9866"/>
            <w:shd w:val="clear" w:color="auto" w:fill="FFF8E5"/>
          </w:tcPr>
          <w:p>
            <w:pPr>
              <w:spacing w:after="40"/>
            </w:pPr>
            <w:r/>
            <w:r>
              <w:rPr>
                <w:rFonts w:ascii="맑은 고딕" w:hAnsi="맑은 고딕" w:eastAsia="맑은 고딕"/>
                <w:b/>
                <w:i w:val="0"/>
                <w:sz w:val="19"/>
              </w:rPr>
              <w:t>[리스크]</w:t>
            </w:r>
            <w:r>
              <w:rPr>
                <w:rFonts w:ascii="맑은 고딕" w:hAnsi="맑은 고딕" w:eastAsia="맑은 고딕"/>
                <w:b w:val="0"/>
                <w:i w:val="0"/>
                <w:sz w:val="19"/>
              </w:rPr>
              <w:t xml:space="preserve"> 원격지원 도구는 콜센터·IT 운영 권한과 연결되어 침해 시 고객정보 접근으로 이어질 수 있어, 개인정보 보호법상 접근통제·안전조치와 전자금융감독규정상 외부 접속 통제 의무의 점검 대상이 된다. 조문 확인 필요.</w:t>
            </w:r>
          </w:p>
          <w:p>
            <w:pPr>
              <w:spacing w:after="40"/>
            </w:pPr>
            <w:r>
              <w:rPr>
                <w:rFonts w:ascii="맑은 고딕" w:hAnsi="맑은 고딕" w:eastAsia="맑은 고딕"/>
                <w:b/>
                <w:i w:val="0"/>
                <w:sz w:val="19"/>
              </w:rPr>
              <w:t>[영향]</w:t>
            </w:r>
            <w:r>
              <w:rPr>
                <w:rFonts w:ascii="맑은 고딕" w:hAnsi="맑은 고딕" w:eastAsia="맑은 고딕"/>
                <w:b w:val="0"/>
                <w:i w:val="0"/>
                <w:sz w:val="19"/>
              </w:rPr>
              <w:t xml:space="preserve"> 당사 또는 위탁·제휴사(콜센터, 유지보수 업체)가 해당 제품을 사용하고 버전이 26.2.3 이하인 경우, 첫 악용이 2026-08-29로 보고되었으므로 패치 이후에도 이미 설치된 접근 경로가 남아 고객 상담·단말 원격제어 권한이 노출될 수 있다.</w:t>
            </w:r>
          </w:p>
          <w:p>
            <w:pPr>
              <w:spacing w:after="40"/>
            </w:pPr>
            <w:r>
              <w:rPr>
                <w:rFonts w:ascii="맑은 고딕" w:hAnsi="맑은 고딕" w:eastAsia="맑은 고딕"/>
                <w:b/>
                <w:i w:val="0"/>
                <w:sz w:val="19"/>
              </w:rPr>
              <w:t>[조치]</w:t>
            </w:r>
            <w:r>
              <w:rPr>
                <w:rFonts w:ascii="맑은 고딕" w:hAnsi="맑은 고딕" w:eastAsia="맑은 고딕"/>
                <w:b w:val="0"/>
                <w:i w:val="0"/>
                <w:sz w:val="19"/>
              </w:rPr>
              <w:t xml:space="preserve"> (1) IT운영·인프라보안팀: 당사·위탁사 사용 여부와 버전을 확인하고 BT26-05에 따라 패치. (2) 침해사고대응팀: 2026-08-29 이후 원격지원 접속 로그와 신규 계정·세션을 소급 점검.</w:t>
            </w:r>
          </w:p>
        </w:tc>
      </w:tr>
    </w:tbl>
    <w:p>
      <w:pPr>
        <w:spacing w:after="40"/>
      </w:pPr>
    </w:p>
    <w:p>
      <w:pPr>
        <w:pBdr>
          <w:bottom w:val="single" w:sz="4" w:color="999999"/>
        </w:pBdr>
      </w:pPr>
    </w:p>
    <w:p>
      <w:pPr>
        <w:keepNext/>
        <w:spacing w:before="160"/>
      </w:pPr>
      <w:r>
        <w:rPr>
          <w:rFonts w:ascii="맑은 고딕" w:hAnsi="맑은 고딕" w:eastAsia="맑은 고딕"/>
          <w:b/>
          <w:i w:val="0"/>
          <w:color w:val="1F2A44"/>
          <w:sz w:val="24"/>
        </w:rPr>
        <w:t>🟠 [취약점 악용] Palo Alto Networks PAN-OS — 관리 인터페이스 코드 인젝션으로 root 코드 실행(CVE-2026-0322)</w:t>
      </w:r>
    </w:p>
    <w:p>
      <w:pPr>
        <w:keepNext/>
        <w:spacing w:before="100"/>
      </w:pPr>
      <w:r>
        <w:rPr>
          <w:rFonts w:ascii="맑은 고딕" w:hAnsi="맑은 고딕" w:eastAsia="맑은 고딕"/>
          <w:b/>
          <w:i w:val="0"/>
          <w:color w:val="333333"/>
          <w:sz w:val="21"/>
        </w:rPr>
        <w:t>사건 개요</w:t>
      </w:r>
    </w:p>
    <w:p>
      <w:pPr>
        <w:spacing w:after="40"/>
        <w:ind w:left="283" w:hanging="227"/>
      </w:pPr>
      <w:r>
        <w:rPr>
          <w:rFonts w:ascii="맑은 고딕" w:hAnsi="맑은 고딕" w:eastAsia="맑은 고딕"/>
          <w:b w:val="0"/>
          <w:i w:val="0"/>
          <w:sz w:val="19"/>
        </w:rPr>
        <w:t>• 누가: 공격 주체 미공개. / 언제: 2026-10-14 공개 및 CISA KEV 등재. / 어디서: PAN-OS 관리 인터페이스(PA-Series, VM-Series, Panorama).</w:t>
      </w:r>
    </w:p>
    <w:p>
      <w:pPr>
        <w:spacing w:after="40"/>
        <w:ind w:left="283" w:hanging="227"/>
      </w:pPr>
      <w:r>
        <w:rPr>
          <w:rFonts w:ascii="맑은 고딕" w:hAnsi="맑은 고딕" w:eastAsia="맑은 고딕"/>
          <w:b w:val="0"/>
          <w:i w:val="0"/>
          <w:sz w:val="19"/>
        </w:rPr>
        <w:t>• 무엇을·어떻게: 관리 인터페이스에 도달 가능하고 높은 권한의 유효 자격증명을 가진 공격자가 코드 인젝션(CWE-94)으로 root 권한 코드를 실행한다. 공급사는 악용 범위를 매우 제한적(very limited)이라고 밝혔다.</w:t>
      </w:r>
    </w:p>
    <w:p>
      <w:pPr>
        <w:spacing w:after="40"/>
        <w:ind w:left="283" w:hanging="227"/>
      </w:pPr>
      <w:r>
        <w:rPr>
          <w:rFonts w:ascii="맑은 고딕" w:hAnsi="맑은 고딕" w:eastAsia="맑은 고딕"/>
          <w:b w:val="0"/>
          <w:i w:val="0"/>
          <w:sz w:val="19"/>
        </w:rPr>
        <w:t>• 얼마나: 피해 규모 미공개. 완전한 우회책은 없다.</w:t>
      </w:r>
    </w:p>
    <w:p>
      <w:pPr>
        <w:keepNext/>
        <w:spacing w:before="100"/>
      </w:pPr>
      <w:r>
        <w:rPr>
          <w:rFonts w:ascii="맑은 고딕" w:hAnsi="맑은 고딕" w:eastAsia="맑은 고딕"/>
          <w:b/>
          <w:i w:val="0"/>
          <w:color w:val="333333"/>
          <w:sz w:val="21"/>
        </w:rPr>
        <w:t>메타데이터</w:t>
      </w:r>
    </w:p>
    <w:p>
      <w:pPr>
        <w:spacing w:after="20"/>
      </w:pPr>
      <w:r>
        <w:rPr>
          <w:rFonts w:ascii="맑은 고딕" w:hAnsi="맑은 고딕" w:eastAsia="맑은 고딕"/>
          <w:b/>
          <w:i w:val="0"/>
          <w:sz w:val="19"/>
        </w:rPr>
        <w:t>[필수]</w:t>
      </w:r>
    </w:p>
    <w:p>
      <w:pPr>
        <w:spacing w:after="40"/>
        <w:ind w:left="283" w:hanging="227"/>
      </w:pPr>
      <w:r>
        <w:rPr>
          <w:rFonts w:ascii="맑은 고딕" w:hAnsi="맑은 고딕" w:eastAsia="맑은 고딕"/>
          <w:b w:val="0"/>
          <w:i w:val="0"/>
          <w:sz w:val="19"/>
        </w:rPr>
        <w:t>• 발생·공개일: 2026-10-14</w:t>
      </w:r>
    </w:p>
    <w:p>
      <w:pPr>
        <w:spacing w:after="40"/>
        <w:ind w:left="283" w:hanging="227"/>
      </w:pPr>
      <w:r>
        <w:rPr>
          <w:rFonts w:ascii="맑은 고딕" w:hAnsi="맑은 고딕" w:eastAsia="맑은 고딕"/>
          <w:b w:val="0"/>
          <w:i w:val="0"/>
          <w:sz w:val="19"/>
        </w:rPr>
        <w:t>• 공격 유형: T1190 Exploit Public-Facing Application, T1078 Valid Accounts</w:t>
      </w:r>
    </w:p>
    <w:p>
      <w:pPr>
        <w:spacing w:after="40"/>
        <w:ind w:left="283" w:hanging="227"/>
      </w:pPr>
      <w:r>
        <w:rPr>
          <w:rFonts w:ascii="맑은 고딕" w:hAnsi="맑은 고딕" w:eastAsia="맑은 고딕"/>
          <w:b w:val="0"/>
          <w:i w:val="0"/>
          <w:sz w:val="19"/>
        </w:rPr>
        <w:t>• 피해 규모: 미공개 (제한적 악용)</w:t>
      </w:r>
    </w:p>
    <w:p>
      <w:pPr>
        <w:spacing w:after="20"/>
      </w:pPr>
      <w:r>
        <w:rPr>
          <w:rFonts w:ascii="맑은 고딕" w:hAnsi="맑은 고딕" w:eastAsia="맑은 고딕"/>
          <w:b/>
          <w:i w:val="0"/>
          <w:sz w:val="19"/>
        </w:rPr>
        <w:t>[조건부]</w:t>
      </w:r>
    </w:p>
    <w:p>
      <w:pPr>
        <w:spacing w:after="40"/>
        <w:ind w:left="283" w:hanging="227"/>
      </w:pPr>
      <w:r>
        <w:rPr>
          <w:rFonts w:ascii="맑은 고딕" w:hAnsi="맑은 고딕" w:eastAsia="맑은 고딕"/>
          <w:b w:val="0"/>
          <w:i w:val="0"/>
          <w:sz w:val="19"/>
        </w:rPr>
        <w:t>• CVE: CVE-2026-0322 (CVSS 4.0 8.6 / High)</w:t>
      </w:r>
    </w:p>
    <w:p>
      <w:pPr>
        <w:spacing w:after="40"/>
        <w:ind w:left="283" w:hanging="227"/>
      </w:pPr>
      <w:r>
        <w:rPr>
          <w:rFonts w:ascii="맑은 고딕" w:hAnsi="맑은 고딕" w:eastAsia="맑은 고딕"/>
          <w:b w:val="0"/>
          <w:i w:val="0"/>
          <w:sz w:val="19"/>
        </w:rPr>
        <w:t>• 영향 버전: PAN-OS 10.2, 11.1, 11.2, 12.1, 12.2 (Cloud NGFW·Prisma Access 제외)</w:t>
      </w:r>
    </w:p>
    <w:p>
      <w:pPr>
        <w:spacing w:after="40"/>
        <w:ind w:left="283" w:hanging="227"/>
      </w:pPr>
      <w:r>
        <w:rPr>
          <w:rFonts w:ascii="맑은 고딕" w:hAnsi="맑은 고딕" w:eastAsia="맑은 고딕"/>
          <w:b w:val="0"/>
          <w:i w:val="0"/>
          <w:sz w:val="19"/>
        </w:rPr>
        <w:t>• CISA KEV 등재 여부: 예</w:t>
      </w:r>
    </w:p>
    <w:p>
      <w:pPr>
        <w:spacing w:after="40"/>
        <w:ind w:left="283" w:hanging="227"/>
      </w:pPr>
      <w:r>
        <w:rPr>
          <w:rFonts w:ascii="맑은 고딕" w:hAnsi="맑은 고딕" w:eastAsia="맑은 고딕"/>
          <w:b w:val="0"/>
          <w:i w:val="0"/>
          <w:sz w:val="19"/>
        </w:rPr>
        <w:t>• 패치 기한: 2026-10-17 (연방 기관 기준, 기한 경과)</w:t>
      </w:r>
    </w:p>
    <w:p>
      <w:pPr>
        <w:spacing w:after="40"/>
        <w:ind w:left="283" w:hanging="227"/>
      </w:pPr>
      <w:r>
        <w:rPr>
          <w:rFonts w:ascii="맑은 고딕" w:hAnsi="맑은 고딕" w:eastAsia="맑은 고딕"/>
          <w:b w:val="0"/>
          <w:i w:val="0"/>
          <w:sz w:val="19"/>
        </w:rPr>
        <w:t>• 유출 항목: 미공개</w:t>
      </w:r>
    </w:p>
    <w:p>
      <w:pPr>
        <w:keepNext/>
        <w:spacing w:before="100"/>
      </w:pPr>
      <w:r>
        <w:rPr>
          <w:rFonts w:ascii="맑은 고딕" w:hAnsi="맑은 고딕" w:eastAsia="맑은 고딕"/>
          <w:b/>
          <w:i w:val="0"/>
          <w:color w:val="333333"/>
          <w:sz w:val="21"/>
        </w:rPr>
        <w:t>출처 및 교차확인</w:t>
      </w:r>
    </w:p>
    <w:p>
      <w:pPr>
        <w:spacing w:after="40"/>
        <w:ind w:left="283" w:hanging="227"/>
      </w:pPr>
      <w:r>
        <w:rPr>
          <w:rFonts w:ascii="맑은 고딕" w:hAnsi="맑은 고딕" w:eastAsia="맑은 고딕"/>
          <w:b w:val="0"/>
          <w:i w:val="0"/>
          <w:sz w:val="17"/>
        </w:rPr>
        <w:t>• 출처 1: [T2] Qualys ThreatPROTECT / PAN-OS Remote Code Execution Vulnerability Exploited in Attack (CVE-2026-0322) / 2026-10-15 / https://threatprotect.qualys.com/2026/10/15/palo-alto-networks-pan-os-remote-code-execution-vulnerability-exploited-in-attack-cve-2026-0322/</w:t>
      </w:r>
    </w:p>
    <w:p>
      <w:pPr>
        <w:spacing w:after="40"/>
        <w:ind w:left="283" w:hanging="227"/>
      </w:pPr>
      <w:r>
        <w:rPr>
          <w:rFonts w:ascii="맑은 고딕" w:hAnsi="맑은 고딕" w:eastAsia="맑은 고딕"/>
          <w:b w:val="0"/>
          <w:i w:val="0"/>
          <w:sz w:val="17"/>
        </w:rPr>
        <w:t>• 출처 2: [T3] The Hacker News / Palo Alto Networks Patches PAN-OS Authenticated RCE Flaw Amid Active Exploitation / 2026-10 / https://thehackernews.com/2026/10/palo-alto-networks-patches-pan-os.html</w:t>
      </w:r>
    </w:p>
    <w:p>
      <w:pPr>
        <w:spacing w:after="40"/>
        <w:ind w:left="283" w:hanging="227"/>
      </w:pPr>
      <w:r>
        <w:rPr>
          <w:rFonts w:ascii="맑은 고딕" w:hAnsi="맑은 고딕" w:eastAsia="맑은 고딕"/>
          <w:b w:val="0"/>
          <w:i w:val="0"/>
          <w:sz w:val="17"/>
        </w:rPr>
        <w:t>• 출처 3: [T3] Cyber Security News / CISA Warns of PAN-OS Code Injection Vulnerability Exploited / 2026-10 / https://cybersecuritynews.com/pan-os-vulnerability-exploited-cisa-warns/</w:t>
      </w:r>
    </w:p>
    <w:p>
      <w:pPr>
        <w:spacing w:after="40"/>
        <w:ind w:left="283" w:hanging="227"/>
      </w:pPr>
      <w:r>
        <w:rPr>
          <w:rFonts w:ascii="맑은 고딕" w:hAnsi="맑은 고딕" w:eastAsia="맑은 고딕"/>
          <w:b w:val="0"/>
          <w:i w:val="0"/>
          <w:sz w:val="18"/>
        </w:rPr>
        <w:t>• 교차확인: ✅ 확인 (3개 소스 / 최고 신뢰도: T2)</w:t>
      </w:r>
    </w:p>
    <w:p>
      <w:pPr>
        <w:keepNext/>
        <w:spacing w:before="100"/>
      </w:pPr>
      <w:r>
        <w:rPr>
          <w:rFonts w:ascii="맑은 고딕" w:hAnsi="맑은 고딕" w:eastAsia="맑은 고딕"/>
          <w:b/>
          <w:i w:val="0"/>
          <w:color w:val="333333"/>
          <w:sz w:val="21"/>
        </w:rPr>
        <w:t>💳 금융권 시사점</w:t>
      </w:r>
    </w:p>
    <w:tbl>
      <w:tblPr>
        <w:tblStyle w:val="TableGrid"/>
        <w:tblW w:type="auto" w:w="0"/>
        <w:tblLook w:firstColumn="1" w:firstRow="1" w:lastColumn="0" w:lastRow="0" w:noHBand="0" w:noVBand="1" w:val="04A0"/>
      </w:tblPr>
      <w:tblGrid>
        <w:gridCol w:w="9866"/>
      </w:tblGrid>
      <w:tr>
        <w:tc>
          <w:tcPr>
            <w:tcW w:type="dxa" w:w="9866"/>
            <w:shd w:val="clear" w:color="auto" w:fill="FFF8E5"/>
          </w:tcPr>
          <w:p>
            <w:pPr>
              <w:spacing w:after="40"/>
            </w:pPr>
            <w:r/>
            <w:r>
              <w:rPr>
                <w:rFonts w:ascii="맑은 고딕" w:hAnsi="맑은 고딕" w:eastAsia="맑은 고딕"/>
                <w:b/>
                <w:i w:val="0"/>
                <w:sz w:val="19"/>
              </w:rPr>
              <w:t>[리스크]</w:t>
            </w:r>
            <w:r>
              <w:rPr>
                <w:rFonts w:ascii="맑은 고딕" w:hAnsi="맑은 고딕" w:eastAsia="맑은 고딕"/>
                <w:b w:val="0"/>
                <w:i w:val="0"/>
                <w:sz w:val="19"/>
              </w:rPr>
              <w:t xml:space="preserve"> 방화벽 관리 평면의 침해는 망 분리·접근통제 체계의 신뢰성에 영향을 주므로 전자금융감독규정상 정보처리시스템 접근통제 점검 항목에 해당한다. 조문 확인 필요.</w:t>
            </w:r>
          </w:p>
          <w:p>
            <w:pPr>
              <w:spacing w:after="40"/>
            </w:pPr>
            <w:r>
              <w:rPr>
                <w:rFonts w:ascii="맑은 고딕" w:hAnsi="맑은 고딕" w:eastAsia="맑은 고딕"/>
                <w:b/>
                <w:i w:val="0"/>
                <w:sz w:val="19"/>
              </w:rPr>
              <w:t>[영향]</w:t>
            </w:r>
            <w:r>
              <w:rPr>
                <w:rFonts w:ascii="맑은 고딕" w:hAnsi="맑은 고딕" w:eastAsia="맑은 고딕"/>
                <w:b w:val="0"/>
                <w:i w:val="0"/>
                <w:sz w:val="19"/>
              </w:rPr>
              <w:t xml:space="preserve"> 당사가 PAN-OS를 사용하고 관리 인터페이스가 신뢰된 내부 대역 밖에서 접근 가능한 경우, 관리자 계정 탈취와 결합되어 방화벽이 root로 장악되고 트래픽 정책이 변조될 수 있다.</w:t>
            </w:r>
          </w:p>
          <w:p>
            <w:pPr>
              <w:spacing w:after="40"/>
            </w:pPr>
            <w:r>
              <w:rPr>
                <w:rFonts w:ascii="맑은 고딕" w:hAnsi="맑은 고딕" w:eastAsia="맑은 고딕"/>
                <w:b/>
                <w:i w:val="0"/>
                <w:sz w:val="19"/>
              </w:rPr>
              <w:t>[조치]</w:t>
            </w:r>
            <w:r>
              <w:rPr>
                <w:rFonts w:ascii="맑은 고딕" w:hAnsi="맑은 고딕" w:eastAsia="맑은 고딕"/>
                <w:b w:val="0"/>
                <w:i w:val="0"/>
                <w:sz w:val="19"/>
              </w:rPr>
              <w:t xml:space="preserve"> (1) 네트워크보안팀: 관리 인터페이스를 점프 서버 등 신뢰 대역으로 제한하고 수정 빌드로 업그레이드. (2) 침해사고대응팀: 관리자 계정 로그인 이력 점검 및 Threat ID 510046·510047 적용 검토.</w:t>
            </w:r>
          </w:p>
        </w:tc>
      </w:tr>
    </w:tbl>
    <w:p>
      <w:pPr>
        <w:spacing w:after="40"/>
      </w:pPr>
    </w:p>
    <w:p>
      <w:pPr>
        <w:pBdr>
          <w:bottom w:val="single" w:sz="4" w:color="999999"/>
        </w:pBdr>
      </w:pPr>
    </w:p>
    <w:p>
      <w:pPr>
        <w:keepNext/>
        <w:spacing w:before="160"/>
      </w:pPr>
      <w:r>
        <w:rPr>
          <w:rFonts w:ascii="맑은 고딕" w:hAnsi="맑은 고딕" w:eastAsia="맑은 고딕"/>
          <w:b/>
          <w:i w:val="0"/>
          <w:color w:val="1F2A44"/>
          <w:sz w:val="24"/>
        </w:rPr>
        <w:t>🟠 [취약점 악용] Ivanti Connect Secure — 인증 우회와 권한 상승 연계로 자격증명 탈취(CVE-2026-104935)</w:t>
      </w:r>
    </w:p>
    <w:p>
      <w:pPr>
        <w:keepNext/>
        <w:spacing w:before="100"/>
      </w:pPr>
      <w:r>
        <w:rPr>
          <w:rFonts w:ascii="맑은 고딕" w:hAnsi="맑은 고딕" w:eastAsia="맑은 고딕"/>
          <w:b/>
          <w:i w:val="0"/>
          <w:color w:val="333333"/>
          <w:sz w:val="21"/>
        </w:rPr>
        <w:t>사건 개요</w:t>
      </w:r>
    </w:p>
    <w:p>
      <w:pPr>
        <w:spacing w:after="40"/>
        <w:ind w:left="283" w:hanging="227"/>
      </w:pPr>
      <w:r>
        <w:rPr>
          <w:rFonts w:ascii="맑은 고딕" w:hAnsi="맑은 고딕" w:eastAsia="맑은 고딕"/>
          <w:b w:val="0"/>
          <w:i w:val="0"/>
          <w:sz w:val="19"/>
        </w:rPr>
        <w:t>• 누가: 공격 주체는 Volexity가 UTA0576으로 명명했으며 귀속 신뢰도는 낮음(본 보고서는 귀속하지 않음). / 언제: 2026-10-03부터 악용, 2026-10-13 공개 및 KEV 등재. / 어디서: Ivanti Connect Secure VPN 장비.</w:t>
      </w:r>
    </w:p>
    <w:p>
      <w:pPr>
        <w:spacing w:after="40"/>
        <w:ind w:left="283" w:hanging="227"/>
      </w:pPr>
      <w:r>
        <w:rPr>
          <w:rFonts w:ascii="맑은 고딕" w:hAnsi="맑은 고딕" w:eastAsia="맑은 고딕"/>
          <w:b w:val="0"/>
          <w:i w:val="0"/>
          <w:sz w:val="19"/>
        </w:rPr>
        <w:t>• 무엇을·어떻게: 인증 우회를 미패치 권한 상승과 연계해 root 권한을 얻고, 장비에 저장된 LDAP 등 도메인 자격증명과 Active Directory 정보를 수집했다. 명령이 메모리에서 실행되어 Integrity Checker가 탐지하지 못할 수 있다는 보고가 있다.</w:t>
      </w:r>
    </w:p>
    <w:p>
      <w:pPr>
        <w:spacing w:after="40"/>
        <w:ind w:left="283" w:hanging="227"/>
      </w:pPr>
      <w:r>
        <w:rPr>
          <w:rFonts w:ascii="맑은 고딕" w:hAnsi="맑은 고딕" w:eastAsia="맑은 고딕"/>
          <w:b w:val="0"/>
          <w:i w:val="0"/>
          <w:sz w:val="19"/>
        </w:rPr>
        <w:t>• 얼마나: 피해 규모 미공개. 권한 상승 취약점은 향후 릴리스에서 수정 예정이다.</w:t>
      </w:r>
    </w:p>
    <w:p>
      <w:pPr>
        <w:keepNext/>
        <w:spacing w:before="100"/>
      </w:pPr>
      <w:r>
        <w:rPr>
          <w:rFonts w:ascii="맑은 고딕" w:hAnsi="맑은 고딕" w:eastAsia="맑은 고딕"/>
          <w:b/>
          <w:i w:val="0"/>
          <w:color w:val="333333"/>
          <w:sz w:val="21"/>
        </w:rPr>
        <w:t>메타데이터</w:t>
      </w:r>
    </w:p>
    <w:p>
      <w:pPr>
        <w:spacing w:after="20"/>
      </w:pPr>
      <w:r>
        <w:rPr>
          <w:rFonts w:ascii="맑은 고딕" w:hAnsi="맑은 고딕" w:eastAsia="맑은 고딕"/>
          <w:b/>
          <w:i w:val="0"/>
          <w:sz w:val="19"/>
        </w:rPr>
        <w:t>[필수]</w:t>
      </w:r>
    </w:p>
    <w:p>
      <w:pPr>
        <w:spacing w:after="40"/>
        <w:ind w:left="283" w:hanging="227"/>
      </w:pPr>
      <w:r>
        <w:rPr>
          <w:rFonts w:ascii="맑은 고딕" w:hAnsi="맑은 고딕" w:eastAsia="맑은 고딕"/>
          <w:b w:val="0"/>
          <w:i w:val="0"/>
          <w:sz w:val="19"/>
        </w:rPr>
        <w:t>• 발생·공개일: 2026-10-13 (기간 경계 1일 전; 후속 보도 기간 내)</w:t>
      </w:r>
    </w:p>
    <w:p>
      <w:pPr>
        <w:spacing w:after="40"/>
        <w:ind w:left="283" w:hanging="227"/>
      </w:pPr>
      <w:r>
        <w:rPr>
          <w:rFonts w:ascii="맑은 고딕" w:hAnsi="맑은 고딕" w:eastAsia="맑은 고딕"/>
          <w:b w:val="0"/>
          <w:i w:val="0"/>
          <w:sz w:val="19"/>
        </w:rPr>
        <w:t>• 공격 유형: T1190 Exploit Public-Facing Application, T1552 Unsecured Credentials</w:t>
      </w:r>
    </w:p>
    <w:p>
      <w:pPr>
        <w:spacing w:after="40"/>
        <w:ind w:left="283" w:hanging="227"/>
      </w:pPr>
      <w:r>
        <w:rPr>
          <w:rFonts w:ascii="맑은 고딕" w:hAnsi="맑은 고딕" w:eastAsia="맑은 고딕"/>
          <w:b w:val="0"/>
          <w:i w:val="0"/>
          <w:sz w:val="19"/>
        </w:rPr>
        <w:t>• 피해 규모: 미공개</w:t>
      </w:r>
    </w:p>
    <w:p>
      <w:pPr>
        <w:spacing w:after="20"/>
      </w:pPr>
      <w:r>
        <w:rPr>
          <w:rFonts w:ascii="맑은 고딕" w:hAnsi="맑은 고딕" w:eastAsia="맑은 고딕"/>
          <w:b/>
          <w:i w:val="0"/>
          <w:sz w:val="19"/>
        </w:rPr>
        <w:t>[조건부]</w:t>
      </w:r>
    </w:p>
    <w:p>
      <w:pPr>
        <w:spacing w:after="40"/>
        <w:ind w:left="283" w:hanging="227"/>
      </w:pPr>
      <w:r>
        <w:rPr>
          <w:rFonts w:ascii="맑은 고딕" w:hAnsi="맑은 고딕" w:eastAsia="맑은 고딕"/>
          <w:b w:val="0"/>
          <w:i w:val="0"/>
          <w:sz w:val="19"/>
        </w:rPr>
        <w:t>• CVE: CVE-2026-104935 (CVSS 8.6 / High)</w:t>
      </w:r>
    </w:p>
    <w:p>
      <w:pPr>
        <w:spacing w:after="40"/>
        <w:ind w:left="283" w:hanging="227"/>
      </w:pPr>
      <w:r>
        <w:rPr>
          <w:rFonts w:ascii="맑은 고딕" w:hAnsi="맑은 고딕" w:eastAsia="맑은 고딕"/>
          <w:b w:val="0"/>
          <w:i w:val="0"/>
          <w:sz w:val="19"/>
        </w:rPr>
        <w:t>• 영향 버전: 25.1.1.1 이하, 25.1.2.2 이하, 22.8R2.4 이하</w:t>
      </w:r>
    </w:p>
    <w:p>
      <w:pPr>
        <w:spacing w:after="40"/>
        <w:ind w:left="283" w:hanging="227"/>
      </w:pPr>
      <w:r>
        <w:rPr>
          <w:rFonts w:ascii="맑은 고딕" w:hAnsi="맑은 고딕" w:eastAsia="맑은 고딕"/>
          <w:b w:val="0"/>
          <w:i w:val="0"/>
          <w:sz w:val="19"/>
        </w:rPr>
        <w:t>• CISA KEV 등재 여부: 예</w:t>
      </w:r>
    </w:p>
    <w:p>
      <w:pPr>
        <w:spacing w:after="40"/>
        <w:ind w:left="283" w:hanging="227"/>
      </w:pPr>
      <w:r>
        <w:rPr>
          <w:rFonts w:ascii="맑은 고딕" w:hAnsi="맑은 고딕" w:eastAsia="맑은 고딕"/>
          <w:b w:val="0"/>
          <w:i w:val="0"/>
          <w:sz w:val="19"/>
        </w:rPr>
        <w:t>• 패치 기한: 2026-10-16 (연방 기관 기준, 기한 경과)</w:t>
      </w:r>
    </w:p>
    <w:p>
      <w:pPr>
        <w:spacing w:after="40"/>
        <w:ind w:left="283" w:hanging="227"/>
      </w:pPr>
      <w:r>
        <w:rPr>
          <w:rFonts w:ascii="맑은 고딕" w:hAnsi="맑은 고딕" w:eastAsia="맑은 고딕"/>
          <w:b w:val="0"/>
          <w:i w:val="0"/>
          <w:sz w:val="19"/>
        </w:rPr>
        <w:t>• 유출 항목: 장비 저장 도메인 자격증명(LDAP 등)</w:t>
      </w:r>
    </w:p>
    <w:p>
      <w:pPr>
        <w:keepNext/>
        <w:spacing w:before="100"/>
      </w:pPr>
      <w:r>
        <w:rPr>
          <w:rFonts w:ascii="맑은 고딕" w:hAnsi="맑은 고딕" w:eastAsia="맑은 고딕"/>
          <w:b/>
          <w:i w:val="0"/>
          <w:color w:val="333333"/>
          <w:sz w:val="21"/>
        </w:rPr>
        <w:t>출처 및 교차확인</w:t>
      </w:r>
    </w:p>
    <w:p>
      <w:pPr>
        <w:spacing w:after="40"/>
        <w:ind w:left="283" w:hanging="227"/>
      </w:pPr>
      <w:r>
        <w:rPr>
          <w:rFonts w:ascii="맑은 고딕" w:hAnsi="맑은 고딕" w:eastAsia="맑은 고딕"/>
          <w:b w:val="0"/>
          <w:i w:val="0"/>
          <w:sz w:val="17"/>
        </w:rPr>
        <w:t>• 출처 1: [T1] CISA / CISA Urges Patching Newly Exploited Vulnerability in Ivanti Connect Secure / 2026-10-13 / https://www.cisa.gov/news-events/alerts/2026/10/13/cisa-urges-patching-newly-exploited-vulnerability-ivanti-connect-secure</w:t>
      </w:r>
    </w:p>
    <w:p>
      <w:pPr>
        <w:spacing w:after="40"/>
        <w:ind w:left="283" w:hanging="227"/>
      </w:pPr>
      <w:r>
        <w:rPr>
          <w:rFonts w:ascii="맑은 고딕" w:hAnsi="맑은 고딕" w:eastAsia="맑은 고딕"/>
          <w:b w:val="0"/>
          <w:i w:val="0"/>
          <w:sz w:val="17"/>
        </w:rPr>
        <w:t>• 출처 2: [T2] Volexity / A Series of Unauthenticated Events: Chained Exploitation of Ivanti Connect Secure Zero-Days / 2026-10-13 / https://www.volexity.com/blog/2026/10/13/a-series-of-unauthenticated-events-chained-exploitation-of-ivanti-connect-secure-zero-days/</w:t>
      </w:r>
    </w:p>
    <w:p>
      <w:pPr>
        <w:spacing w:after="40"/>
        <w:ind w:left="283" w:hanging="227"/>
      </w:pPr>
      <w:r>
        <w:rPr>
          <w:rFonts w:ascii="맑은 고딕" w:hAnsi="맑은 고딕" w:eastAsia="맑은 고딕"/>
          <w:b w:val="0"/>
          <w:i w:val="0"/>
          <w:sz w:val="17"/>
        </w:rPr>
        <w:t>• 출처 3: [T3] SC Media / Critical vulnerability in Ivanti Connect Secure exploited by attackers / 2026-10 / https://www.scworld.com/brief/critical-vulnerability-in-ivanti-connect-secure-exploited-by-attackers</w:t>
      </w:r>
    </w:p>
    <w:p>
      <w:pPr>
        <w:spacing w:after="40"/>
        <w:ind w:left="283" w:hanging="227"/>
      </w:pPr>
      <w:r>
        <w:rPr>
          <w:rFonts w:ascii="맑은 고딕" w:hAnsi="맑은 고딕" w:eastAsia="맑은 고딕"/>
          <w:b w:val="0"/>
          <w:i w:val="0"/>
          <w:sz w:val="18"/>
        </w:rPr>
        <w:t>• 교차확인: ✅ 확인 (3개 소스 / 최고 신뢰도: T1)</w:t>
      </w:r>
    </w:p>
    <w:p>
      <w:pPr>
        <w:keepNext/>
        <w:spacing w:before="100"/>
      </w:pPr>
      <w:r>
        <w:rPr>
          <w:rFonts w:ascii="맑은 고딕" w:hAnsi="맑은 고딕" w:eastAsia="맑은 고딕"/>
          <w:b/>
          <w:i w:val="0"/>
          <w:color w:val="333333"/>
          <w:sz w:val="21"/>
        </w:rPr>
        <w:t>💳 금융권 시사점</w:t>
      </w:r>
    </w:p>
    <w:tbl>
      <w:tblPr>
        <w:tblStyle w:val="TableGrid"/>
        <w:tblW w:type="auto" w:w="0"/>
        <w:tblLook w:firstColumn="1" w:firstRow="1" w:lastColumn="0" w:lastRow="0" w:noHBand="0" w:noVBand="1" w:val="04A0"/>
      </w:tblPr>
      <w:tblGrid>
        <w:gridCol w:w="9866"/>
      </w:tblGrid>
      <w:tr>
        <w:tc>
          <w:tcPr>
            <w:tcW w:type="dxa" w:w="9866"/>
            <w:shd w:val="clear" w:color="auto" w:fill="FFF8E5"/>
          </w:tcPr>
          <w:p>
            <w:pPr>
              <w:spacing w:after="40"/>
            </w:pPr>
            <w:r/>
            <w:r>
              <w:rPr>
                <w:rFonts w:ascii="맑은 고딕" w:hAnsi="맑은 고딕" w:eastAsia="맑은 고딕"/>
                <w:b/>
                <w:i w:val="0"/>
                <w:sz w:val="19"/>
              </w:rPr>
              <w:t>[리스크]</w:t>
            </w:r>
            <w:r>
              <w:rPr>
                <w:rFonts w:ascii="맑은 고딕" w:hAnsi="맑은 고딕" w:eastAsia="맑은 고딕"/>
                <w:b w:val="0"/>
                <w:i w:val="0"/>
                <w:sz w:val="19"/>
              </w:rPr>
              <w:t xml:space="preserve"> VPN 장비 침해는 원격접속 인증정보 유출로 이어져 전자금융감독규정상 외부 접속·인증 통제 의무와 개인정보 보호법상 접근통제 위반 위험을 키운다. 조문 확인 필요.</w:t>
            </w:r>
          </w:p>
          <w:p>
            <w:pPr>
              <w:spacing w:after="40"/>
            </w:pPr>
            <w:r>
              <w:rPr>
                <w:rFonts w:ascii="맑은 고딕" w:hAnsi="맑은 고딕" w:eastAsia="맑은 고딕"/>
                <w:b/>
                <w:i w:val="0"/>
                <w:sz w:val="19"/>
              </w:rPr>
              <w:t>[영향]</w:t>
            </w:r>
            <w:r>
              <w:rPr>
                <w:rFonts w:ascii="맑은 고딕" w:hAnsi="맑은 고딕" w:eastAsia="맑은 고딕"/>
                <w:b w:val="0"/>
                <w:i w:val="0"/>
                <w:sz w:val="19"/>
              </w:rPr>
              <w:t xml:space="preserve"> 당사 또는 위탁사가 영향 버전을 사용 중인 경우, 2026-10-03부터 악용이 보고되었고 권한 상승 결함이 미패치 상태이므로 장비에 저장된 도메인 자격증명이 탈취되어 AD 계정이 재사용될 수 있다.</w:t>
            </w:r>
          </w:p>
          <w:p>
            <w:pPr>
              <w:spacing w:after="40"/>
            </w:pPr>
            <w:r>
              <w:rPr>
                <w:rFonts w:ascii="맑은 고딕" w:hAnsi="맑은 고딕" w:eastAsia="맑은 고딕"/>
                <w:b/>
                <w:i w:val="0"/>
                <w:sz w:val="19"/>
              </w:rPr>
              <w:t>[조치]</w:t>
            </w:r>
            <w:r>
              <w:rPr>
                <w:rFonts w:ascii="맑은 고딕" w:hAnsi="맑은 고딕" w:eastAsia="맑은 고딕"/>
                <w:b w:val="0"/>
                <w:i w:val="0"/>
                <w:sz w:val="19"/>
              </w:rPr>
              <w:t xml:space="preserve"> (1) 네트워크보안팀: CISA 권고에 따라 침해를 가정해 공장 초기화 후 업그레이드. (2) 계정관리팀: 장비 저장 LDAP 바인드 계정과 관련 관리자 자격증명을 교체.</w:t>
            </w:r>
          </w:p>
        </w:tc>
      </w:tr>
    </w:tbl>
    <w:p>
      <w:pPr>
        <w:spacing w:after="40"/>
      </w:pPr>
    </w:p>
    <w:p>
      <w:pPr>
        <w:pBdr>
          <w:bottom w:val="single" w:sz="4" w:color="999999"/>
        </w:pBdr>
      </w:pPr>
    </w:p>
    <w:p>
      <w:pPr>
        <w:keepNext/>
        <w:spacing w:before="160"/>
      </w:pPr>
      <w:r>
        <w:rPr>
          <w:rFonts w:ascii="맑은 고딕" w:hAnsi="맑은 고딕" w:eastAsia="맑은 고딕"/>
          <w:b/>
          <w:i w:val="0"/>
          <w:color w:val="1F2A44"/>
          <w:sz w:val="24"/>
        </w:rPr>
        <w:t>🟡 [정책·제도] 금융감독원 — 555개 금융회사 긴급 점검 결과 발표 및 금융보안 관리체계 전면 강화 방침</w:t>
      </w:r>
    </w:p>
    <w:p>
      <w:pPr>
        <w:keepNext/>
        <w:spacing w:before="100"/>
      </w:pPr>
      <w:r>
        <w:rPr>
          <w:rFonts w:ascii="맑은 고딕" w:hAnsi="맑은 고딕" w:eastAsia="맑은 고딕"/>
          <w:b/>
          <w:i w:val="0"/>
          <w:color w:val="333333"/>
          <w:sz w:val="21"/>
        </w:rPr>
        <w:t>사건 개요</w:t>
      </w:r>
    </w:p>
    <w:p>
      <w:pPr>
        <w:spacing w:after="40"/>
        <w:ind w:left="283" w:hanging="227"/>
      </w:pPr>
      <w:r>
        <w:rPr>
          <w:rFonts w:ascii="맑은 고딕" w:hAnsi="맑은 고딕" w:eastAsia="맑은 고딕"/>
          <w:b w:val="0"/>
          <w:i w:val="0"/>
          <w:sz w:val="19"/>
        </w:rPr>
        <w:t>• 누가: 금융위원회·금융감독원. / 언제: 2026-10-14 발표. / 어디서: 금융지주·신용정보회사 등 555개 금융회사.</w:t>
      </w:r>
    </w:p>
    <w:p>
      <w:pPr>
        <w:spacing w:after="40"/>
        <w:ind w:left="283" w:hanging="227"/>
      </w:pPr>
      <w:r>
        <w:rPr>
          <w:rFonts w:ascii="맑은 고딕" w:hAnsi="맑은 고딕" w:eastAsia="맑은 고딕"/>
          <w:b w:val="0"/>
          <w:i w:val="0"/>
          <w:sz w:val="19"/>
        </w:rPr>
        <w:t>• 무엇을: 130곳이 보안 관련 미흡 사항을 보고했고 전자금융업자가 53곳(40.8%)으로 가장 많았다. 주요 미흡 사항은 최신 보안패치 미적용, 기술지원 종료 시스템 관리 미흡, 24시간 관제체계 미구축이다.</w:t>
      </w:r>
    </w:p>
    <w:p>
      <w:pPr>
        <w:spacing w:after="40"/>
        <w:ind w:left="283" w:hanging="227"/>
      </w:pPr>
      <w:r>
        <w:rPr>
          <w:rFonts w:ascii="맑은 고딕" w:hAnsi="맑은 고딕" w:eastAsia="맑은 고딕"/>
          <w:b w:val="0"/>
          <w:i w:val="0"/>
          <w:sz w:val="19"/>
        </w:rPr>
        <w:t>• 어떻게·얼마나: 금융위·금감원은 중소형 금융회사를 위한 금융보안원·협회 중심의 AI 기반 공동 보안관제 구축을 검토하도록 했고, 금융위는 CEO·이사회의 보안 책임 강화와 금융회사 간 위협정보 공유 활성화를 논의했다. 2026-10-19 국정감사에서는 전자금융업자 222곳 중 금융보안원 가입사가 15곳(6.8%)에 그친다는 지적도 나왔다.</w:t>
      </w:r>
    </w:p>
    <w:p>
      <w:pPr>
        <w:keepNext/>
        <w:spacing w:before="100"/>
      </w:pPr>
      <w:r>
        <w:rPr>
          <w:rFonts w:ascii="맑은 고딕" w:hAnsi="맑은 고딕" w:eastAsia="맑은 고딕"/>
          <w:b/>
          <w:i w:val="0"/>
          <w:color w:val="333333"/>
          <w:sz w:val="21"/>
        </w:rPr>
        <w:t>메타데이터</w:t>
      </w:r>
    </w:p>
    <w:p>
      <w:pPr>
        <w:spacing w:after="20"/>
      </w:pPr>
      <w:r>
        <w:rPr>
          <w:rFonts w:ascii="맑은 고딕" w:hAnsi="맑은 고딕" w:eastAsia="맑은 고딕"/>
          <w:b/>
          <w:i w:val="0"/>
          <w:sz w:val="19"/>
        </w:rPr>
        <w:t>[필수]</w:t>
      </w:r>
    </w:p>
    <w:p>
      <w:pPr>
        <w:spacing w:after="40"/>
        <w:ind w:left="283" w:hanging="227"/>
      </w:pPr>
      <w:r>
        <w:rPr>
          <w:rFonts w:ascii="맑은 고딕" w:hAnsi="맑은 고딕" w:eastAsia="맑은 고딕"/>
          <w:b w:val="0"/>
          <w:i w:val="0"/>
          <w:sz w:val="19"/>
        </w:rPr>
        <w:t>• 발생·공개일: 2026-10-14</w:t>
      </w:r>
    </w:p>
    <w:p>
      <w:pPr>
        <w:spacing w:after="40"/>
        <w:ind w:left="283" w:hanging="227"/>
      </w:pPr>
      <w:r>
        <w:rPr>
          <w:rFonts w:ascii="맑은 고딕" w:hAnsi="맑은 고딕" w:eastAsia="맑은 고딕"/>
          <w:b w:val="0"/>
          <w:i w:val="0"/>
          <w:sz w:val="19"/>
        </w:rPr>
        <w:t>• 공격 유형: 해당 없음 (정책·제도)</w:t>
      </w:r>
    </w:p>
    <w:p>
      <w:pPr>
        <w:spacing w:after="40"/>
        <w:ind w:left="283" w:hanging="227"/>
      </w:pPr>
      <w:r>
        <w:rPr>
          <w:rFonts w:ascii="맑은 고딕" w:hAnsi="맑은 고딕" w:eastAsia="맑은 고딕"/>
          <w:b w:val="0"/>
          <w:i w:val="0"/>
          <w:sz w:val="19"/>
        </w:rPr>
        <w:t>• 피해 규모: 해당 없음 (점검 대상 555개사 중 130곳 미흡)</w:t>
      </w:r>
    </w:p>
    <w:p>
      <w:pPr>
        <w:spacing w:after="20"/>
      </w:pPr>
      <w:r>
        <w:rPr>
          <w:rFonts w:ascii="맑은 고딕" w:hAnsi="맑은 고딕" w:eastAsia="맑은 고딕"/>
          <w:b/>
          <w:i w:val="0"/>
          <w:sz w:val="19"/>
        </w:rPr>
        <w:t>[조건부]</w:t>
      </w:r>
    </w:p>
    <w:p>
      <w:pPr>
        <w:spacing w:after="40"/>
        <w:ind w:left="283" w:hanging="227"/>
      </w:pPr>
      <w:r>
        <w:rPr>
          <w:rFonts w:ascii="맑은 고딕" w:hAnsi="맑은 고딕" w:eastAsia="맑은 고딕"/>
          <w:b w:val="0"/>
          <w:i w:val="0"/>
          <w:sz w:val="19"/>
        </w:rPr>
        <w:t>• 관련 규제: 전자금융거래법·전자금융감독규정, 금융회사 지배구조법상 책무구조도 — 조문 확인 필요</w:t>
      </w:r>
    </w:p>
    <w:p>
      <w:pPr>
        <w:keepNext/>
        <w:spacing w:before="100"/>
      </w:pPr>
      <w:r>
        <w:rPr>
          <w:rFonts w:ascii="맑은 고딕" w:hAnsi="맑은 고딕" w:eastAsia="맑은 고딕"/>
          <w:b/>
          <w:i w:val="0"/>
          <w:color w:val="333333"/>
          <w:sz w:val="21"/>
        </w:rPr>
        <w:t>출처 및 교차확인</w:t>
      </w:r>
    </w:p>
    <w:p>
      <w:pPr>
        <w:spacing w:after="40"/>
        <w:ind w:left="283" w:hanging="227"/>
      </w:pPr>
      <w:r>
        <w:rPr>
          <w:rFonts w:ascii="맑은 고딕" w:hAnsi="맑은 고딕" w:eastAsia="맑은 고딕"/>
          <w:b w:val="0"/>
          <w:i w:val="0"/>
          <w:sz w:val="17"/>
        </w:rPr>
        <w:t>• 출처 1: [T4] 조세금융신문 / 금융위·금감원 "금융사 침해사고 총 16곳 10만건 유출...130곳 보안 미흡" / 2026-10-14 / https://www.tfmedia.co.kr/news/article.html?no=208029</w:t>
      </w:r>
    </w:p>
    <w:p>
      <w:pPr>
        <w:spacing w:after="40"/>
        <w:ind w:left="283" w:hanging="227"/>
      </w:pPr>
      <w:r>
        <w:rPr>
          <w:rFonts w:ascii="맑은 고딕" w:hAnsi="맑은 고딕" w:eastAsia="맑은 고딕"/>
          <w:b w:val="0"/>
          <w:i w:val="0"/>
          <w:sz w:val="17"/>
        </w:rPr>
        <w:t>• 출처 2: [T4] 파이낸셜뉴스 / '해킹사고' 금융사 16곳·정보유출 10만건 / 2026-10-14 / https://www.fnnews.com/news/202610141819412001</w:t>
      </w:r>
    </w:p>
    <w:p>
      <w:pPr>
        <w:spacing w:after="40"/>
        <w:ind w:left="283" w:hanging="227"/>
      </w:pPr>
      <w:r>
        <w:rPr>
          <w:rFonts w:ascii="맑은 고딕" w:hAnsi="맑은 고딕" w:eastAsia="맑은 고딕"/>
          <w:b w:val="0"/>
          <w:i w:val="0"/>
          <w:sz w:val="17"/>
        </w:rPr>
        <w:t>• 출처 3: [T4] 아시아투데이 / [2026 국감] 전자금융업자 10곳 중 9곳, 금융보안원 가입 안 했다 / 2026-10-19 / https://www.asiatoday.co.kr/kn/view.php?key=20261019010005972</w:t>
      </w:r>
    </w:p>
    <w:p>
      <w:pPr>
        <w:spacing w:after="40"/>
        <w:ind w:left="283" w:hanging="227"/>
      </w:pPr>
      <w:r>
        <w:rPr>
          <w:rFonts w:ascii="맑은 고딕" w:hAnsi="맑은 고딕" w:eastAsia="맑은 고딕"/>
          <w:b w:val="0"/>
          <w:i w:val="0"/>
          <w:sz w:val="18"/>
        </w:rPr>
        <w:t>• 교차확인: ✅ 확인 (감독기관 발표 + 독립 보도 / 최고 신뢰도: T1 발표 기반 T4 보도)</w:t>
      </w:r>
    </w:p>
    <w:p>
      <w:pPr>
        <w:keepNext/>
        <w:spacing w:before="100"/>
      </w:pPr>
      <w:r>
        <w:rPr>
          <w:rFonts w:ascii="맑은 고딕" w:hAnsi="맑은 고딕" w:eastAsia="맑은 고딕"/>
          <w:b/>
          <w:i w:val="0"/>
          <w:color w:val="333333"/>
          <w:sz w:val="21"/>
        </w:rPr>
        <w:t>💳 금융권 시사점</w:t>
      </w:r>
    </w:p>
    <w:tbl>
      <w:tblPr>
        <w:tblStyle w:val="TableGrid"/>
        <w:tblW w:type="auto" w:w="0"/>
        <w:tblLook w:firstColumn="1" w:firstRow="1" w:lastColumn="0" w:lastRow="0" w:noHBand="0" w:noVBand="1" w:val="04A0"/>
      </w:tblPr>
      <w:tblGrid>
        <w:gridCol w:w="9866"/>
      </w:tblGrid>
      <w:tr>
        <w:tc>
          <w:tcPr>
            <w:tcW w:type="dxa" w:w="9866"/>
            <w:shd w:val="clear" w:color="auto" w:fill="FFF8E5"/>
          </w:tcPr>
          <w:p>
            <w:pPr>
              <w:spacing w:after="40"/>
            </w:pPr>
            <w:r/>
            <w:r>
              <w:rPr>
                <w:rFonts w:ascii="맑은 고딕" w:hAnsi="맑은 고딕" w:eastAsia="맑은 고딕"/>
                <w:b/>
                <w:i w:val="0"/>
                <w:sz w:val="19"/>
              </w:rPr>
              <w:t>[리스크]</w:t>
            </w:r>
            <w:r>
              <w:rPr>
                <w:rFonts w:ascii="맑은 고딕" w:hAnsi="맑은 고딕" w:eastAsia="맑은 고딕"/>
                <w:b w:val="0"/>
                <w:i w:val="0"/>
                <w:sz w:val="19"/>
              </w:rPr>
              <w:t xml:space="preserve"> 점검에서 지적된 보안패치 미적용, 기술지원 종료 시스템, 24시간 관제 미구축은 당사 정기 점검 항목과 겹치며, 사고 발생 시 감독당국의 검사·제재 판단 기준이 될 수 있다. 제재 수준은 조문 확인 필요.</w:t>
            </w:r>
          </w:p>
          <w:p>
            <w:pPr>
              <w:spacing w:after="40"/>
            </w:pPr>
            <w:r>
              <w:rPr>
                <w:rFonts w:ascii="맑은 고딕" w:hAnsi="맑은 고딕" w:eastAsia="맑은 고딕"/>
                <w:b/>
                <w:i w:val="0"/>
                <w:sz w:val="19"/>
              </w:rPr>
              <w:t>[영향]</w:t>
            </w:r>
            <w:r>
              <w:rPr>
                <w:rFonts w:ascii="맑은 고딕" w:hAnsi="맑은 고딕" w:eastAsia="맑은 고딕"/>
                <w:b w:val="0"/>
                <w:i w:val="0"/>
                <w:sz w:val="19"/>
              </w:rPr>
              <w:t xml:space="preserve"> 향후 금융당국이 금융보안 관리체계 강화 방안과 CEO 책임 강화안을 구체화하는 경우, 당사는 신규 점검 항목 이행 근거와 책무구조도상 정보보호 책임 분담을 제출해야 할 수 있다.</w:t>
            </w:r>
          </w:p>
          <w:p>
            <w:pPr>
              <w:spacing w:after="40"/>
            </w:pPr>
            <w:r>
              <w:rPr>
                <w:rFonts w:ascii="맑은 고딕" w:hAnsi="맑은 고딕" w:eastAsia="맑은 고딕"/>
                <w:b/>
                <w:i w:val="0"/>
                <w:sz w:val="19"/>
              </w:rPr>
              <w:t>[조치]</w:t>
            </w:r>
            <w:r>
              <w:rPr>
                <w:rFonts w:ascii="맑은 고딕" w:hAnsi="맑은 고딕" w:eastAsia="맑은 고딕"/>
                <w:b w:val="0"/>
                <w:i w:val="0"/>
                <w:sz w:val="19"/>
              </w:rPr>
              <w:t xml:space="preserve"> (1) 정보보호부: 기술지원 종료 시스템과 미패치 자산 목록을 갱신하고 관제 체계 현황을 정리. (2) 준법·경영지원: 책무구조도상 정보보호 책임 항목을 점검.</w:t>
            </w:r>
          </w:p>
        </w:tc>
      </w:tr>
    </w:tbl>
    <w:p>
      <w:pPr>
        <w:spacing w:after="40"/>
      </w:pPr>
    </w:p>
    <w:p>
      <w:pPr>
        <w:keepNext/>
        <w:spacing w:before="280"/>
        <w:pBdr>
          <w:bottom w:val="single" w:sz="8" w:color="1F2A44"/>
        </w:pBdr>
      </w:pPr>
      <w:r>
        <w:rPr>
          <w:rFonts w:ascii="맑은 고딕" w:hAnsi="맑은 고딕" w:eastAsia="맑은 고딕"/>
          <w:b/>
          <w:i w:val="0"/>
          <w:color w:val="1F2A44"/>
          <w:sz w:val="28"/>
        </w:rPr>
        <w:t>SECTION 5 — 즉시 조치 권고</w:t>
      </w:r>
    </w:p>
    <w:tbl>
      <w:tblPr>
        <w:tblStyle w:val="TableGrid"/>
        <w:tblW w:type="auto" w:w="0"/>
        <w:jc w:val="center"/>
        <w:tblLayout w:type="fixed"/>
        <w:tblLook w:firstColumn="1" w:firstRow="1" w:lastColumn="0" w:lastRow="0" w:noHBand="0" w:noVBand="1" w:val="04A0"/>
      </w:tblPr>
      <w:tblGrid>
        <w:gridCol w:w="1020"/>
        <w:gridCol w:w="3855"/>
        <w:gridCol w:w="2268"/>
        <w:gridCol w:w="907"/>
        <w:gridCol w:w="1814"/>
      </w:tblGrid>
      <w:tr>
        <w:tc>
          <w:tcPr>
            <w:tcW w:type="dxa" w:w="1020"/>
            <w:shd w:val="clear" w:color="auto" w:fill="1F2A44"/>
          </w:tcPr>
          <w:p>
            <w:r/>
            <w:r>
              <w:rPr>
                <w:rFonts w:ascii="맑은 고딕" w:hAnsi="맑은 고딕" w:eastAsia="맑은 고딕"/>
                <w:b/>
                <w:i w:val="0"/>
                <w:color w:val="FFFFFF"/>
                <w:sz w:val="17"/>
              </w:rPr>
              <w:t>우선순위</w:t>
            </w:r>
          </w:p>
        </w:tc>
        <w:tc>
          <w:tcPr>
            <w:tcW w:type="dxa" w:w="3855"/>
            <w:shd w:val="clear" w:color="auto" w:fill="1F2A44"/>
          </w:tcPr>
          <w:p>
            <w:r/>
            <w:r>
              <w:rPr>
                <w:rFonts w:ascii="맑은 고딕" w:hAnsi="맑은 고딕" w:eastAsia="맑은 고딕"/>
                <w:b/>
                <w:i w:val="0"/>
                <w:color w:val="FFFFFF"/>
                <w:sz w:val="17"/>
              </w:rPr>
              <w:t>조치 항목</w:t>
            </w:r>
          </w:p>
        </w:tc>
        <w:tc>
          <w:tcPr>
            <w:tcW w:type="dxa" w:w="2268"/>
            <w:shd w:val="clear" w:color="auto" w:fill="1F2A44"/>
          </w:tcPr>
          <w:p>
            <w:r/>
            <w:r>
              <w:rPr>
                <w:rFonts w:ascii="맑은 고딕" w:hAnsi="맑은 고딕" w:eastAsia="맑은 고딕"/>
                <w:b/>
                <w:i w:val="0"/>
                <w:color w:val="FFFFFF"/>
                <w:sz w:val="17"/>
              </w:rPr>
              <w:t>담당 부서/시스템</w:t>
            </w:r>
          </w:p>
        </w:tc>
        <w:tc>
          <w:tcPr>
            <w:tcW w:type="dxa" w:w="907"/>
            <w:shd w:val="clear" w:color="auto" w:fill="1F2A44"/>
          </w:tcPr>
          <w:p>
            <w:r/>
            <w:r>
              <w:rPr>
                <w:rFonts w:ascii="맑은 고딕" w:hAnsi="맑은 고딕" w:eastAsia="맑은 고딕"/>
                <w:b/>
                <w:i w:val="0"/>
                <w:color w:val="FFFFFF"/>
                <w:sz w:val="17"/>
              </w:rPr>
              <w:t>완료 기한</w:t>
            </w:r>
          </w:p>
        </w:tc>
        <w:tc>
          <w:tcPr>
            <w:tcW w:type="dxa" w:w="1814"/>
            <w:shd w:val="clear" w:color="auto" w:fill="1F2A44"/>
          </w:tcPr>
          <w:p>
            <w:r/>
            <w:r>
              <w:rPr>
                <w:rFonts w:ascii="맑은 고딕" w:hAnsi="맑은 고딕" w:eastAsia="맑은 고딕"/>
                <w:b/>
                <w:i w:val="0"/>
                <w:color w:val="FFFFFF"/>
                <w:sz w:val="17"/>
              </w:rPr>
              <w:t>근거 사건</w:t>
            </w:r>
          </w:p>
        </w:tc>
      </w:tr>
      <w:tr>
        <w:tc>
          <w:tcPr>
            <w:tcW w:type="dxa" w:w="1020"/>
            <w:shd w:val="clear" w:color="auto" w:fill="FADBD8"/>
          </w:tcPr>
          <w:p>
            <w:pPr>
              <w:spacing w:after="20"/>
            </w:pPr>
            <w:r/>
            <w:r>
              <w:rPr>
                <w:rFonts w:ascii="맑은 고딕" w:hAnsi="맑은 고딕" w:eastAsia="맑은 고딕"/>
                <w:b w:val="0"/>
                <w:i w:val="0"/>
                <w:sz w:val="17"/>
              </w:rPr>
              <w:t>🔴 1순위</w:t>
            </w:r>
          </w:p>
        </w:tc>
        <w:tc>
          <w:tcPr>
            <w:tcW w:type="dxa" w:w="3855"/>
          </w:tcPr>
          <w:p>
            <w:pPr>
              <w:spacing w:after="20"/>
            </w:pPr>
            <w:r/>
            <w:r>
              <w:rPr>
                <w:rFonts w:ascii="맑은 고딕" w:hAnsi="맑은 고딕" w:eastAsia="맑은 고딕"/>
                <w:b w:val="0"/>
                <w:i w:val="0"/>
                <w:sz w:val="17"/>
              </w:rPr>
              <w:t>Cisco Secure Email Gateway 보유 여부·Content Scanner Tools 버전 확인 및 25.3.0.5525 이상 적용, IOC 소급 점검</w:t>
            </w:r>
          </w:p>
        </w:tc>
        <w:tc>
          <w:tcPr>
            <w:tcW w:type="dxa" w:w="2268"/>
          </w:tcPr>
          <w:p>
            <w:pPr>
              <w:spacing w:after="20"/>
            </w:pPr>
            <w:r/>
            <w:r>
              <w:rPr>
                <w:rFonts w:ascii="맑은 고딕" w:hAnsi="맑은 고딕" w:eastAsia="맑은 고딕"/>
                <w:b w:val="0"/>
                <w:i w:val="0"/>
                <w:sz w:val="17"/>
              </w:rPr>
              <w:t>인프라보안팀 / 메일보안 게이트웨이</w:t>
            </w:r>
          </w:p>
        </w:tc>
        <w:tc>
          <w:tcPr>
            <w:tcW w:type="dxa" w:w="907"/>
          </w:tcPr>
          <w:p>
            <w:pPr>
              <w:spacing w:after="20"/>
            </w:pPr>
            <w:r/>
            <w:r>
              <w:rPr>
                <w:rFonts w:ascii="맑은 고딕" w:hAnsi="맑은 고딕" w:eastAsia="맑은 고딕"/>
                <w:b/>
                <w:i w:val="0"/>
                <w:sz w:val="17"/>
              </w:rPr>
              <w:t>즉시</w:t>
            </w:r>
          </w:p>
        </w:tc>
        <w:tc>
          <w:tcPr>
            <w:tcW w:type="dxa" w:w="1814"/>
          </w:tcPr>
          <w:p>
            <w:pPr>
              <w:spacing w:after="20"/>
            </w:pPr>
            <w:r/>
            <w:r>
              <w:rPr>
                <w:rFonts w:ascii="맑은 고딕" w:hAnsi="맑은 고딕" w:eastAsia="맑은 고딕"/>
                <w:b w:val="0"/>
                <w:i w:val="0"/>
                <w:sz w:val="17"/>
              </w:rPr>
              <w:t>Cisco ESA CVE-2026-76519</w:t>
            </w:r>
          </w:p>
        </w:tc>
      </w:tr>
      <w:tr>
        <w:tc>
          <w:tcPr>
            <w:tcW w:type="dxa" w:w="1020"/>
            <w:shd w:val="clear" w:color="auto" w:fill="FADBD8"/>
          </w:tcPr>
          <w:p>
            <w:pPr>
              <w:spacing w:after="20"/>
            </w:pPr>
            <w:r/>
            <w:r>
              <w:rPr>
                <w:rFonts w:ascii="맑은 고딕" w:hAnsi="맑은 고딕" w:eastAsia="맑은 고딕"/>
                <w:b w:val="0"/>
                <w:i w:val="0"/>
                <w:sz w:val="17"/>
              </w:rPr>
              <w:t>🔴 1순위</w:t>
            </w:r>
          </w:p>
        </w:tc>
        <w:tc>
          <w:tcPr>
            <w:tcW w:type="dxa" w:w="3855"/>
          </w:tcPr>
          <w:p>
            <w:pPr>
              <w:spacing w:after="20"/>
            </w:pPr>
            <w:r/>
            <w:r>
              <w:rPr>
                <w:rFonts w:ascii="맑은 고딕" w:hAnsi="맑은 고딕" w:eastAsia="맑은 고딕"/>
                <w:b w:val="0"/>
                <w:i w:val="0"/>
                <w:sz w:val="17"/>
              </w:rPr>
              <w:t>BeyondTrust Remote Support 당사·위탁사 사용 현황 확인, BT26-05 패치, 2026-08-29 이후 접속·계정 로그 소급 점검</w:t>
            </w:r>
          </w:p>
        </w:tc>
        <w:tc>
          <w:tcPr>
            <w:tcW w:type="dxa" w:w="2268"/>
          </w:tcPr>
          <w:p>
            <w:pPr>
              <w:spacing w:after="20"/>
            </w:pPr>
            <w:r/>
            <w:r>
              <w:rPr>
                <w:rFonts w:ascii="맑은 고딕" w:hAnsi="맑은 고딕" w:eastAsia="맑은 고딕"/>
                <w:b w:val="0"/>
                <w:i w:val="0"/>
                <w:sz w:val="17"/>
              </w:rPr>
              <w:t>IT운영·침해사고대응팀 / 원격지원 서버</w:t>
            </w:r>
          </w:p>
        </w:tc>
        <w:tc>
          <w:tcPr>
            <w:tcW w:type="dxa" w:w="907"/>
          </w:tcPr>
          <w:p>
            <w:pPr>
              <w:spacing w:after="20"/>
            </w:pPr>
            <w:r/>
            <w:r>
              <w:rPr>
                <w:rFonts w:ascii="맑은 고딕" w:hAnsi="맑은 고딕" w:eastAsia="맑은 고딕"/>
                <w:b/>
                <w:i w:val="0"/>
                <w:sz w:val="17"/>
              </w:rPr>
              <w:t>즉시</w:t>
            </w:r>
          </w:p>
        </w:tc>
        <w:tc>
          <w:tcPr>
            <w:tcW w:type="dxa" w:w="1814"/>
          </w:tcPr>
          <w:p>
            <w:pPr>
              <w:spacing w:after="20"/>
            </w:pPr>
            <w:r/>
            <w:r>
              <w:rPr>
                <w:rFonts w:ascii="맑은 고딕" w:hAnsi="맑은 고딕" w:eastAsia="맑은 고딕"/>
                <w:b w:val="0"/>
                <w:i w:val="0"/>
                <w:sz w:val="17"/>
              </w:rPr>
              <w:t>BeyondTrust CVE-2026-102764</w:t>
            </w:r>
          </w:p>
        </w:tc>
      </w:tr>
      <w:tr>
        <w:tc>
          <w:tcPr>
            <w:tcW w:type="dxa" w:w="1020"/>
            <w:shd w:val="clear" w:color="auto" w:fill="FDEBD0"/>
          </w:tcPr>
          <w:p>
            <w:pPr>
              <w:spacing w:after="20"/>
            </w:pPr>
            <w:r/>
            <w:r>
              <w:rPr>
                <w:rFonts w:ascii="맑은 고딕" w:hAnsi="맑은 고딕" w:eastAsia="맑은 고딕"/>
                <w:b w:val="0"/>
                <w:i w:val="0"/>
                <w:sz w:val="17"/>
              </w:rPr>
              <w:t>🟠 2순위</w:t>
            </w:r>
          </w:p>
        </w:tc>
        <w:tc>
          <w:tcPr>
            <w:tcW w:type="dxa" w:w="3855"/>
          </w:tcPr>
          <w:p>
            <w:pPr>
              <w:spacing w:after="20"/>
            </w:pPr>
            <w:r/>
            <w:r>
              <w:rPr>
                <w:rFonts w:ascii="맑은 고딕" w:hAnsi="맑은 고딕" w:eastAsia="맑은 고딕"/>
                <w:b w:val="0"/>
                <w:i w:val="0"/>
                <w:sz w:val="17"/>
              </w:rPr>
              <w:t>PAN-OS 관리 인터페이스 접근 제한(신뢰 대역·점프 서버) 및 수정 빌드 업그레이드</w:t>
            </w:r>
          </w:p>
        </w:tc>
        <w:tc>
          <w:tcPr>
            <w:tcW w:type="dxa" w:w="2268"/>
          </w:tcPr>
          <w:p>
            <w:pPr>
              <w:spacing w:after="20"/>
            </w:pPr>
            <w:r/>
            <w:r>
              <w:rPr>
                <w:rFonts w:ascii="맑은 고딕" w:hAnsi="맑은 고딕" w:eastAsia="맑은 고딕"/>
                <w:b w:val="0"/>
                <w:i w:val="0"/>
                <w:sz w:val="17"/>
              </w:rPr>
              <w:t>네트워크보안팀 / 방화벽·Panorama</w:t>
            </w:r>
          </w:p>
        </w:tc>
        <w:tc>
          <w:tcPr>
            <w:tcW w:type="dxa" w:w="907"/>
          </w:tcPr>
          <w:p>
            <w:pPr>
              <w:spacing w:after="20"/>
            </w:pPr>
            <w:r/>
            <w:r>
              <w:rPr>
                <w:rFonts w:ascii="맑은 고딕" w:hAnsi="맑은 고딕" w:eastAsia="맑은 고딕"/>
                <w:b/>
                <w:i w:val="0"/>
                <w:sz w:val="17"/>
              </w:rPr>
              <w:t>금주 내</w:t>
            </w:r>
          </w:p>
        </w:tc>
        <w:tc>
          <w:tcPr>
            <w:tcW w:type="dxa" w:w="1814"/>
          </w:tcPr>
          <w:p>
            <w:pPr>
              <w:spacing w:after="20"/>
            </w:pPr>
            <w:r/>
            <w:r>
              <w:rPr>
                <w:rFonts w:ascii="맑은 고딕" w:hAnsi="맑은 고딕" w:eastAsia="맑은 고딕"/>
                <w:b w:val="0"/>
                <w:i w:val="0"/>
                <w:sz w:val="17"/>
              </w:rPr>
              <w:t>PAN-OS CVE-2026-0322</w:t>
            </w:r>
          </w:p>
        </w:tc>
      </w:tr>
      <w:tr>
        <w:tc>
          <w:tcPr>
            <w:tcW w:type="dxa" w:w="1020"/>
            <w:shd w:val="clear" w:color="auto" w:fill="FDEBD0"/>
          </w:tcPr>
          <w:p>
            <w:pPr>
              <w:spacing w:after="20"/>
            </w:pPr>
            <w:r/>
            <w:r>
              <w:rPr>
                <w:rFonts w:ascii="맑은 고딕" w:hAnsi="맑은 고딕" w:eastAsia="맑은 고딕"/>
                <w:b w:val="0"/>
                <w:i w:val="0"/>
                <w:sz w:val="17"/>
              </w:rPr>
              <w:t>🟠 2순위</w:t>
            </w:r>
          </w:p>
        </w:tc>
        <w:tc>
          <w:tcPr>
            <w:tcW w:type="dxa" w:w="3855"/>
          </w:tcPr>
          <w:p>
            <w:pPr>
              <w:spacing w:after="20"/>
            </w:pPr>
            <w:r/>
            <w:r>
              <w:rPr>
                <w:rFonts w:ascii="맑은 고딕" w:hAnsi="맑은 고딕" w:eastAsia="맑은 고딕"/>
                <w:b w:val="0"/>
                <w:i w:val="0"/>
                <w:sz w:val="17"/>
              </w:rPr>
              <w:t>Ivanti Connect Secure 보유 확인 시 침해 가정 대응(초기화·업그레이드) 및 LDAP 바인드 등 저장 자격증명 교체</w:t>
            </w:r>
          </w:p>
        </w:tc>
        <w:tc>
          <w:tcPr>
            <w:tcW w:type="dxa" w:w="2268"/>
          </w:tcPr>
          <w:p>
            <w:pPr>
              <w:spacing w:after="20"/>
            </w:pPr>
            <w:r/>
            <w:r>
              <w:rPr>
                <w:rFonts w:ascii="맑은 고딕" w:hAnsi="맑은 고딕" w:eastAsia="맑은 고딕"/>
                <w:b w:val="0"/>
                <w:i w:val="0"/>
                <w:sz w:val="17"/>
              </w:rPr>
              <w:t>네트워크보안팀·계정관리팀 / VPN</w:t>
            </w:r>
          </w:p>
        </w:tc>
        <w:tc>
          <w:tcPr>
            <w:tcW w:type="dxa" w:w="907"/>
          </w:tcPr>
          <w:p>
            <w:pPr>
              <w:spacing w:after="20"/>
            </w:pPr>
            <w:r/>
            <w:r>
              <w:rPr>
                <w:rFonts w:ascii="맑은 고딕" w:hAnsi="맑은 고딕" w:eastAsia="맑은 고딕"/>
                <w:b/>
                <w:i w:val="0"/>
                <w:sz w:val="17"/>
              </w:rPr>
              <w:t>금주 내</w:t>
            </w:r>
          </w:p>
        </w:tc>
        <w:tc>
          <w:tcPr>
            <w:tcW w:type="dxa" w:w="1814"/>
          </w:tcPr>
          <w:p>
            <w:pPr>
              <w:spacing w:after="20"/>
            </w:pPr>
            <w:r/>
            <w:r>
              <w:rPr>
                <w:rFonts w:ascii="맑은 고딕" w:hAnsi="맑은 고딕" w:eastAsia="맑은 고딕"/>
                <w:b w:val="0"/>
                <w:i w:val="0"/>
                <w:sz w:val="17"/>
              </w:rPr>
              <w:t>Ivanti CVE-2026-104935</w:t>
            </w:r>
          </w:p>
        </w:tc>
      </w:tr>
      <w:tr>
        <w:tc>
          <w:tcPr>
            <w:tcW w:type="dxa" w:w="1020"/>
            <w:shd w:val="clear" w:color="auto" w:fill="FDEBD0"/>
          </w:tcPr>
          <w:p>
            <w:pPr>
              <w:spacing w:after="20"/>
            </w:pPr>
            <w:r/>
            <w:r>
              <w:rPr>
                <w:rFonts w:ascii="맑은 고딕" w:hAnsi="맑은 고딕" w:eastAsia="맑은 고딕"/>
                <w:b w:val="0"/>
                <w:i w:val="0"/>
                <w:sz w:val="17"/>
              </w:rPr>
              <w:t>🟠 2순위</w:t>
            </w:r>
          </w:p>
        </w:tc>
        <w:tc>
          <w:tcPr>
            <w:tcW w:type="dxa" w:w="3855"/>
          </w:tcPr>
          <w:p>
            <w:pPr>
              <w:spacing w:after="20"/>
            </w:pPr>
            <w:r/>
            <w:r>
              <w:rPr>
                <w:rFonts w:ascii="맑은 고딕" w:hAnsi="맑은 고딕" w:eastAsia="맑은 고딕"/>
                <w:b w:val="0"/>
                <w:i w:val="0"/>
                <w:sz w:val="17"/>
              </w:rPr>
              <w:t>외부 노출 자산 전수 식별, 모집인·제휴·임직원용 외부 웹의 고객번호 열거·대량 조회 방어 및 공유 공격 IP 차단 확인</w:t>
            </w:r>
          </w:p>
        </w:tc>
        <w:tc>
          <w:tcPr>
            <w:tcW w:type="dxa" w:w="2268"/>
          </w:tcPr>
          <w:p>
            <w:pPr>
              <w:spacing w:after="20"/>
            </w:pPr>
            <w:r/>
            <w:r>
              <w:rPr>
                <w:rFonts w:ascii="맑은 고딕" w:hAnsi="맑은 고딕" w:eastAsia="맑은 고딕"/>
                <w:b w:val="0"/>
                <w:i w:val="0"/>
                <w:sz w:val="17"/>
              </w:rPr>
              <w:t>정보보호부 취약점관리·보안관제 / 외부 노출 웹</w:t>
            </w:r>
          </w:p>
        </w:tc>
        <w:tc>
          <w:tcPr>
            <w:tcW w:type="dxa" w:w="907"/>
          </w:tcPr>
          <w:p>
            <w:pPr>
              <w:spacing w:after="20"/>
            </w:pPr>
            <w:r/>
            <w:r>
              <w:rPr>
                <w:rFonts w:ascii="맑은 고딕" w:hAnsi="맑은 고딕" w:eastAsia="맑은 고딕"/>
                <w:b/>
                <w:i w:val="0"/>
                <w:sz w:val="17"/>
              </w:rPr>
              <w:t>금주 내</w:t>
            </w:r>
          </w:p>
        </w:tc>
        <w:tc>
          <w:tcPr>
            <w:tcW w:type="dxa" w:w="1814"/>
          </w:tcPr>
          <w:p>
            <w:pPr>
              <w:spacing w:after="20"/>
            </w:pPr>
            <w:r/>
            <w:r>
              <w:rPr>
                <w:rFonts w:ascii="맑은 고딕" w:hAnsi="맑은 고딕" w:eastAsia="맑은 고딕"/>
                <w:b w:val="0"/>
                <w:i w:val="0"/>
                <w:sz w:val="17"/>
              </w:rPr>
              <w:t>금융권 AI 해킹</w:t>
            </w:r>
          </w:p>
        </w:tc>
      </w:tr>
      <w:tr>
        <w:tc>
          <w:tcPr>
            <w:tcW w:type="dxa" w:w="1020"/>
            <w:shd w:val="clear" w:color="auto" w:fill="FCF3CF"/>
          </w:tcPr>
          <w:p>
            <w:pPr>
              <w:spacing w:after="20"/>
            </w:pPr>
            <w:r/>
            <w:r>
              <w:rPr>
                <w:rFonts w:ascii="맑은 고딕" w:hAnsi="맑은 고딕" w:eastAsia="맑은 고딕"/>
                <w:b w:val="0"/>
                <w:i w:val="0"/>
                <w:sz w:val="17"/>
              </w:rPr>
              <w:t>🟡 3순위</w:t>
            </w:r>
          </w:p>
        </w:tc>
        <w:tc>
          <w:tcPr>
            <w:tcW w:type="dxa" w:w="3855"/>
          </w:tcPr>
          <w:p>
            <w:pPr>
              <w:spacing w:after="20"/>
            </w:pPr>
            <w:r/>
            <w:r>
              <w:rPr>
                <w:rFonts w:ascii="맑은 고딕" w:hAnsi="맑은 고딕" w:eastAsia="맑은 고딕"/>
                <w:b w:val="0"/>
                <w:i w:val="0"/>
                <w:sz w:val="17"/>
              </w:rPr>
              <w:t>기술지원 종료·미패치 시스템 목록 정비, 24시간 관제 체계와 외부 노출 자산(ASM) 상시 관리 체계 점검</w:t>
            </w:r>
          </w:p>
        </w:tc>
        <w:tc>
          <w:tcPr>
            <w:tcW w:type="dxa" w:w="2268"/>
          </w:tcPr>
          <w:p>
            <w:pPr>
              <w:spacing w:after="20"/>
            </w:pPr>
            <w:r/>
            <w:r>
              <w:rPr>
                <w:rFonts w:ascii="맑은 고딕" w:hAnsi="맑은 고딕" w:eastAsia="맑은 고딕"/>
                <w:b w:val="0"/>
                <w:i w:val="0"/>
                <w:sz w:val="17"/>
              </w:rPr>
              <w:t>정보보호부 / 전사 IT 자산</w:t>
            </w:r>
          </w:p>
        </w:tc>
        <w:tc>
          <w:tcPr>
            <w:tcW w:type="dxa" w:w="907"/>
          </w:tcPr>
          <w:p>
            <w:pPr>
              <w:spacing w:after="20"/>
            </w:pPr>
            <w:r/>
            <w:r>
              <w:rPr>
                <w:rFonts w:ascii="맑은 고딕" w:hAnsi="맑은 고딕" w:eastAsia="맑은 고딕"/>
                <w:b/>
                <w:i w:val="0"/>
                <w:sz w:val="17"/>
              </w:rPr>
              <w:t>이달 내</w:t>
            </w:r>
          </w:p>
        </w:tc>
        <w:tc>
          <w:tcPr>
            <w:tcW w:type="dxa" w:w="1814"/>
          </w:tcPr>
          <w:p>
            <w:pPr>
              <w:spacing w:after="20"/>
            </w:pPr>
            <w:r/>
            <w:r>
              <w:rPr>
                <w:rFonts w:ascii="맑은 고딕" w:hAnsi="맑은 고딕" w:eastAsia="맑은 고딕"/>
                <w:b w:val="0"/>
                <w:i w:val="0"/>
                <w:sz w:val="17"/>
              </w:rPr>
              <w:t>금감원 555개사 점검</w:t>
            </w:r>
          </w:p>
        </w:tc>
      </w:tr>
    </w:tbl>
    <w:p>
      <w:pPr>
        <w:spacing w:after="40"/>
      </w:pPr>
    </w:p>
    <w:p>
      <w:pPr>
        <w:keepNext/>
        <w:spacing w:before="280"/>
        <w:pBdr>
          <w:bottom w:val="single" w:sz="8" w:color="1F2A44"/>
        </w:pBdr>
      </w:pPr>
      <w:r>
        <w:rPr>
          <w:rFonts w:ascii="맑은 고딕" w:hAnsi="맑은 고딕" w:eastAsia="맑은 고딕"/>
          <w:b/>
          <w:i w:val="0"/>
          <w:color w:val="1F2A44"/>
          <w:sz w:val="28"/>
        </w:rPr>
        <w:t>SECTION 6 — 사고 개별 분석 리포트</w:t>
      </w:r>
    </w:p>
    <w:p>
      <w:r>
        <w:rPr>
          <w:rFonts w:ascii="맑은 고딕" w:hAnsi="맑은 고딕" w:eastAsia="맑은 고딕"/>
          <w:b w:val="0"/>
          <w:i w:val="0"/>
          <w:sz w:val="18"/>
        </w:rPr>
        <w:t>경영진 의사결정이 필요한 3건: ① 금융권 AI 해킹, ② Cisco Secure Email Gateway, ③ BeyondTrust Remote Support</w:t>
      </w:r>
    </w:p>
    <w:p>
      <w:pPr>
        <w:pBdr>
          <w:bottom w:val="single" w:sz="4" w:color="999999"/>
        </w:pBdr>
      </w:pPr>
    </w:p>
    <w:p>
      <w:r>
        <w:rPr>
          <w:rFonts w:ascii="맑은 고딕" w:hAnsi="맑은 고딕" w:eastAsia="맑은 고딕"/>
          <w:b/>
          <w:i w:val="0"/>
          <w:color w:val="1F2A44"/>
          <w:sz w:val="26"/>
        </w:rPr>
        <w:t>[보고] 금융권 AI 자동화 해킹 침해사고 분석 및 대응 리포트</w:t>
      </w:r>
    </w:p>
    <w:p>
      <w:pPr>
        <w:keepNext/>
        <w:spacing w:before="100"/>
      </w:pPr>
      <w:r>
        <w:rPr>
          <w:rFonts w:ascii="맑은 고딕" w:hAnsi="맑은 고딕" w:eastAsia="맑은 고딕"/>
          <w:b/>
          <w:i w:val="0"/>
          <w:color w:val="333333"/>
          <w:sz w:val="21"/>
        </w:rPr>
        <w:t>1. 사고 개요 및 규모</w:t>
      </w:r>
    </w:p>
    <w:p>
      <w:pPr>
        <w:spacing w:after="40"/>
        <w:ind w:left="283" w:hanging="227"/>
      </w:pPr>
      <w:r>
        <w:rPr>
          <w:rFonts w:ascii="맑은 고딕" w:hAnsi="맑은 고딕" w:eastAsia="맑은 고딕"/>
          <w:b w:val="0"/>
          <w:i w:val="0"/>
          <w:sz w:val="19"/>
        </w:rPr>
        <w:t>• 발견 시점: 2026-09 말~10월 초 (복수 금융회사 신고·언론 보도, 금융위 2026-10-14 공식 집계)</w:t>
      </w:r>
    </w:p>
    <w:p>
      <w:pPr>
        <w:spacing w:after="40"/>
        <w:ind w:left="283" w:hanging="227"/>
      </w:pPr>
      <w:r>
        <w:rPr>
          <w:rFonts w:ascii="맑은 고딕" w:hAnsi="맑은 고딕" w:eastAsia="맑은 고딕"/>
          <w:b w:val="0"/>
          <w:i w:val="0"/>
          <w:sz w:val="19"/>
        </w:rPr>
        <w:t>• 유출·피해 규모: 약 10만 건, 16개 금융회사 (추가 확대 가능성을 당국이 언급)</w:t>
      </w:r>
    </w:p>
    <w:p>
      <w:pPr>
        <w:spacing w:after="40"/>
        <w:ind w:left="283" w:hanging="227"/>
      </w:pPr>
      <w:r>
        <w:rPr>
          <w:rFonts w:ascii="맑은 고딕" w:hAnsi="맑은 고딕" w:eastAsia="맑은 고딕"/>
          <w:b w:val="0"/>
          <w:i w:val="0"/>
          <w:sz w:val="19"/>
        </w:rPr>
        <w:t>• 피해 항목: 고객 개인정보 (세부 항목 금융회사별 미공개). 계좌 비밀번호·카드번호 등 직접 부정결제 우려 정보는 미확인</w:t>
      </w:r>
    </w:p>
    <w:p>
      <w:pPr>
        <w:keepNext/>
        <w:spacing w:before="100"/>
      </w:pPr>
      <w:r>
        <w:rPr>
          <w:rFonts w:ascii="맑은 고딕" w:hAnsi="맑은 고딕" w:eastAsia="맑은 고딕"/>
          <w:b/>
          <w:i w:val="0"/>
          <w:color w:val="333333"/>
          <w:sz w:val="21"/>
        </w:rPr>
        <w:t>2. 사고 원인 및 경위</w:t>
      </w:r>
    </w:p>
    <w:p>
      <w:pPr>
        <w:spacing w:after="40"/>
        <w:ind w:left="283" w:hanging="227"/>
      </w:pPr>
      <w:r>
        <w:rPr>
          <w:rFonts w:ascii="맑은 고딕" w:hAnsi="맑은 고딕" w:eastAsia="맑은 고딕"/>
          <w:b w:val="0"/>
          <w:i w:val="0"/>
          <w:sz w:val="19"/>
        </w:rPr>
        <w:t>• 공격 유형: T1190, T1110, T1505.003(단일 보도) — 기술적 원인: 외부 노출 서버·웹의 접근통제·패치 미흡 및 열거 방어 부재(보도 기준). 관리적 원인: 금감원 점검에서 패치 미적용·기술지원 종료 시스템·관제 미구축이 다수 확인됨</w:t>
      </w:r>
    </w:p>
    <w:p>
      <w:pPr>
        <w:spacing w:after="40"/>
        <w:ind w:left="283" w:hanging="227"/>
      </w:pPr>
      <w:r>
        <w:rPr>
          <w:rFonts w:ascii="맑은 고딕" w:hAnsi="맑은 고딕" w:eastAsia="맑은 고딕"/>
          <w:b w:val="0"/>
          <w:i w:val="0"/>
          <w:sz w:val="19"/>
        </w:rPr>
        <w:t>• 발견 배경: 신한은행 사고 이후 타 금융회사에서 연쇄 확인, 금융당국이 2026-10-02·10-04·10-14 긴급 회의 개최</w:t>
      </w:r>
    </w:p>
    <w:p>
      <w:pPr>
        <w:spacing w:after="40"/>
        <w:ind w:left="283" w:hanging="227"/>
      </w:pPr>
      <w:r>
        <w:rPr>
          <w:rFonts w:ascii="맑은 고딕" w:hAnsi="맑은 고딕" w:eastAsia="맑은 고딕"/>
          <w:b w:val="0"/>
          <w:i w:val="0"/>
          <w:sz w:val="19"/>
        </w:rPr>
        <w:t>• 발생 추정 시점: 2026-09 말~10월 초 (금융당국 발표·보도). 공격 주체는 확정되지 않았다.</w:t>
      </w:r>
    </w:p>
    <w:p>
      <w:pPr>
        <w:keepNext/>
        <w:spacing w:before="100"/>
      </w:pPr>
      <w:r>
        <w:rPr>
          <w:rFonts w:ascii="맑은 고딕" w:hAnsi="맑은 고딕" w:eastAsia="맑은 고딕"/>
          <w:b/>
          <w:i w:val="0"/>
          <w:color w:val="333333"/>
          <w:sz w:val="21"/>
        </w:rPr>
        <w:t>3. 현재 대응 상황</w:t>
      </w:r>
    </w:p>
    <w:p>
      <w:pPr>
        <w:spacing w:after="40"/>
        <w:ind w:left="283" w:hanging="227"/>
      </w:pPr>
      <w:r>
        <w:rPr>
          <w:rFonts w:ascii="맑은 고딕" w:hAnsi="맑은 고딕" w:eastAsia="맑은 고딕"/>
          <w:b w:val="0"/>
          <w:i w:val="0"/>
          <w:sz w:val="19"/>
        </w:rPr>
        <w:t>• 즉시 대응: 금융당국이 공격 IP·수법을 약 500개 금융회사에 공유하고 12개 항목 점검을 지시, 카드사 포함 점검 결과 제출(보도).</w:t>
      </w:r>
    </w:p>
    <w:p>
      <w:pPr>
        <w:spacing w:after="40"/>
        <w:ind w:left="283" w:hanging="227"/>
      </w:pPr>
      <w:r>
        <w:rPr>
          <w:rFonts w:ascii="맑은 고딕" w:hAnsi="맑은 고딕" w:eastAsia="맑은 고딕"/>
          <w:b w:val="0"/>
          <w:i w:val="0"/>
          <w:sz w:val="19"/>
        </w:rPr>
        <w:t>• 보안 강화: 소비자경보 '주의' 발령 및 한 달간 2차 피해 특별 대응 기간 운영(보도), 중소형 금융사 대상 AI 공동 보안관제 검토.</w:t>
      </w:r>
    </w:p>
    <w:p>
      <w:pPr>
        <w:spacing w:after="40"/>
        <w:ind w:left="283" w:hanging="227"/>
      </w:pPr>
      <w:r>
        <w:rPr>
          <w:rFonts w:ascii="맑은 고딕" w:hAnsi="맑은 고딕" w:eastAsia="맑은 고딕"/>
          <w:b w:val="0"/>
          <w:i w:val="0"/>
          <w:sz w:val="19"/>
        </w:rPr>
        <w:t>• 유관기관 신고: 경찰 내사 진행, 금융위·금감원·금융보안원 합동 대응. 개인정보위 조사 여부는 조사 중.</w:t>
      </w:r>
    </w:p>
    <w:p>
      <w:pPr>
        <w:keepNext/>
        <w:spacing w:before="100"/>
      </w:pPr>
      <w:r>
        <w:rPr>
          <w:rFonts w:ascii="맑은 고딕" w:hAnsi="맑은 고딕" w:eastAsia="맑은 고딕"/>
          <w:b/>
          <w:i w:val="0"/>
          <w:color w:val="333333"/>
          <w:sz w:val="21"/>
        </w:rPr>
        <w:t>4. 경영진 제언</w:t>
      </w:r>
    </w:p>
    <w:p>
      <w:pPr>
        <w:spacing w:after="20"/>
      </w:pPr>
      <w:r>
        <w:rPr>
          <w:rFonts w:ascii="맑은 고딕" w:hAnsi="맑은 고딕" w:eastAsia="맑은 고딕"/>
          <w:b/>
          <w:i w:val="0"/>
          <w:sz w:val="19"/>
        </w:rPr>
        <w:t>비즈니스 리스크</w:t>
      </w:r>
    </w:p>
    <w:p>
      <w:pPr>
        <w:spacing w:after="40"/>
        <w:ind w:left="283" w:hanging="227"/>
      </w:pPr>
      <w:r>
        <w:rPr>
          <w:rFonts w:ascii="맑은 고딕" w:hAnsi="맑은 고딕" w:eastAsia="맑은 고딕"/>
          <w:b w:val="0"/>
          <w:i w:val="0"/>
          <w:sz w:val="19"/>
        </w:rPr>
        <w:t>• 법적·규제: 개인정보 보호법, 신용정보법, 전자금융거래법 적용 가능. 금융위가 CEO 책임 강화를 검토 중이므로 책무구조도 관련 점검이 예상된다. 조문·제재 수준은 조문 확인 필요.</w:t>
      </w:r>
    </w:p>
    <w:p>
      <w:pPr>
        <w:spacing w:after="40"/>
        <w:ind w:left="283" w:hanging="227"/>
      </w:pPr>
      <w:r>
        <w:rPr>
          <w:rFonts w:ascii="맑은 고딕" w:hAnsi="맑은 고딕" w:eastAsia="맑은 고딕"/>
          <w:b w:val="0"/>
          <w:i w:val="0"/>
          <w:sz w:val="19"/>
        </w:rPr>
        <w:t>• 평판·고객: 그룹사 KB국민은행 피해 보도(119명)로 KB 브랜드 연상 위험이 있고 2차 피해 민원이 늘 수 있다.</w:t>
      </w:r>
    </w:p>
    <w:p>
      <w:pPr>
        <w:spacing w:after="40"/>
        <w:ind w:left="283" w:hanging="227"/>
      </w:pPr>
      <w:r>
        <w:rPr>
          <w:rFonts w:ascii="맑은 고딕" w:hAnsi="맑은 고딕" w:eastAsia="맑은 고딕"/>
          <w:b w:val="0"/>
          <w:i w:val="0"/>
          <w:sz w:val="19"/>
        </w:rPr>
        <w:t>• 재무·운영: 사고 대응·점검 비용과 제휴사·모집인 채널 접속 제한에 따른 영업 영향이 발생할 수 있다.</w:t>
      </w:r>
    </w:p>
    <w:p>
      <w:pPr>
        <w:spacing w:after="20"/>
      </w:pPr>
      <w:r>
        <w:rPr>
          <w:rFonts w:ascii="맑은 고딕" w:hAnsi="맑은 고딕" w:eastAsia="맑은 고딕"/>
          <w:b/>
          <w:i w:val="0"/>
          <w:sz w:val="19"/>
        </w:rPr>
        <w:t>대응 전략</w:t>
      </w:r>
    </w:p>
    <w:p>
      <w:pPr>
        <w:spacing w:after="40"/>
        <w:ind w:left="283" w:hanging="227"/>
      </w:pPr>
      <w:r>
        <w:rPr>
          <w:rFonts w:ascii="맑은 고딕" w:hAnsi="맑은 고딕" w:eastAsia="맑은 고딕"/>
          <w:b w:val="0"/>
          <w:i w:val="0"/>
          <w:sz w:val="19"/>
        </w:rPr>
        <w:t>• 즉시 (24시간 이내): 공유 공격 IP 차단 재확인, 모집·제휴 채널 열거·대량 조회 탐지룰 적용 — 보안관제팀 / WAF·SIEM</w:t>
      </w:r>
    </w:p>
    <w:p>
      <w:pPr>
        <w:spacing w:after="40"/>
        <w:ind w:left="283" w:hanging="227"/>
      </w:pPr>
      <w:r>
        <w:rPr>
          <w:rFonts w:ascii="맑은 고딕" w:hAnsi="맑은 고딕" w:eastAsia="맑은 고딕"/>
          <w:b w:val="0"/>
          <w:i w:val="0"/>
          <w:sz w:val="19"/>
        </w:rPr>
        <w:t>• 단기 (1~2주 이내): 외부 노출 자산 전수 목록화, 외부 웹 인증·조회 한도 점검, 위탁·제휴사 보안 점검 — 정보보호부 취약점관리팀</w:t>
      </w:r>
    </w:p>
    <w:p>
      <w:pPr>
        <w:spacing w:after="40"/>
        <w:ind w:left="283" w:hanging="227"/>
      </w:pPr>
      <w:r>
        <w:rPr>
          <w:rFonts w:ascii="맑은 고딕" w:hAnsi="맑은 고딕" w:eastAsia="맑은 고딕"/>
          <w:b w:val="0"/>
          <w:i w:val="0"/>
          <w:sz w:val="19"/>
        </w:rPr>
        <w:t>• 중장기 (1분기 이내): 외부 노출 자산 상시 관리(ASM)와 AI 기반 이상행위 탐지 도입, 24시간 관제 인력·예산 확보, 책무구조도상 정보보호 책임 정립 — 정보보호부·경영지원 (예산·인력 승인 필요)</w:t>
      </w:r>
    </w:p>
    <w:p>
      <w:pPr>
        <w:keepNext/>
        <w:spacing w:before="100"/>
      </w:pPr>
      <w:r>
        <w:rPr>
          <w:rFonts w:ascii="맑은 고딕" w:hAnsi="맑은 고딕" w:eastAsia="맑은 고딕"/>
          <w:b/>
          <w:i w:val="0"/>
          <w:color w:val="333333"/>
          <w:sz w:val="21"/>
        </w:rPr>
        <w:t>5. 관련 출처</w:t>
      </w:r>
    </w:p>
    <w:p>
      <w:pPr>
        <w:spacing w:after="40"/>
        <w:ind w:left="283" w:hanging="227"/>
      </w:pPr>
      <w:r>
        <w:rPr>
          <w:rFonts w:ascii="맑은 고딕" w:hAnsi="맑은 고딕" w:eastAsia="맑은 고딕"/>
          <w:b w:val="0"/>
          <w:i w:val="0"/>
          <w:sz w:val="17"/>
        </w:rPr>
        <w:t>• [T4] 파이낸셜뉴스 / "16개사 10만건 정보 유출에 CEO 책임 강화 검토" / 2026-10-14 / https://www.fnnews.com/news/202610141509024816</w:t>
      </w:r>
    </w:p>
    <w:p>
      <w:pPr>
        <w:spacing w:after="40"/>
        <w:ind w:left="283" w:hanging="227"/>
      </w:pPr>
      <w:r>
        <w:rPr>
          <w:rFonts w:ascii="맑은 고딕" w:hAnsi="맑은 고딕" w:eastAsia="맑은 고딕"/>
          <w:b w:val="0"/>
          <w:i w:val="0"/>
          <w:sz w:val="17"/>
        </w:rPr>
        <w:t>• [T4] 조세금융신문 / 금융사 침해사고 총 16곳 10만건 유출...130곳 보안 미흡 / 2026-10-14 / https://www.tfmedia.co.kr/news/article.html?no=208029</w:t>
      </w:r>
    </w:p>
    <w:p>
      <w:pPr>
        <w:spacing w:after="40"/>
        <w:ind w:left="283" w:hanging="227"/>
      </w:pPr>
      <w:r>
        <w:rPr>
          <w:rFonts w:ascii="맑은 고딕" w:hAnsi="맑은 고딕" w:eastAsia="맑은 고딕"/>
          <w:b w:val="0"/>
          <w:i w:val="0"/>
          <w:sz w:val="17"/>
        </w:rPr>
        <w:t>• [T4] 한국데이터경제신문 / 금융권 해킹사고 16곳 확대 총정리 / 2026-10-20 / https://www.dataeconomy.co.kr/news/articleView.html?idxno=43291</w:t>
      </w:r>
    </w:p>
    <w:p>
      <w:pPr>
        <w:spacing w:after="40"/>
        <w:ind w:left="283" w:hanging="227"/>
      </w:pPr>
      <w:r>
        <w:rPr>
          <w:rFonts w:ascii="맑은 고딕" w:hAnsi="맑은 고딕" w:eastAsia="맑은 고딕"/>
          <w:b w:val="0"/>
          <w:i w:val="0"/>
          <w:sz w:val="17"/>
        </w:rPr>
        <w:t>• [T4] 한국일보 / "AI가 탈탈 털었다"… 경찰 내사 착수 / 2026-10-02 / https://www.hankookilbo.com/news/article/A2026100221240001350</w:t>
      </w:r>
    </w:p>
    <w:p>
      <w:pPr>
        <w:pBdr>
          <w:bottom w:val="single" w:sz="4" w:color="999999"/>
        </w:pBdr>
      </w:pPr>
    </w:p>
    <w:p>
      <w:r>
        <w:rPr>
          <w:rFonts w:ascii="맑은 고딕" w:hAnsi="맑은 고딕" w:eastAsia="맑은 고딕"/>
          <w:b/>
          <w:i w:val="0"/>
          <w:color w:val="1F2A44"/>
          <w:sz w:val="26"/>
        </w:rPr>
        <w:t>[보고] Cisco Secure Email Gateway 악용 취약점(CVE-2026-76519) 분석 및 대응 리포트</w:t>
      </w:r>
    </w:p>
    <w:p>
      <w:pPr>
        <w:keepNext/>
        <w:spacing w:before="100"/>
      </w:pPr>
      <w:r>
        <w:rPr>
          <w:rFonts w:ascii="맑은 고딕" w:hAnsi="맑은 고딕" w:eastAsia="맑은 고딕"/>
          <w:b/>
          <w:i w:val="0"/>
          <w:color w:val="333333"/>
          <w:sz w:val="21"/>
        </w:rPr>
        <w:t>1. 사고 개요 및 규모</w:t>
      </w:r>
    </w:p>
    <w:p>
      <w:pPr>
        <w:spacing w:after="40"/>
        <w:ind w:left="283" w:hanging="227"/>
      </w:pPr>
      <w:r>
        <w:rPr>
          <w:rFonts w:ascii="맑은 고딕" w:hAnsi="맑은 고딕" w:eastAsia="맑은 고딕"/>
          <w:b w:val="0"/>
          <w:i w:val="0"/>
          <w:sz w:val="19"/>
        </w:rPr>
        <w:t>• 발견 시점: 2026-10-14 (Cisco PSIRT 악용 인지 후 보안권고 게시, CISA KEV 등재)</w:t>
      </w:r>
    </w:p>
    <w:p>
      <w:pPr>
        <w:spacing w:after="40"/>
        <w:ind w:left="283" w:hanging="227"/>
      </w:pPr>
      <w:r>
        <w:rPr>
          <w:rFonts w:ascii="맑은 고딕" w:hAnsi="맑은 고딕" w:eastAsia="맑은 고딕"/>
          <w:b w:val="0"/>
          <w:i w:val="0"/>
          <w:sz w:val="19"/>
        </w:rPr>
        <w:t>• 유출·피해 규모: 미공개 (영향 장비 수 조사 중)</w:t>
      </w:r>
    </w:p>
    <w:p>
      <w:pPr>
        <w:spacing w:after="40"/>
        <w:ind w:left="283" w:hanging="227"/>
      </w:pPr>
      <w:r>
        <w:rPr>
          <w:rFonts w:ascii="맑은 고딕" w:hAnsi="맑은 고딕" w:eastAsia="맑은 고딕"/>
          <w:b w:val="0"/>
          <w:i w:val="0"/>
          <w:sz w:val="19"/>
        </w:rPr>
        <w:t>• 피해 항목: 미공개</w:t>
      </w:r>
    </w:p>
    <w:p>
      <w:pPr>
        <w:keepNext/>
        <w:spacing w:before="100"/>
      </w:pPr>
      <w:r>
        <w:rPr>
          <w:rFonts w:ascii="맑은 고딕" w:hAnsi="맑은 고딕" w:eastAsia="맑은 고딕"/>
          <w:b/>
          <w:i w:val="0"/>
          <w:color w:val="333333"/>
          <w:sz w:val="21"/>
        </w:rPr>
        <w:t>2. 사고 원인 및 경위</w:t>
      </w:r>
    </w:p>
    <w:p>
      <w:pPr>
        <w:spacing w:after="40"/>
        <w:ind w:left="283" w:hanging="227"/>
      </w:pPr>
      <w:r>
        <w:rPr>
          <w:rFonts w:ascii="맑은 고딕" w:hAnsi="맑은 고딕" w:eastAsia="맑은 고딕"/>
          <w:b w:val="0"/>
          <w:i w:val="0"/>
          <w:sz w:val="19"/>
        </w:rPr>
        <w:t>• 공격 유형: T1190 — 기술적 원인: Advanced Malware Protection 기능의 상대 경로 조작. 관리적 원인: 메일 보안 장비의 패치 주기·소프트웨어 구성요소(Content Scanner Tools) 버전 관리 필요</w:t>
      </w:r>
    </w:p>
    <w:p>
      <w:pPr>
        <w:spacing w:after="40"/>
        <w:ind w:left="283" w:hanging="227"/>
      </w:pPr>
      <w:r>
        <w:rPr>
          <w:rFonts w:ascii="맑은 고딕" w:hAnsi="맑은 고딕" w:eastAsia="맑은 고딕"/>
          <w:b w:val="0"/>
          <w:i w:val="0"/>
          <w:sz w:val="19"/>
        </w:rPr>
        <w:t>• 발견 배경: Cisco 보안권고 및 CISA KEV 등재, CERT-EU 경보</w:t>
      </w:r>
    </w:p>
    <w:p>
      <w:pPr>
        <w:spacing w:after="40"/>
        <w:ind w:left="283" w:hanging="227"/>
      </w:pPr>
      <w:r>
        <w:rPr>
          <w:rFonts w:ascii="맑은 고딕" w:hAnsi="맑은 고딕" w:eastAsia="맑은 고딕"/>
          <w:b w:val="0"/>
          <w:i w:val="0"/>
          <w:sz w:val="19"/>
        </w:rPr>
        <w:t>• 발생 추정 시점: 2026-10 (Cisco 권고 기준, 정확한 최초 악용일은 미공개)</w:t>
      </w:r>
    </w:p>
    <w:p>
      <w:pPr>
        <w:keepNext/>
        <w:spacing w:before="100"/>
      </w:pPr>
      <w:r>
        <w:rPr>
          <w:rFonts w:ascii="맑은 고딕" w:hAnsi="맑은 고딕" w:eastAsia="맑은 고딕"/>
          <w:b/>
          <w:i w:val="0"/>
          <w:color w:val="333333"/>
          <w:sz w:val="21"/>
        </w:rPr>
        <w:t>3. 현재 대응 상황</w:t>
      </w:r>
    </w:p>
    <w:p>
      <w:pPr>
        <w:spacing w:after="40"/>
        <w:ind w:left="283" w:hanging="227"/>
      </w:pPr>
      <w:r>
        <w:rPr>
          <w:rFonts w:ascii="맑은 고딕" w:hAnsi="맑은 고딕" w:eastAsia="맑은 고딕"/>
          <w:b w:val="0"/>
          <w:i w:val="0"/>
          <w:sz w:val="19"/>
        </w:rPr>
        <w:t>• 즉시 대응: Cisco가 Content Scanner Tools 25.3.0.5525 이상 제공(재시작 불필요), IOC 공개, 우회책 없음.</w:t>
      </w:r>
    </w:p>
    <w:p>
      <w:pPr>
        <w:spacing w:after="40"/>
        <w:ind w:left="283" w:hanging="227"/>
      </w:pPr>
      <w:r>
        <w:rPr>
          <w:rFonts w:ascii="맑은 고딕" w:hAnsi="맑은 고딕" w:eastAsia="맑은 고딕"/>
          <w:b w:val="0"/>
          <w:i w:val="0"/>
          <w:sz w:val="19"/>
        </w:rPr>
        <w:t>• 보안 강화: 당사 적용 여부는 점검 중이며 확인 즉시 패치.</w:t>
      </w:r>
    </w:p>
    <w:p>
      <w:pPr>
        <w:spacing w:after="40"/>
        <w:ind w:left="283" w:hanging="227"/>
      </w:pPr>
      <w:r>
        <w:rPr>
          <w:rFonts w:ascii="맑은 고딕" w:hAnsi="맑은 고딕" w:eastAsia="맑은 고딕"/>
          <w:b w:val="0"/>
          <w:i w:val="0"/>
          <w:sz w:val="19"/>
        </w:rPr>
        <w:t>• 유관기관 신고: 해당 없음 (침해 확인 시 KISA·금융보안원 신고 검토)</w:t>
      </w:r>
    </w:p>
    <w:p>
      <w:pPr>
        <w:keepNext/>
        <w:spacing w:before="100"/>
      </w:pPr>
      <w:r>
        <w:rPr>
          <w:rFonts w:ascii="맑은 고딕" w:hAnsi="맑은 고딕" w:eastAsia="맑은 고딕"/>
          <w:b/>
          <w:i w:val="0"/>
          <w:color w:val="333333"/>
          <w:sz w:val="21"/>
        </w:rPr>
        <w:t>4. 경영진 제언</w:t>
      </w:r>
    </w:p>
    <w:p>
      <w:pPr>
        <w:spacing w:after="20"/>
      </w:pPr>
      <w:r>
        <w:rPr>
          <w:rFonts w:ascii="맑은 고딕" w:hAnsi="맑은 고딕" w:eastAsia="맑은 고딕"/>
          <w:b/>
          <w:i w:val="0"/>
          <w:sz w:val="19"/>
        </w:rPr>
        <w:t>비즈니스 리스크</w:t>
      </w:r>
    </w:p>
    <w:p>
      <w:pPr>
        <w:spacing w:after="40"/>
        <w:ind w:left="283" w:hanging="227"/>
      </w:pPr>
      <w:r>
        <w:rPr>
          <w:rFonts w:ascii="맑은 고딕" w:hAnsi="맑은 고딕" w:eastAsia="맑은 고딕"/>
          <w:b w:val="0"/>
          <w:i w:val="0"/>
          <w:sz w:val="19"/>
        </w:rPr>
        <w:t>• 법적·규제: 침해 확인 시 전자금융감독규정상 보안사고 보고 의무 검토 필요. 조문 확인 필요.</w:t>
      </w:r>
    </w:p>
    <w:p>
      <w:pPr>
        <w:spacing w:after="40"/>
        <w:ind w:left="283" w:hanging="227"/>
      </w:pPr>
      <w:r>
        <w:rPr>
          <w:rFonts w:ascii="맑은 고딕" w:hAnsi="맑은 고딕" w:eastAsia="맑은 고딕"/>
          <w:b w:val="0"/>
          <w:i w:val="0"/>
          <w:sz w:val="19"/>
        </w:rPr>
        <w:t>• 평판·고객: 메일 장악 시 고객 안내·청구 메일 변조 위험.</w:t>
      </w:r>
    </w:p>
    <w:p>
      <w:pPr>
        <w:spacing w:after="40"/>
        <w:ind w:left="283" w:hanging="227"/>
      </w:pPr>
      <w:r>
        <w:rPr>
          <w:rFonts w:ascii="맑은 고딕" w:hAnsi="맑은 고딕" w:eastAsia="맑은 고딕"/>
          <w:b w:val="0"/>
          <w:i w:val="0"/>
          <w:sz w:val="19"/>
        </w:rPr>
        <w:t>• 재무·운영: 메일 게이트웨이 중단·교체 시 업무 영향.</w:t>
      </w:r>
    </w:p>
    <w:p>
      <w:pPr>
        <w:spacing w:after="20"/>
      </w:pPr>
      <w:r>
        <w:rPr>
          <w:rFonts w:ascii="맑은 고딕" w:hAnsi="맑은 고딕" w:eastAsia="맑은 고딕"/>
          <w:b/>
          <w:i w:val="0"/>
          <w:sz w:val="19"/>
        </w:rPr>
        <w:t>대응 전략</w:t>
      </w:r>
    </w:p>
    <w:p>
      <w:pPr>
        <w:spacing w:after="40"/>
        <w:ind w:left="283" w:hanging="227"/>
      </w:pPr>
      <w:r>
        <w:rPr>
          <w:rFonts w:ascii="맑은 고딕" w:hAnsi="맑은 고딕" w:eastAsia="맑은 고딕"/>
          <w:b w:val="0"/>
          <w:i w:val="0"/>
          <w:sz w:val="19"/>
        </w:rPr>
        <w:t>• 즉시 (24시간 이내): 버전 확인 및 업데이트, IOC 점검 — 인프라보안팀 / 메일 게이트웨이</w:t>
      </w:r>
    </w:p>
    <w:p>
      <w:pPr>
        <w:spacing w:after="40"/>
        <w:ind w:left="283" w:hanging="227"/>
      </w:pPr>
      <w:r>
        <w:rPr>
          <w:rFonts w:ascii="맑은 고딕" w:hAnsi="맑은 고딕" w:eastAsia="맑은 고딕"/>
          <w:b w:val="0"/>
          <w:i w:val="0"/>
          <w:sz w:val="19"/>
        </w:rPr>
        <w:t>• 단기 (1~2주 이내): 경계·보안 장비 KEV 등재 시 72시간 내 패치하는 예외 절차 수립 — 정보보호부</w:t>
      </w:r>
    </w:p>
    <w:p>
      <w:pPr>
        <w:spacing w:after="40"/>
        <w:ind w:left="283" w:hanging="227"/>
      </w:pPr>
      <w:r>
        <w:rPr>
          <w:rFonts w:ascii="맑은 고딕" w:hAnsi="맑은 고딕" w:eastAsia="맑은 고딕"/>
          <w:b w:val="0"/>
          <w:i w:val="0"/>
          <w:sz w:val="19"/>
        </w:rPr>
        <w:t>• 중장기 (1분기 이내): 경계 장비 제품군별 자산·버전 자동 수집 체계 구축 (예산·인력 검토 필요)</w:t>
      </w:r>
    </w:p>
    <w:p>
      <w:pPr>
        <w:keepNext/>
        <w:spacing w:before="100"/>
      </w:pPr>
      <w:r>
        <w:rPr>
          <w:rFonts w:ascii="맑은 고딕" w:hAnsi="맑은 고딕" w:eastAsia="맑은 고딕"/>
          <w:b/>
          <w:i w:val="0"/>
          <w:color w:val="333333"/>
          <w:sz w:val="21"/>
        </w:rPr>
        <w:t>5. 관련 출처</w:t>
      </w:r>
    </w:p>
    <w:p>
      <w:pPr>
        <w:spacing w:after="40"/>
        <w:ind w:left="283" w:hanging="227"/>
      </w:pPr>
      <w:r>
        <w:rPr>
          <w:rFonts w:ascii="맑은 고딕" w:hAnsi="맑은 고딕" w:eastAsia="맑은 고딕"/>
          <w:b w:val="0"/>
          <w:i w:val="0"/>
          <w:sz w:val="17"/>
        </w:rPr>
        <w:t>• [T3] BleepingComputer / Cisco patches actively exploited Secure Email Gateway zero-day / 2026-10-14 / https://bleepingcomputer.com/news/security/cisco-patches-actively-exploited-secure-email-gateway-zero-day</w:t>
      </w:r>
    </w:p>
    <w:p>
      <w:pPr>
        <w:spacing w:after="40"/>
        <w:ind w:left="283" w:hanging="227"/>
      </w:pPr>
      <w:r>
        <w:rPr>
          <w:rFonts w:ascii="맑은 고딕" w:hAnsi="맑은 고딕" w:eastAsia="맑은 고딕"/>
          <w:b w:val="0"/>
          <w:i w:val="0"/>
          <w:sz w:val="17"/>
        </w:rPr>
        <w:t>• [T1] CERT-EU(Lovguiden) / 2026-10-15 / https://www.lovguiden.dk/en/det-offentlige/cert-eu-cybersikkerhedstjeneste/2026-10-15-kritisk-saarbarhed-i-cisco-secure-email-gateway-udnyttes-aktivt</w:t>
      </w:r>
    </w:p>
    <w:p>
      <w:pPr>
        <w:spacing w:after="40"/>
        <w:ind w:left="283" w:hanging="227"/>
      </w:pPr>
      <w:r>
        <w:rPr>
          <w:rFonts w:ascii="맑은 고딕" w:hAnsi="맑은 고딕" w:eastAsia="맑은 고딕"/>
          <w:b w:val="0"/>
          <w:i w:val="0"/>
          <w:sz w:val="17"/>
        </w:rPr>
        <w:t>• [T3] BetaNews / 2026-10-14 / https://betanews.com/article/cisco-email-gateway-cve-2026-76519-exploited/</w:t>
      </w:r>
    </w:p>
    <w:p>
      <w:pPr>
        <w:pBdr>
          <w:bottom w:val="single" w:sz="4" w:color="999999"/>
        </w:pBdr>
      </w:pPr>
    </w:p>
    <w:p>
      <w:r>
        <w:rPr>
          <w:rFonts w:ascii="맑은 고딕" w:hAnsi="맑은 고딕" w:eastAsia="맑은 고딕"/>
          <w:b/>
          <w:i w:val="0"/>
          <w:color w:val="1F2A44"/>
          <w:sz w:val="26"/>
        </w:rPr>
        <w:t>[보고] BeyondTrust Remote Support 제로데이(CVE-2026-102764) 분석 및 대응 리포트</w:t>
      </w:r>
    </w:p>
    <w:p>
      <w:pPr>
        <w:keepNext/>
        <w:spacing w:before="100"/>
      </w:pPr>
      <w:r>
        <w:rPr>
          <w:rFonts w:ascii="맑은 고딕" w:hAnsi="맑은 고딕" w:eastAsia="맑은 고딕"/>
          <w:b/>
          <w:i w:val="0"/>
          <w:color w:val="333333"/>
          <w:sz w:val="21"/>
        </w:rPr>
        <w:t>1. 사고 개요 및 규모</w:t>
      </w:r>
    </w:p>
    <w:p>
      <w:pPr>
        <w:spacing w:after="40"/>
        <w:ind w:left="283" w:hanging="227"/>
      </w:pPr>
      <w:r>
        <w:rPr>
          <w:rFonts w:ascii="맑은 고딕" w:hAnsi="맑은 고딕" w:eastAsia="맑은 고딕"/>
          <w:b w:val="0"/>
          <w:i w:val="0"/>
          <w:sz w:val="19"/>
        </w:rPr>
        <w:t>• 발견 시점: 2026-10-15 공개 (악용은 2026-08-29부터 보고, 공급사·Mandiant 분석)</w:t>
      </w:r>
    </w:p>
    <w:p>
      <w:pPr>
        <w:spacing w:after="40"/>
        <w:ind w:left="283" w:hanging="227"/>
      </w:pPr>
      <w:r>
        <w:rPr>
          <w:rFonts w:ascii="맑은 고딕" w:hAnsi="맑은 고딕" w:eastAsia="맑은 고딕"/>
          <w:b w:val="0"/>
          <w:i w:val="0"/>
          <w:sz w:val="19"/>
        </w:rPr>
        <w:t>• 유출·피해 규모: 미공개</w:t>
      </w:r>
    </w:p>
    <w:p>
      <w:pPr>
        <w:spacing w:after="40"/>
        <w:ind w:left="283" w:hanging="227"/>
      </w:pPr>
      <w:r>
        <w:rPr>
          <w:rFonts w:ascii="맑은 고딕" w:hAnsi="맑은 고딕" w:eastAsia="맑은 고딕"/>
          <w:b w:val="0"/>
          <w:i w:val="0"/>
          <w:sz w:val="19"/>
        </w:rPr>
        <w:t>• 피해 항목: 미공개</w:t>
      </w:r>
    </w:p>
    <w:p>
      <w:pPr>
        <w:keepNext/>
        <w:spacing w:before="100"/>
      </w:pPr>
      <w:r>
        <w:rPr>
          <w:rFonts w:ascii="맑은 고딕" w:hAnsi="맑은 고딕" w:eastAsia="맑은 고딕"/>
          <w:b/>
          <w:i w:val="0"/>
          <w:color w:val="333333"/>
          <w:sz w:val="21"/>
        </w:rPr>
        <w:t>2. 사고 원인 및 경위</w:t>
      </w:r>
    </w:p>
    <w:p>
      <w:pPr>
        <w:spacing w:after="40"/>
        <w:ind w:left="283" w:hanging="227"/>
      </w:pPr>
      <w:r>
        <w:rPr>
          <w:rFonts w:ascii="맑은 고딕" w:hAnsi="맑은 고딕" w:eastAsia="맑은 고딕"/>
          <w:b w:val="0"/>
          <w:i w:val="0"/>
          <w:sz w:val="19"/>
        </w:rPr>
        <w:t>• 공격 유형: T1190 — 기술적 원인: 인증 우회 결함. 관리적 원인: 원격지원 도구가 외부에 노출된 구성에서 공개 전 악용 기간이 약 7주 존재</w:t>
      </w:r>
    </w:p>
    <w:p>
      <w:pPr>
        <w:spacing w:after="40"/>
        <w:ind w:left="283" w:hanging="227"/>
      </w:pPr>
      <w:r>
        <w:rPr>
          <w:rFonts w:ascii="맑은 고딕" w:hAnsi="맑은 고딕" w:eastAsia="맑은 고딕"/>
          <w:b w:val="0"/>
          <w:i w:val="0"/>
          <w:sz w:val="19"/>
        </w:rPr>
        <w:t>• 발견 배경: 공급사 권고(BT26-05), CISA KEV 등재(2026-10-16)</w:t>
      </w:r>
    </w:p>
    <w:p>
      <w:pPr>
        <w:spacing w:after="40"/>
        <w:ind w:left="283" w:hanging="227"/>
      </w:pPr>
      <w:r>
        <w:rPr>
          <w:rFonts w:ascii="맑은 고딕" w:hAnsi="맑은 고딕" w:eastAsia="맑은 고딕"/>
          <w:b w:val="0"/>
          <w:i w:val="0"/>
          <w:sz w:val="19"/>
        </w:rPr>
        <w:t>• 발생 추정 시점: 2026-08-29 (복수 보고 기준)</w:t>
      </w:r>
    </w:p>
    <w:p>
      <w:pPr>
        <w:keepNext/>
        <w:spacing w:before="100"/>
      </w:pPr>
      <w:r>
        <w:rPr>
          <w:rFonts w:ascii="맑은 고딕" w:hAnsi="맑은 고딕" w:eastAsia="맑은 고딕"/>
          <w:b/>
          <w:i w:val="0"/>
          <w:color w:val="333333"/>
          <w:sz w:val="21"/>
        </w:rPr>
        <w:t>3. 현재 대응 상황</w:t>
      </w:r>
    </w:p>
    <w:p>
      <w:pPr>
        <w:spacing w:after="40"/>
        <w:ind w:left="283" w:hanging="227"/>
      </w:pPr>
      <w:r>
        <w:rPr>
          <w:rFonts w:ascii="맑은 고딕" w:hAnsi="맑은 고딕" w:eastAsia="맑은 고딕"/>
          <w:b w:val="0"/>
          <w:i w:val="0"/>
          <w:sz w:val="19"/>
        </w:rPr>
        <w:t>• 즉시 대응: 지원 버전에 패치 제공, CISA가 패치 촉구(연방 기한 2026-10-19).</w:t>
      </w:r>
    </w:p>
    <w:p>
      <w:pPr>
        <w:spacing w:after="40"/>
        <w:ind w:left="283" w:hanging="227"/>
      </w:pPr>
      <w:r>
        <w:rPr>
          <w:rFonts w:ascii="맑은 고딕" w:hAnsi="맑은 고딕" w:eastAsia="맑은 고딕"/>
          <w:b w:val="0"/>
          <w:i w:val="0"/>
          <w:sz w:val="19"/>
        </w:rPr>
        <w:t>• 보안 강화: 당사·위탁사 사용 현황 확인 중.</w:t>
      </w:r>
    </w:p>
    <w:p>
      <w:pPr>
        <w:spacing w:after="40"/>
        <w:ind w:left="283" w:hanging="227"/>
      </w:pPr>
      <w:r>
        <w:rPr>
          <w:rFonts w:ascii="맑은 고딕" w:hAnsi="맑은 고딕" w:eastAsia="맑은 고딕"/>
          <w:b w:val="0"/>
          <w:i w:val="0"/>
          <w:sz w:val="19"/>
        </w:rPr>
        <w:t>• 유관기관 신고: 해당 없음 (침해 확인 시 KISA·금융보안원 신고 검토)</w:t>
      </w:r>
    </w:p>
    <w:p>
      <w:pPr>
        <w:keepNext/>
        <w:spacing w:before="100"/>
      </w:pPr>
      <w:r>
        <w:rPr>
          <w:rFonts w:ascii="맑은 고딕" w:hAnsi="맑은 고딕" w:eastAsia="맑은 고딕"/>
          <w:b/>
          <w:i w:val="0"/>
          <w:color w:val="333333"/>
          <w:sz w:val="21"/>
        </w:rPr>
        <w:t>4. 경영진 제언</w:t>
      </w:r>
    </w:p>
    <w:p>
      <w:pPr>
        <w:spacing w:after="20"/>
      </w:pPr>
      <w:r>
        <w:rPr>
          <w:rFonts w:ascii="맑은 고딕" w:hAnsi="맑은 고딕" w:eastAsia="맑은 고딕"/>
          <w:b/>
          <w:i w:val="0"/>
          <w:sz w:val="19"/>
        </w:rPr>
        <w:t>비즈니스 리스크</w:t>
      </w:r>
    </w:p>
    <w:p>
      <w:pPr>
        <w:spacing w:after="40"/>
        <w:ind w:left="283" w:hanging="227"/>
      </w:pPr>
      <w:r>
        <w:rPr>
          <w:rFonts w:ascii="맑은 고딕" w:hAnsi="맑은 고딕" w:eastAsia="맑은 고딕"/>
          <w:b w:val="0"/>
          <w:i w:val="0"/>
          <w:sz w:val="19"/>
        </w:rPr>
        <w:t>• 법적·규제: 위탁사 관리 소홀 시 개인정보 보호법상 수탁자 관리·감독 책임 검토. 조문 확인 필요.</w:t>
      </w:r>
    </w:p>
    <w:p>
      <w:pPr>
        <w:spacing w:after="40"/>
        <w:ind w:left="283" w:hanging="227"/>
      </w:pPr>
      <w:r>
        <w:rPr>
          <w:rFonts w:ascii="맑은 고딕" w:hAnsi="맑은 고딕" w:eastAsia="맑은 고딕"/>
          <w:b w:val="0"/>
          <w:i w:val="0"/>
          <w:sz w:val="19"/>
        </w:rPr>
        <w:t>• 평판·고객: 상담 채널 침해 시 고객 신뢰 하락.</w:t>
      </w:r>
    </w:p>
    <w:p>
      <w:pPr>
        <w:spacing w:after="40"/>
        <w:ind w:left="283" w:hanging="227"/>
      </w:pPr>
      <w:r>
        <w:rPr>
          <w:rFonts w:ascii="맑은 고딕" w:hAnsi="맑은 고딕" w:eastAsia="맑은 고딕"/>
          <w:b w:val="0"/>
          <w:i w:val="0"/>
          <w:sz w:val="19"/>
        </w:rPr>
        <w:t>• 재무·운영: 원격지원 중단 시 상담·IT 지원 지연.</w:t>
      </w:r>
    </w:p>
    <w:p>
      <w:pPr>
        <w:spacing w:after="20"/>
      </w:pPr>
      <w:r>
        <w:rPr>
          <w:rFonts w:ascii="맑은 고딕" w:hAnsi="맑은 고딕" w:eastAsia="맑은 고딕"/>
          <w:b/>
          <w:i w:val="0"/>
          <w:sz w:val="19"/>
        </w:rPr>
        <w:t>대응 전략</w:t>
      </w:r>
    </w:p>
    <w:p>
      <w:pPr>
        <w:spacing w:after="40"/>
        <w:ind w:left="283" w:hanging="227"/>
      </w:pPr>
      <w:r>
        <w:rPr>
          <w:rFonts w:ascii="맑은 고딕" w:hAnsi="맑은 고딕" w:eastAsia="맑은 고딕"/>
          <w:b w:val="0"/>
          <w:i w:val="0"/>
          <w:sz w:val="19"/>
        </w:rPr>
        <w:t>• 즉시 (24시간 이내): 사용 여부·버전 확인, 패치, 2026-08-29 이후 로그 소급 점검 — IT운영·침해사고대응팀 / 원격지원 서버</w:t>
      </w:r>
    </w:p>
    <w:p>
      <w:pPr>
        <w:spacing w:after="40"/>
        <w:ind w:left="283" w:hanging="227"/>
      </w:pPr>
      <w:r>
        <w:rPr>
          <w:rFonts w:ascii="맑은 고딕" w:hAnsi="맑은 고딕" w:eastAsia="맑은 고딕"/>
          <w:b w:val="0"/>
          <w:i w:val="0"/>
          <w:sz w:val="19"/>
        </w:rPr>
        <w:t>• 단기 (1~2주 이내): 위탁사·유지보수 업체의 원격지원 도구 점검 요청 — 정보보호부·구매</w:t>
      </w:r>
    </w:p>
    <w:p>
      <w:pPr>
        <w:spacing w:after="40"/>
        <w:ind w:left="283" w:hanging="227"/>
      </w:pPr>
      <w:r>
        <w:rPr>
          <w:rFonts w:ascii="맑은 고딕" w:hAnsi="맑은 고딕" w:eastAsia="맑은 고딕"/>
          <w:b w:val="0"/>
          <w:i w:val="0"/>
          <w:sz w:val="19"/>
        </w:rPr>
        <w:t>• 중장기 (1분기 이내): 원격지원 접속 경로 Zero Trust 적용(MFA, 세션 녹화, 접속 대역 제한) (예산 검토 필요)</w:t>
      </w:r>
    </w:p>
    <w:p>
      <w:pPr>
        <w:keepNext/>
        <w:spacing w:before="100"/>
      </w:pPr>
      <w:r>
        <w:rPr>
          <w:rFonts w:ascii="맑은 고딕" w:hAnsi="맑은 고딕" w:eastAsia="맑은 고딕"/>
          <w:b/>
          <w:i w:val="0"/>
          <w:color w:val="333333"/>
          <w:sz w:val="21"/>
        </w:rPr>
        <w:t>5. 관련 출처</w:t>
      </w:r>
    </w:p>
    <w:p>
      <w:pPr>
        <w:spacing w:after="40"/>
        <w:ind w:left="283" w:hanging="227"/>
      </w:pPr>
      <w:r>
        <w:rPr>
          <w:rFonts w:ascii="맑은 고딕" w:hAnsi="맑은 고딕" w:eastAsia="맑은 고딕"/>
          <w:b w:val="0"/>
          <w:i w:val="0"/>
          <w:sz w:val="17"/>
        </w:rPr>
        <w:t>• [T1] CISA / CISA Urges Patching Critical Vulnerability in BeyondTrust Remote Support / 2026-10-16 / https://www.cisa.gov/news-events/alerts/2026/10/16/cisa-urges-patching-critical-vulnerability-beyondtrust-remote-support</w:t>
      </w:r>
    </w:p>
    <w:p>
      <w:pPr>
        <w:spacing w:after="40"/>
        <w:ind w:left="283" w:hanging="227"/>
      </w:pPr>
      <w:r>
        <w:rPr>
          <w:rFonts w:ascii="맑은 고딕" w:hAnsi="맑은 고딕" w:eastAsia="맑은 고딕"/>
          <w:b w:val="0"/>
          <w:i w:val="0"/>
          <w:sz w:val="17"/>
        </w:rPr>
        <w:t>• [T2] Rapid7 / CVE-2026-102764 ... Exploited in the Wild / 2026-10 / https://www.rapid7.com/blog/post/etr-cve-2026-102764-critical-beyondtrust-remote-support-authentication-bypass-exploited-in-the-wild/</w:t>
      </w:r>
    </w:p>
    <w:p>
      <w:pPr>
        <w:spacing w:after="40"/>
        <w:ind w:left="283" w:hanging="227"/>
      </w:pPr>
      <w:r>
        <w:rPr>
          <w:rFonts w:ascii="맑은 고딕" w:hAnsi="맑은 고딕" w:eastAsia="맑은 고딕"/>
          <w:b w:val="0"/>
          <w:i w:val="0"/>
          <w:sz w:val="17"/>
        </w:rPr>
        <w:t>• [T3] Security Affairs / 2026-10-17 / https://securityaffairs.com/201178/security/u-s-cisa-adds-fortinet-multiple-products-and-beyondtrust-remote-support-flaws-to-its-known-exploited-vulnerabilities-catalog.html</w:t>
      </w:r>
    </w:p>
    <w:p>
      <w:pPr>
        <w:keepNext/>
        <w:spacing w:before="280"/>
        <w:pBdr>
          <w:bottom w:val="single" w:sz="8" w:color="1F2A44"/>
        </w:pBdr>
      </w:pPr>
      <w:r>
        <w:rPr>
          <w:rFonts w:ascii="맑은 고딕" w:hAnsi="맑은 고딕" w:eastAsia="맑은 고딕"/>
          <w:b/>
          <w:i w:val="0"/>
          <w:color w:val="1F2A44"/>
          <w:sz w:val="28"/>
        </w:rPr>
        <w:t>부록 — SECTION 2 잔여 사건 출처</w:t>
      </w:r>
    </w:p>
    <w:p>
      <w:pPr>
        <w:spacing w:after="40"/>
        <w:ind w:left="283" w:hanging="227"/>
      </w:pPr>
      <w:r>
        <w:rPr>
          <w:rFonts w:ascii="맑은 고딕" w:hAnsi="맑은 고딕" w:eastAsia="맑은 고딕"/>
          <w:b w:val="0"/>
          <w:i w:val="0"/>
          <w:sz w:val="17"/>
        </w:rPr>
        <w:t>• Fortinet CVE-2025-61624 (KEV 2026-10-16, CVSS 6.0): [T3] Security Affairs / 2026-10-17 / https://securityaffairs.com/201178/security/u-s-cisa-adds-fortinet-multiple-products-and-beyondtrust-remote-support-flaws-to-its-known-exploited-vulnerabilities-catalog.html ; [T3] SC Media / 2026-10 / https://www.scworld.com/brief/cisa-adds-fortinet-and-beyondtrust-vulnerabilities-to-exploited-list — 500여 방화벽 침해 주장은 단일 보고로 본문 미반영</w:t>
      </w:r>
    </w:p>
    <w:p>
      <w:pPr>
        <w:spacing w:after="40"/>
        <w:ind w:left="283" w:hanging="227"/>
      </w:pPr>
      <w:r>
        <w:rPr>
          <w:rFonts w:ascii="맑은 고딕" w:hAnsi="맑은 고딕" w:eastAsia="맑은 고딕"/>
          <w:b w:val="0"/>
          <w:i w:val="0"/>
          <w:sz w:val="17"/>
        </w:rPr>
        <w:t>• Plex2Shell (PoC 2026-10-16, 악용 관측 2026-10-17): [T3] The Hacker News / 2026-10 / https://thehackernews.com/2026/10/hackers-exploit-plex2shell-flaws-to.html ; [T3] Security Affairs / 2026-10 / https://securityaffairs.com/?p=201324 — KEV 등재 여부는 CISA 원문 직접 확인 불가(확인 필요), 악용 근거는 연구자 허니팟 관측</w:t>
      </w:r>
    </w:p>
    <w:p>
      <w:pPr>
        <w:spacing w:after="40"/>
        <w:ind w:left="283" w:hanging="227"/>
      </w:pPr>
      <w:r>
        <w:rPr>
          <w:rFonts w:ascii="맑은 고딕" w:hAnsi="맑은 고딕" w:eastAsia="맑은 고딕"/>
          <w:b w:val="0"/>
          <w:i w:val="0"/>
          <w:sz w:val="17"/>
        </w:rPr>
        <w:t>• SafePay 랜섬웨어(⚠️ 미확인): [T3] BleepingComputer / CISA: SafePay ransomware hit over 600 critical infrastructure orgs / 2026-10-21 / https://bleepingcomputer.com/news/security/cisa-and-fbi-safepay-ransomware-has-hit-over-600-critical-infrastructure-organizations — 단일 소스, CISA 원문 미확인</w:t>
      </w:r>
    </w:p>
    <w:p>
      <w:pPr>
        <w:spacing w:after="40"/>
        <w:ind w:left="283" w:hanging="227"/>
      </w:pPr>
      <w:r>
        <w:rPr>
          <w:rFonts w:ascii="맑은 고딕" w:hAnsi="맑은 고딕" w:eastAsia="맑은 고딕"/>
          <w:b w:val="0"/>
          <w:i w:val="0"/>
          <w:sz w:val="17"/>
        </w:rPr>
        <w:t>• AgentTesla 유포(⚠️ 미확인): [T2] AhnLab ASEC / 거래 제안 메일을 위장한 AgentTesla 악성코드 유포 사례 / 2026-10-14 / https://asec.ahnlab.com/ko/95839/ — 단일 소스</w:t>
      </w:r>
    </w:p>
    <w:p>
      <w:pPr>
        <w:spacing w:after="40"/>
        <w:ind w:left="283" w:hanging="227"/>
      </w:pPr>
      <w:r>
        <w:rPr>
          <w:rFonts w:ascii="맑은 고딕" w:hAnsi="맑은 고딕" w:eastAsia="맑은 고딕"/>
          <w:b w:val="0"/>
          <w:i w:val="0"/>
          <w:sz w:val="17"/>
        </w:rPr>
        <w:t>• 국정감사 지적(2026-10-19): [T4] 뉴스핌 / 금융권 전자금융사고 '깜깜' / https://www.newspim.com/news/view/20261019000181 ; [T4] 데일리안 / https://www.dailian.co.kr/news/view/1702944/2026-%EA%B5%AD%EA%B0%90-%EC%A0%84%EC%9E%90%EA%B8%88%EC%9C%B5%EC%97%85%EC%9E%90-10%EA%B3%B3-%EC%A4%91-2026</w:t>
      </w:r>
    </w:p>
    <w:p>
      <w:pPr>
        <w:keepNext/>
        <w:spacing w:before="280"/>
        <w:pBdr>
          <w:bottom w:val="single" w:sz="8" w:color="1F2A44"/>
        </w:pBdr>
      </w:pPr>
      <w:r>
        <w:rPr>
          <w:rFonts w:ascii="맑은 고딕" w:hAnsi="맑은 고딕" w:eastAsia="맑은 고딕"/>
          <w:b/>
          <w:i w:val="0"/>
          <w:color w:val="1F2A44"/>
          <w:sz w:val="28"/>
        </w:rPr>
        <w:t>자체검증 결과</w:t>
      </w:r>
    </w:p>
    <w:tbl>
      <w:tblPr>
        <w:tblStyle w:val="TableGrid"/>
        <w:tblW w:type="auto" w:w="0"/>
        <w:tblLook w:firstColumn="1" w:firstRow="1" w:lastColumn="0" w:lastRow="0" w:noHBand="0" w:noVBand="1" w:val="04A0"/>
      </w:tblPr>
      <w:tblGrid>
        <w:gridCol w:w="9866"/>
      </w:tblGrid>
      <w:tr>
        <w:tc>
          <w:tcPr>
            <w:tcW w:type="dxa" w:w="9866"/>
            <w:shd w:val="clear" w:color="auto" w:fill="F2F2F2"/>
          </w:tcPr>
          <w:p>
            <w:pPr>
              <w:spacing w:after="40"/>
            </w:pPr>
            <w:r/>
            <w:r>
              <w:rPr>
                <w:rFonts w:ascii="맑은 고딕" w:hAnsi="맑은 고딕" w:eastAsia="맑은 고딕"/>
                <w:b w:val="0"/>
                <w:i w:val="0"/>
                <w:sz w:val="18"/>
              </w:rPr>
              <w:t>① 논리적 비약 여부: 없음. 단, 금융권 AI 해킹 건의 웹로직·열거 공격 상세는 단일 보도 기준이며 본문에 "단일 보도"로 표기했다.</w:t>
            </w:r>
          </w:p>
          <w:p>
            <w:pPr>
              <w:spacing w:after="40"/>
            </w:pPr>
            <w:r>
              <w:rPr>
                <w:rFonts w:ascii="맑은 고딕" w:hAnsi="맑은 고딕" w:eastAsia="맑은 고딕"/>
                <w:b w:val="0"/>
                <w:i w:val="0"/>
                <w:sz w:val="18"/>
              </w:rPr>
              <w:t>② 추측성 표현 여부: 없음. 공격 주체 귀속(UTA0576, 국가 지원 의심, 개인 특정 보도)은 미확정으로 처리해 본문에 귀속하지 않았다. 금융권 시사점의 [영향]은 "~한 경우" 조건문으로 작성했다.</w:t>
            </w:r>
          </w:p>
          <w:p>
            <w:pPr>
              <w:spacing w:after="40"/>
            </w:pPr>
            <w:r>
              <w:rPr>
                <w:rFonts w:ascii="맑은 고딕" w:hAnsi="맑은 고딕" w:eastAsia="맑은 고딕"/>
                <w:b w:val="0"/>
                <w:i w:val="0"/>
                <w:sz w:val="18"/>
              </w:rPr>
              <w:t>③ 실무 적용 가능성: 적합. 다만 CVE 번호·점수는 검색 요약 및 2차 보도 기준이며 CISA·벤더 원문 페이지는 네트워크 접속 제한으로 직접 열람하지 못했다. 패치 적용 전 벤더 권고문으로 재확인이 필요하다.</w:t>
            </w:r>
          </w:p>
          <w:p>
            <w:pPr>
              <w:spacing w:after="40"/>
            </w:pPr>
            <w:r>
              <w:rPr>
                <w:rFonts w:ascii="맑은 고딕" w:hAnsi="맑은 고딕" w:eastAsia="맑은 고딕"/>
                <w:b w:val="0"/>
                <w:i w:val="0"/>
                <w:sz w:val="18"/>
              </w:rPr>
              <w:t>④ 출처 검증 상태: ✅ 확인 9건 / ⚠️ 미확인 2건 (SafePay, AgentTesla)</w:t>
            </w:r>
          </w:p>
          <w:p>
            <w:pPr>
              <w:spacing w:after="40"/>
            </w:pPr>
            <w:r>
              <w:rPr>
                <w:rFonts w:ascii="맑은 고딕" w:hAnsi="맑은 고딕" w:eastAsia="맑은 고딕"/>
                <w:b w:val="0"/>
                <w:i w:val="0"/>
                <w:sz w:val="18"/>
              </w:rPr>
              <w:t>⑤ 날짜·기간 기준 검증: KST 기준 2026-10-14~2026-10-21 충족. 예외: Ivanti(공개 2026-10-13, 후속 보도·KEV 대응이 기간 내), 금융권 AI 해킹의 배경 보도(2026-10-02~11)는 보조 근거로만 사용.</w:t>
            </w:r>
          </w:p>
        </w:tc>
      </w:tr>
    </w:tbl>
    <w:p>
      <w:pPr>
        <w:spacing w:after="40"/>
      </w:pPr>
    </w:p>
    <w:p>
      <w:pPr>
        <w:pBdr>
          <w:bottom w:val="single" w:sz="4" w:color="999999"/>
        </w:pBdr>
      </w:pPr>
    </w:p>
    <w:p>
      <w:pPr>
        <w:spacing w:after="20"/>
        <w:jc w:val="center"/>
      </w:pPr>
      <w:r>
        <w:rPr>
          <w:rFonts w:ascii="맑은 고딕" w:hAnsi="맑은 고딕" w:eastAsia="맑은 고딕"/>
          <w:b w:val="0"/>
          <w:i w:val="0"/>
          <w:sz w:val="17"/>
        </w:rPr>
        <w:t>침해사고대응팀 · 생성형 AI 자동 수집·분석 · 2026-10-21</w:t>
      </w:r>
    </w:p>
    <w:p>
      <w:pPr>
        <w:jc w:val="center"/>
      </w:pPr>
      <w:r>
        <w:rPr>
          <w:rFonts w:ascii="맑은 고딕" w:hAnsi="맑은 고딕" w:eastAsia="맑은 고딕"/>
          <w:b w:val="0"/>
          <w:i w:val="0"/>
          <w:sz w:val="16"/>
        </w:rPr>
        <w:t>출처: Tier 1 — CISA, CERT-EU, 금융위·금감원 발표(보도 경유) / Tier 2 — AhnLab ASEC, Volexity, Rapid7, Qualys / Tier 3 — BleepingComputer, The Hacker News, Security Affairs, SC Media / Tier 4 — 파이낸셜뉴스, 조세금융신문, 아시아투데이, 한국일보 외</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