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604B" w14:textId="77777777" w:rsidR="00FD21A4" w:rsidRPr="00FD21A4" w:rsidRDefault="00FD21A4" w:rsidP="00FD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FD21A4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Dear Editor,</w:t>
      </w:r>
    </w:p>
    <w:p w14:paraId="7AB7FCDA" w14:textId="77777777" w:rsidR="00FD21A4" w:rsidRPr="00FD21A4" w:rsidRDefault="00FD21A4" w:rsidP="00FD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7F6C2EB4" w14:textId="77777777" w:rsidR="00FD21A4" w:rsidRPr="00FD21A4" w:rsidRDefault="00FD21A4" w:rsidP="00FD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FD21A4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Collective behavior lies at the center of emergent phenomena in </w:t>
      </w:r>
    </w:p>
    <w:p w14:paraId="7448A4CD" w14:textId="77777777" w:rsidR="00FD21A4" w:rsidRPr="00FD21A4" w:rsidRDefault="00FD21A4" w:rsidP="00FD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FD21A4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many-body systems with various structural, magnetic, and electronic </w:t>
      </w:r>
    </w:p>
    <w:p w14:paraId="21E73E97" w14:textId="77777777" w:rsidR="00FD21A4" w:rsidRPr="00FD21A4" w:rsidRDefault="00FD21A4" w:rsidP="00FD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FD21A4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instabilities and the thereby induced phase transitions. </w:t>
      </w:r>
    </w:p>
    <w:p w14:paraId="3F58F2E8" w14:textId="77777777" w:rsidR="00FD21A4" w:rsidRPr="00FD21A4" w:rsidRDefault="00FD21A4" w:rsidP="00FD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FD21A4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Therefore, the study of these phenomena attracts enormous scientific interest.</w:t>
      </w:r>
    </w:p>
    <w:p w14:paraId="526B9622" w14:textId="77777777" w:rsidR="00FD21A4" w:rsidRPr="00FD21A4" w:rsidRDefault="00FD21A4" w:rsidP="00FD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02EAB221" w14:textId="01FF04BF" w:rsidR="00FD21A4" w:rsidRPr="00FD21A4" w:rsidRDefault="00FD21A4" w:rsidP="00FD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FD21A4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Experimentally detecting and theoretically describing the interactions of the collective bosonic excitations with the fermionic quasiparticles, or the interactions among the bosonic excitations leads to understanding of the given many-body problem.</w:t>
      </w:r>
    </w:p>
    <w:p w14:paraId="13FCA3D2" w14:textId="3C0886C6" w:rsidR="00FD21A4" w:rsidRPr="00FD21A4" w:rsidRDefault="00FD21A4" w:rsidP="00FD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FD21A4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To this end, our present manuscript presents a powerful theoretical method for the analysis of collective excitations by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</w:t>
      </w:r>
      <w:r w:rsidRPr="00FD21A4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computing various Green’s function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s</w:t>
      </w:r>
      <w:r w:rsidRPr="00FD21A4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and their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</w:t>
      </w:r>
      <w:r w:rsidRPr="00FD21A4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spectral functions. We use this method to identify well-known collective modes such as the Higgs and Anderson-</w:t>
      </w:r>
      <w:proofErr w:type="spellStart"/>
      <w:r w:rsidRPr="00FD21A4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Bogoliubov</w:t>
      </w:r>
      <w:proofErr w:type="spellEnd"/>
      <w:r w:rsidRPr="00FD21A4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modes in superconductors, longitudinal and transversal magnons as well as an exciton related to charge density wave order.</w:t>
      </w:r>
    </w:p>
    <w:p w14:paraId="5A61F559" w14:textId="5B0372EE" w:rsidR="00FD21A4" w:rsidRPr="00FD21A4" w:rsidRDefault="00FD21A4" w:rsidP="00FD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FD21A4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Our approach automatically complies with Goldstone's theorem yielding massless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</w:t>
      </w:r>
      <w:r w:rsidRPr="00FD21A4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modes where continuous symmetries are spontaneously broken.</w:t>
      </w:r>
    </w:p>
    <w:p w14:paraId="3A456AA3" w14:textId="73587FF0" w:rsidR="00FD21A4" w:rsidRPr="00FD21A4" w:rsidRDefault="00FD21A4" w:rsidP="00FD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FD21A4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We follow their behavior as certain system parameters are tuned and</w:t>
      </w:r>
      <w:proofErr w:type="gramStart"/>
      <w:r w:rsidRPr="00FD21A4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, in particular, across</w:t>
      </w:r>
      <w:proofErr w:type="gramEnd"/>
      <w:r w:rsidRPr="00FD21A4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phase transitions, thereby expanding both the available theoretical toolkit and the understanding of said collective behavior. This work paves the way to studies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</w:t>
      </w:r>
      <w:r w:rsidRPr="00FD21A4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of more complicated systems such as multiband systems with even more relevant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 </w:t>
      </w:r>
      <w:r w:rsidRPr="00FD21A4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phases.</w:t>
      </w:r>
    </w:p>
    <w:p w14:paraId="1418C6F5" w14:textId="77777777" w:rsidR="00FD21A4" w:rsidRPr="00FD21A4" w:rsidRDefault="00FD21A4" w:rsidP="00FD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15957362" w14:textId="77777777" w:rsidR="00FD21A4" w:rsidRPr="00FD21A4" w:rsidRDefault="00FD21A4" w:rsidP="00FD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FD21A4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Hence, we believe that the submitted manuscript fits very well into your prestigious journal. </w:t>
      </w:r>
    </w:p>
    <w:p w14:paraId="217829EE" w14:textId="77777777" w:rsidR="00FD21A4" w:rsidRPr="00FD21A4" w:rsidRDefault="00FD21A4" w:rsidP="00FD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FD21A4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We are looking forward to the review process.</w:t>
      </w:r>
    </w:p>
    <w:p w14:paraId="19ED5333" w14:textId="77777777" w:rsidR="00FD21A4" w:rsidRPr="00FD21A4" w:rsidRDefault="00FD21A4" w:rsidP="00FD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409D86CC" w14:textId="77777777" w:rsidR="00FD21A4" w:rsidRPr="00FD21A4" w:rsidRDefault="00FD21A4" w:rsidP="00FD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FD21A4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Yours sincerely</w:t>
      </w:r>
    </w:p>
    <w:p w14:paraId="76490D95" w14:textId="77777777" w:rsidR="00FD21A4" w:rsidRPr="00FD21A4" w:rsidRDefault="00FD21A4" w:rsidP="00FD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</w:p>
    <w:p w14:paraId="6B9B0649" w14:textId="77777777" w:rsidR="00FD21A4" w:rsidRPr="00FD21A4" w:rsidRDefault="00FD21A4" w:rsidP="00FD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FD21A4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>Joshua Althüser</w:t>
      </w:r>
    </w:p>
    <w:p w14:paraId="354D13C9" w14:textId="77777777" w:rsidR="00FD21A4" w:rsidRPr="00FD21A4" w:rsidRDefault="00FD21A4" w:rsidP="00FD2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</w:pPr>
      <w:r w:rsidRPr="00FD21A4">
        <w:rPr>
          <w:rFonts w:ascii="Courier New" w:eastAsia="Times New Roman" w:hAnsi="Courier New" w:cs="Courier New"/>
          <w:kern w:val="0"/>
          <w:sz w:val="20"/>
          <w:szCs w:val="20"/>
          <w:lang w:val="en-US" w:eastAsia="de-DE"/>
          <w14:ligatures w14:val="none"/>
        </w:rPr>
        <w:t xml:space="preserve">Götz S. Uhrig </w:t>
      </w:r>
    </w:p>
    <w:p w14:paraId="3AF59367" w14:textId="14223EC5" w:rsidR="00A01353" w:rsidRPr="00FD21A4" w:rsidRDefault="00A01353" w:rsidP="00FD21A4">
      <w:pPr>
        <w:rPr>
          <w:lang w:val="en-US"/>
        </w:rPr>
      </w:pPr>
    </w:p>
    <w:sectPr w:rsidR="00A01353" w:rsidRPr="00FD21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EB"/>
    <w:rsid w:val="00904008"/>
    <w:rsid w:val="00A01353"/>
    <w:rsid w:val="00D261EB"/>
    <w:rsid w:val="00D641E8"/>
    <w:rsid w:val="00FD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477A9"/>
  <w15:chartTrackingRefBased/>
  <w15:docId w15:val="{F79D95EA-50AB-4119-B203-B2C772C6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61EB"/>
    <w:pPr>
      <w:spacing w:after="0" w:line="240" w:lineRule="auto"/>
    </w:pPr>
    <w:rPr>
      <w:rFonts w:ascii="Consolas" w:eastAsia="Times New Roman" w:hAnsi="Consolas" w:cs="Times New Roman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D261EB"/>
    <w:rPr>
      <w:rFonts w:ascii="Consolas" w:eastAsia="Times New Roman" w:hAnsi="Consolas" w:cs="Times New Roman"/>
      <w:kern w:val="0"/>
      <w:sz w:val="21"/>
      <w:szCs w:val="21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1A4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3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Althüser</dc:creator>
  <cp:keywords/>
  <dc:description/>
  <cp:lastModifiedBy>Joshua Althüser</cp:lastModifiedBy>
  <cp:revision>2</cp:revision>
  <dcterms:created xsi:type="dcterms:W3CDTF">2024-03-28T10:46:00Z</dcterms:created>
  <dcterms:modified xsi:type="dcterms:W3CDTF">2024-03-28T11:38:00Z</dcterms:modified>
</cp:coreProperties>
</file>