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pPr>
        <w:pStyle w:val="Heading2"/>
        <w:snapToGrid w:val="0"/>
        <w:jc w:val="center"/>
        <w:rPr>
          <w:rFonts w:cs="Times New Roman" w:hint="eastAsia"/>
          <w:sz w:val="40"/>
          <w:szCs w:val="40"/>
          <w:lang w:val="en-US" w:eastAsia="zh-CN"/>
        </w:rPr>
      </w:pPr>
      <w:r>
        <w:rPr>
          <w:rFonts w:cs="Times New Roman" w:hint="eastAsia"/>
          <w:sz w:val="40"/>
          <w:szCs w:val="40"/>
          <w:lang w:val="en-US" w:eastAsia="zh-CN"/>
        </w:rPr>
        <w:t>牛顿运动定律的应用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lang w:val="en-US" w:eastAsia="zh-CN"/>
        </w:rPr>
      </w:pPr>
      <w:r>
        <w:rPr>
          <w:rFonts w:ascii="Times New Roman" w:hAnsi="Times New Roman" w:cs="Times New Roman" w:hint="eastAsia"/>
          <w:lang w:val="en-US" w:eastAsia="zh-CN"/>
        </w:rPr>
        <w:t>知识点：牛顿运动定律的应用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一、牛顿第二定律的作用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牛顿第二定律确定了运动和力的关系：加速度的大小与物体</w:t>
      </w:r>
      <w:r>
        <w:rPr>
          <w:rFonts w:ascii="Times New Roman" w:hAnsi="Times New Roman" w:cs="Times New Roman"/>
          <w:u w:val="single"/>
        </w:rPr>
        <w:t>所受合力</w:t>
      </w:r>
      <w:r>
        <w:rPr>
          <w:rFonts w:ascii="Times New Roman" w:hAnsi="Times New Roman" w:cs="Times New Roman"/>
        </w:rPr>
        <w:t>的大小成正比，与物体的</w:t>
      </w:r>
      <w:r>
        <w:rPr>
          <w:rFonts w:ascii="Times New Roman" w:hAnsi="Times New Roman" w:cs="Times New Roman"/>
          <w:u w:val="single"/>
        </w:rPr>
        <w:t>质量</w:t>
      </w:r>
      <w:r>
        <w:rPr>
          <w:rFonts w:ascii="Times New Roman" w:hAnsi="Times New Roman" w:cs="Times New Roman"/>
        </w:rPr>
        <w:t>成反比；加速度的方向与物体</w:t>
      </w:r>
      <w:r>
        <w:rPr>
          <w:rFonts w:ascii="Times New Roman" w:hAnsi="Times New Roman" w:cs="Times New Roman"/>
          <w:u w:val="single"/>
        </w:rPr>
        <w:t>受到的合力</w:t>
      </w:r>
      <w:r>
        <w:rPr>
          <w:rFonts w:ascii="Times New Roman" w:hAnsi="Times New Roman" w:cs="Times New Roman"/>
        </w:rPr>
        <w:t>的方向相同．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二、两类基本问题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1．从受力确定运动情况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如果已知物体的受力情况，可以由牛顿第二定律求出物体的</w:t>
      </w:r>
      <w:r>
        <w:rPr>
          <w:rFonts w:ascii="Times New Roman" w:hAnsi="Times New Roman" w:cs="Times New Roman"/>
          <w:u w:val="single"/>
        </w:rPr>
        <w:t>加速度</w:t>
      </w:r>
      <w:r>
        <w:rPr>
          <w:rFonts w:ascii="Times New Roman" w:hAnsi="Times New Roman" w:cs="Times New Roman"/>
        </w:rPr>
        <w:t>，再通过运动学的规律确定物体的</w:t>
      </w:r>
      <w:r>
        <w:rPr>
          <w:rFonts w:ascii="Times New Roman" w:hAnsi="Times New Roman" w:cs="Times New Roman"/>
          <w:u w:val="single"/>
        </w:rPr>
        <w:t>运动</w:t>
      </w:r>
      <w:r>
        <w:rPr>
          <w:rFonts w:ascii="Times New Roman" w:hAnsi="Times New Roman" w:cs="Times New Roman"/>
        </w:rPr>
        <w:t>情况．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2．从运动情况确定受力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如果已知物体的运动情况，根据运动学规律求出物体的</w:t>
      </w:r>
      <w:r>
        <w:rPr>
          <w:rFonts w:ascii="Times New Roman" w:hAnsi="Times New Roman" w:cs="Times New Roman"/>
          <w:u w:val="single"/>
        </w:rPr>
        <w:t>加速度</w:t>
      </w:r>
      <w:r>
        <w:rPr>
          <w:rFonts w:ascii="Times New Roman" w:hAnsi="Times New Roman" w:cs="Times New Roman"/>
        </w:rPr>
        <w:t>，结合受力分析，再根据牛顿第二定律求出</w:t>
      </w:r>
      <w:r>
        <w:rPr>
          <w:rFonts w:ascii="Times New Roman" w:hAnsi="Times New Roman" w:cs="Times New Roman"/>
          <w:u w:val="single"/>
        </w:rPr>
        <w:t>力．</w:t>
      </w:r>
    </w:p>
    <w:p>
      <w:pPr>
        <w:pStyle w:val="Heading2"/>
        <w:snapToGrid w:val="0"/>
        <w:jc w:val="both"/>
        <w:rPr>
          <w:rFonts w:ascii="Arial" w:hAnsi="Arial" w:hint="default"/>
          <w:lang w:val="en-US" w:eastAsia="zh-CN"/>
        </w:rPr>
      </w:pPr>
      <w:r>
        <w:rPr>
          <w:rFonts w:ascii="Arial" w:hAnsi="Arial" w:hint="eastAsia"/>
          <w:lang w:val="en-US" w:eastAsia="zh-CN"/>
        </w:rPr>
        <w:t>技巧点拨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一、从受力确定运动情况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eastAsia="黑体" w:hAnsi="Times New Roman" w:cs="Times New Roman"/>
        </w:rPr>
        <w:t>从受力确定运动情况的基本思路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分析物体的受力情况，求出物体所受的合外力，由牛顿第二定律求出物体的加速度；再由运动学公式及物体运动的初始条件确定物体的运动情况．流程图如下：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宋体-方正超大字符集" w:eastAsia="宋体-方正超大字符集" w:hAnsi="宋体-方正超大字符集" w:cs="宋体-方正超大字符集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x(已知物体受力情况)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>
        <w:rPr>
          <w:rFonts w:hAnsi="宋体" w:cs="Times New Roman"/>
          <w:spacing w:val="-27"/>
        </w:rPr>
        <w:instrText>―――</w:instrText>
      </w:r>
      <w:r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,\s\up7(</w:instrText>
      </w:r>
      <w:r>
        <w:rPr>
          <w:rFonts w:ascii="Times New Roman" w:hAnsi="Times New Roman" w:cs="Times New Roman"/>
          <w:sz w:val="15"/>
        </w:rPr>
        <w:instrText>由</w:instrText>
      </w:r>
      <w:r>
        <w:rPr>
          <w:rFonts w:ascii="Times New Roman" w:hAnsi="Times New Roman" w:cs="Times New Roman"/>
          <w:i/>
          <w:sz w:val="15"/>
        </w:rPr>
        <w:instrText>F</w:instrText>
      </w:r>
      <w:r>
        <w:rPr>
          <w:rFonts w:ascii="Times New Roman" w:hAnsi="Times New Roman" w:cs="Times New Roman"/>
          <w:sz w:val="15"/>
        </w:rPr>
        <w:instrText>＝</w:instrText>
      </w:r>
      <w:r>
        <w:rPr>
          <w:rFonts w:ascii="Times New Roman" w:hAnsi="Times New Roman" w:cs="Times New Roman"/>
          <w:i/>
          <w:sz w:val="15"/>
        </w:rPr>
        <w:instrText>ma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x(求得</w:instrText>
      </w:r>
      <w:r>
        <w:rPr>
          <w:rFonts w:ascii="Times New Roman" w:hAnsi="Times New Roman" w:cs="Times New Roman"/>
          <w:i/>
        </w:rPr>
        <w:instrText>a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>
        <w:rPr>
          <w:rFonts w:hAnsi="宋体" w:cs="Times New Roman"/>
          <w:spacing w:val="-27"/>
        </w:rPr>
        <w:instrText>――――――――――</w:instrText>
      </w:r>
      <w:r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,\s\up30(</w:instrText>
      </w:r>
      <w:r>
        <w:rPr>
          <w:rFonts w:ascii="Times New Roman" w:hAnsi="Times New Roman" w:cs="Times New Roman" w:hint="eastAsia"/>
        </w:rPr>
        <w:instrText>由</w:instrText>
      </w:r>
      <w:r>
        <w:rPr>
          <w:rFonts w:ascii="宋体-方正超大字符集" w:eastAsia="宋体-方正超大字符集" w:hAnsi="宋体-方正超大字符集" w:cs="宋体-方正超大字符集" w:hint="eastAsia"/>
        </w:rPr>
        <w:instrText>\</w:instrText>
      </w:r>
      <w:r>
        <w:rPr>
          <w:rFonts w:ascii="Times New Roman" w:hAnsi="Times New Roman" w:cs="Times New Roman"/>
        </w:rPr>
        <w:instrText>b\lc\{\rc\ (\a\vs4\al\co1(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</w:rPr>
        <w:instrText>＝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＋</w:instrText>
      </w:r>
      <w:r>
        <w:rPr>
          <w:rFonts w:ascii="Times New Roman" w:hAnsi="Times New Roman" w:cs="Times New Roman"/>
          <w:i/>
        </w:rPr>
        <w:instrText>at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i/>
        </w:rPr>
        <w:instrText>x</w:instrText>
      </w:r>
      <w:r>
        <w:rPr>
          <w:rFonts w:ascii="Times New Roman" w:hAnsi="Times New Roman" w:cs="Times New Roman"/>
        </w:rPr>
        <w:instrText>＝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  <w:i/>
        </w:rPr>
        <w:instrText>t</w:instrText>
      </w:r>
      <w:r>
        <w:rPr>
          <w:rFonts w:ascii="Times New Roman" w:hAnsi="Times New Roman" w:cs="Times New Roman"/>
        </w:rPr>
        <w:instrText>＋\f(1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>at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－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</w:rPr>
        <w:instrText>\o\al(</w:instrText>
      </w:r>
      <w:r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,)＝2</w:instrText>
      </w:r>
      <w:r>
        <w:rPr>
          <w:rFonts w:ascii="Times New Roman" w:hAnsi="Times New Roman" w:cs="Times New Roman"/>
          <w:i/>
        </w:rPr>
        <w:instrText>ax</w:instrText>
      </w:r>
      <w:r>
        <w:rPr>
          <w:rFonts w:ascii="Times New Roman" w:hAnsi="Times New Roman" w:cs="Times New Roman"/>
        </w:rPr>
        <w:instrText>))))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x(求得</w:instrText>
      </w:r>
      <w:r>
        <w:rPr>
          <w:rFonts w:ascii="Times New Roman" w:hAnsi="Times New Roman" w:cs="Times New Roman"/>
          <w:i/>
        </w:rPr>
        <w:instrText>x</w:instrText>
      </w:r>
      <w:r>
        <w:rPr>
          <w:rFonts w:ascii="Times New Roman" w:hAnsi="Times New Roman" w:cs="Times New Roman"/>
        </w:rPr>
        <w:instrText>、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、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</w:rPr>
        <w:instrText>、</w:instrText>
      </w:r>
      <w:r>
        <w:rPr>
          <w:rFonts w:ascii="Times New Roman" w:hAnsi="Times New Roman" w:cs="Times New Roman"/>
          <w:i/>
        </w:rPr>
        <w:instrText>t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eastAsia="黑体" w:hAnsi="Times New Roman" w:cs="Times New Roman"/>
        </w:rPr>
        <w:t>从受力确定运动情况的解题步骤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(1)确定研究对象，对研究对象进行受力分析，并画出物体的受力分析图．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(2)根据力的合成与分解，求合力的大小和方向．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(3)根据牛顿第二定律列方程，求加速度．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(4)结合物体运动的初始条件，选择运动学公式，求运动学量——任意时刻的位移和速度，以及运动时间等．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二、从运动情况确定受力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eastAsia="黑体" w:hAnsi="Times New Roman" w:cs="Times New Roman"/>
        </w:rPr>
        <w:t>从运动情况确定受力的基本思路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分析物体的运动情况，由运动学公式求出物体的加速度，再由牛顿第二定律求出物体所受的合外力；再分析物体的受力，求出物体受到的作用力．流程图如下：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x(已知物体运动情况)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>
        <w:rPr>
          <w:rFonts w:hAnsi="宋体" w:cs="Times New Roman"/>
          <w:spacing w:val="-27"/>
        </w:rPr>
        <w:instrText>―――――</w:instrText>
      </w:r>
      <w:r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,\s\up7(</w:instrText>
      </w:r>
      <w:r>
        <w:rPr>
          <w:rFonts w:ascii="Times New Roman" w:hAnsi="Times New Roman" w:cs="Times New Roman"/>
          <w:sz w:val="15"/>
        </w:rPr>
        <w:instrText>由运动学公式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x(求得</w:instrText>
      </w:r>
      <w:r>
        <w:rPr>
          <w:rFonts w:ascii="Times New Roman" w:hAnsi="Times New Roman" w:cs="Times New Roman"/>
          <w:i/>
        </w:rPr>
        <w:instrText>a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>
        <w:rPr>
          <w:rFonts w:hAnsi="宋体" w:cs="Times New Roman"/>
          <w:spacing w:val="-27"/>
        </w:rPr>
        <w:instrText>――――</w:instrText>
      </w:r>
      <w:r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,\s\up7(</w:instrText>
      </w:r>
      <w:r>
        <w:rPr>
          <w:rFonts w:ascii="Times New Roman" w:hAnsi="Times New Roman" w:cs="Times New Roman"/>
          <w:sz w:val="15"/>
        </w:rPr>
        <w:instrText>由</w:instrText>
      </w:r>
      <w:r>
        <w:rPr>
          <w:rFonts w:ascii="Times New Roman" w:hAnsi="Times New Roman" w:cs="Times New Roman"/>
          <w:i/>
          <w:sz w:val="15"/>
        </w:rPr>
        <w:instrText>F</w:instrText>
      </w:r>
      <w:r>
        <w:rPr>
          <w:rFonts w:ascii="Times New Roman" w:hAnsi="Times New Roman" w:cs="Times New Roman"/>
          <w:sz w:val="15"/>
        </w:rPr>
        <w:instrText>＝</w:instrText>
      </w:r>
      <w:r>
        <w:rPr>
          <w:rFonts w:ascii="Times New Roman" w:hAnsi="Times New Roman" w:cs="Times New Roman"/>
          <w:i/>
          <w:sz w:val="15"/>
        </w:rPr>
        <w:instrText>ma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x(确定物体受力)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eastAsia="黑体" w:hAnsi="Times New Roman" w:cs="Times New Roman"/>
        </w:rPr>
        <w:t>从运动情况确定受力的解题步骤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(1)确定研究对象，对物体进行受力分析和运动分析，并画出物体的受力示意图．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(2)选择合适的运动学公式，求出物体的加速度．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(3)根据牛顿第二定律列方程，求出物体所受的合力．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(4)选择合适的力的合成与分解的方法，由合力和已知力求出待求的力．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三、多过程问题分析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1．当题目给出的物理过程较复杂，由多个过程组成时，要明确整个过程由几个子过程组成，将过程合理分段，找到相邻过程的联系点并逐一分析每个过程．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联系点：前一过程的末速度是后一过程的初速度，另外还有位移关系、时间关系等．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2．注意：由于不同过程中力发生了变化，所以加速度也会发生变化，所以对每一过程都要分别进行受力分析，分别求加速度．</w:t>
      </w:r>
    </w:p>
    <w:p>
      <w:pPr>
        <w:pStyle w:val="Heading2"/>
        <w:snapToGrid w:val="0"/>
        <w:jc w:val="both"/>
        <w:rPr>
          <w:rFonts w:ascii="Arial" w:hAnsi="Arial" w:hint="eastAsia"/>
          <w:lang w:val="en-US" w:eastAsia="zh-CN"/>
        </w:rPr>
      </w:pPr>
      <w:r>
        <w:rPr>
          <w:rFonts w:ascii="Arial" w:hAnsi="Arial" w:hint="eastAsia"/>
          <w:lang w:val="en-US" w:eastAsia="zh-CN"/>
        </w:rPr>
        <w:t>例题精练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1．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吴忠期末）如图所示，滑块沿光滑斜面加速下滑。滑块在运动中所受的各力是（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971550" cy="790575"/>
            <wp:effectExtent l="0" t="0" r="0" b="8255"/>
            <wp:docPr id="6" name="图片 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A．重力、支持力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B．重力、支持力和下滑力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C．重力、支持力和摩擦力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D．重力、支持力、下滑力和摩擦力</w:t>
      </w:r>
    </w:p>
    <w:p>
      <w:pPr>
        <w:pStyle w:val="Heading2"/>
        <w:snapToGrid w:val="0"/>
        <w:jc w:val="both"/>
        <w:rPr>
          <w:rFonts w:ascii="Arial" w:hAnsi="Arial" w:hint="eastAsia"/>
          <w:lang w:val="en-US" w:eastAsia="zh-CN"/>
        </w:rPr>
      </w:pPr>
      <w:r>
        <w:rPr>
          <w:rFonts w:ascii="Arial" w:hAnsi="Arial" w:hint="eastAsia"/>
          <w:lang w:val="en-US" w:eastAsia="zh-CN"/>
        </w:rPr>
        <w:t>随堂练习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湖北模拟）如图，一倾角为37°的光滑斜面固定在地面上，斜面顶端装有一光滑定滑轮。一细绳跨过滑轮，其一端悬挂物块C，另一端与斜面上的长木板B相连，长木板B上有一物块A，A、B的质量都为2kg，C的质量为1kg，A、B之间的摩擦因数为</w:t>
      </w:r>
      <w:r>
        <w:rPr>
          <w:color w:val="auto"/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10" name="图片 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，取重力加速度g＝10m/s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。起初用手将三物体按照图示位置保持静止，松手后，下列说法正确的是（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2009775" cy="1371600"/>
            <wp:effectExtent l="0" t="0" r="8890" b="10160"/>
            <wp:docPr id="7" name="图片 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A．A、B将会一起下滑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B．B将相对A向下滑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C．B开始运动的加速度为</w:t>
      </w:r>
      <w:r>
        <w:rPr>
          <w:color w:val="auto"/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14" name="图片 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m/s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2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D．B开始运动的加速度为4m/s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2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浙江）2021年5月15日，天问一号着陆器在成功着陆火星表面的过程中，经大气层290s的减速，速度从4.9×10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m/s减为4.6×10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m/s；打开降落伞后，经过90s速度进一步减为1.0×10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m/s；与降落伞分离，打开发动机减速后处于悬停状态；经过对着陆点的探测后平稳着陆。若打开降落伞至分离前的运动可视为竖直向下运动，则着陆器（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2610485" cy="1704975"/>
            <wp:effectExtent l="0" t="0" r="1905" b="635"/>
            <wp:docPr id="16" name="图片 1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A．打开降落伞前，只受到气体阻力的作用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B．打开降落伞至分离前，受到的合力方向竖直向上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C．打开降落伞至分离前，只受到浮力和气体阻力的作用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D．悬停状态中，发动机喷火的反作用力与气体阻力是平衡力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海口模拟）如图所示，传送带保持1m/s的速度顺时针转动。现将一质量m＝1kg的小物体轻轻地放在传送带的a点上，物体与传送带间的动摩擦因数</w:t>
      </w:r>
      <w:r>
        <w:rPr>
          <w:rFonts w:ascii="Cambria Math" w:eastAsia="Cambria Math" w:hAnsi="Cambria Math"/>
          <w:color w:val="auto"/>
          <w:sz w:val="21"/>
          <w:szCs w:val="21"/>
        </w:rPr>
        <w:t>μ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＝0.1，a、b间的距离L＝2.5m，g＝10m/s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。设物体从a点运动到b点所经历的时间为t，该过程中物体和传送带间因摩擦而产生的热量为Q，下列说法正确的是（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857375" cy="495300"/>
            <wp:effectExtent l="0" t="0" r="10160" b="1270"/>
            <wp:docPr id="18" name="图片 1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A．t＝</w:t>
      </w:r>
      <w:r>
        <w:rPr>
          <w:color w:val="auto"/>
          <w:position w:val="-5"/>
        </w:rPr>
        <w:drawing>
          <wp:inline distT="0" distB="0" distL="114300" distR="114300">
            <wp:extent cx="190500" cy="171450"/>
            <wp:effectExtent l="0" t="0" r="3810" b="1270"/>
            <wp:docPr id="17" name="图片 1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s，Q＝2.5J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B．t＝3s，Q＝1J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C．传送带克服摩擦力做的功为1J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D．电动机因为放上物体多做的功为0.5J</w:t>
      </w:r>
    </w:p>
    <w:p>
      <w:pPr>
        <w:rPr>
          <w:rFonts w:hint="eastAsia"/>
          <w:lang w:val="en-US" w:eastAsia="zh-CN"/>
        </w:rPr>
      </w:pPr>
    </w:p>
    <w:p>
      <w:pPr>
        <w:pStyle w:val="Heading1"/>
        <w:jc w:val="center"/>
        <w:rPr>
          <w:rFonts w:ascii="微软雅黑" w:eastAsia="微软雅黑" w:hAnsi="微软雅黑" w:cs="微软雅黑" w:hint="eastAsia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>综合练习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一．选择题（共10小题）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晋江市校级期中）如图所示，物体相对静止在水平传送带上随传送带同向匀速运动．它受到的力是（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590675" cy="571500"/>
            <wp:effectExtent l="0" t="0" r="6985" b="635"/>
            <wp:docPr id="24" name="图片 2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A．重力、弹力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B．重力、弹力、静摩擦力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C．重力、弹力、滑动摩擦力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D．重力、滑动摩擦力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2．（2010秋•宁波期末）跳高运动员从地面跳起的过程中，下列判断正确的是（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A．地面给运动员的支持力等于运动员的重力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B．地面给运动员的支持力大于运动员给地面的压力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C．运动员给地面的压力大于运动员的重力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D．运动员给地面的压力等于运动员的重力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娄底模拟）如图所示，物块A、B叠放在一起，用绕过定滑轮的细线连接，连接两物块的细线水平。定滑轮连在力传感器上、用大小为F的水平力拉物块A，使物块A匀速向右运动，此时力传感器上的示数为F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，不计滑轮与力传感器的重力，A与B、B与水平面的接触面粗糙，则（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534285" cy="523875"/>
            <wp:effectExtent l="0" t="0" r="2540" b="5080"/>
            <wp:docPr id="26" name="图片 2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＞F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＜F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＝F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D．无法判F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、F的大小关系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吴忠学业考试）如图所示，滑块沿粗糙斜面加速下滑的过程中，滑块所受到的力有（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800100" cy="523875"/>
            <wp:effectExtent l="0" t="0" r="9525" b="5080"/>
            <wp:docPr id="25" name="图片 2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A．下滑力、支持力、滑动摩擦力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B．下滑力、压力、滑动摩擦力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C．重力、压力、静摩擦力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D．重力、支持力、滑动摩擦力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武穴市校级期中）如图所示，甲、乙两物体叠放在水平面上，甲、乙间接触面也为水平，它们处于一起匀速直线运动状态，则乙物体受力的个数为（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676275" cy="457200"/>
            <wp:effectExtent l="0" t="0" r="3810" b="6985"/>
            <wp:docPr id="22" name="图片 2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A．3个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B．4个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C．5个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D．6个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东莞模拟）如图所示，水平地面上的物体A在斜向上的拉力F的作用下，向右做匀速直线运动，则关于下列物体受力情况的说法中正确的是（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95400" cy="666750"/>
            <wp:effectExtent l="0" t="0" r="0" b="2540"/>
            <wp:docPr id="27" name="图片 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A．物体A可能只受到二个力的作用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B．物体A一定只受到三个力的作用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C．物体A一定受到了四个力的作用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D．物体A可能受到了四个力的作用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安徽模拟）在梯井中，由钢索悬挂竖直电梯C，顶部用绳子悬挂了球A，A下方焊接一个弹簧，弹簧下端悬挂球B，整个装置处于静止状态，简化示意图如图所示。已知绳子、弹簧的质量远小于两球质量，两球质量又远小于电梯质量。若悬挂电梯的钢索突然断裂，在电梯下落瞬间，球A、球B、电梯C各自加速度约为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771525" cy="1152525"/>
            <wp:effectExtent l="0" t="0" r="5715" b="2540"/>
            <wp:docPr id="30" name="图片 2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A．9.8m/s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，9.8m/s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，0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B．19.6m/s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，0，9.8m/s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C．0，9.8m/s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，9.8m/s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D．9.8m/s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，0，9.8m/s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浙江模拟）如图所示，在竖直墙面上有A、B两点，离地面的高度分别为H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＝8m和H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＝4m，现从A、B两点与地面上的某个位置C之间架设两条光滑的轨道，使小滑块从A、B两点由静止开始下滑到地面所用的时间相等，那么位置C离墙角O点的距离为（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181100" cy="1428750"/>
            <wp:effectExtent l="0" t="0" r="6350" b="6985"/>
            <wp:docPr id="31" name="图片 2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A．4m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B．4</w:t>
      </w:r>
      <w:r>
        <w:rPr>
          <w:position w:val="-5"/>
        </w:rPr>
        <w:drawing>
          <wp:inline distT="0" distB="0" distL="114300" distR="114300">
            <wp:extent cx="190500" cy="171450"/>
            <wp:effectExtent l="0" t="0" r="3810" b="1270"/>
            <wp:docPr id="23" name="图片 2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m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C．2</w:t>
      </w:r>
      <w:r>
        <w:rPr>
          <w:position w:val="-5"/>
        </w:rPr>
        <w:drawing>
          <wp:inline distT="0" distB="0" distL="114300" distR="114300">
            <wp:extent cx="190500" cy="171450"/>
            <wp:effectExtent l="0" t="0" r="3810" b="1270"/>
            <wp:docPr id="21" name="图片 2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m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D．6m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兴庆区校级一模）已知雨滴在空中运动时所受空气阻力F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阻</w:t>
      </w:r>
      <w:r>
        <w:rPr>
          <w:rFonts w:ascii="Times New Roman" w:eastAsia="新宋体" w:hAnsi="Times New Roman" w:hint="eastAsia"/>
          <w:sz w:val="21"/>
          <w:szCs w:val="21"/>
        </w:rPr>
        <w:t>＝kr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v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，其中k为比例系数，r为雨滴半径，v为运动速率。t＝0时，雨滴由静止开始沿竖直方向下落．落地前雨滴已做匀速运动且速率为v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，用a表示雨滴的加速度，下列图象不可能正确的是（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009650" cy="933450"/>
            <wp:effectExtent l="0" t="0" r="5080" b="5715"/>
            <wp:docPr id="28" name="图片 2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047750" cy="933450"/>
            <wp:effectExtent l="0" t="0" r="10160" b="5715"/>
            <wp:docPr id="29" name="图片 3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990600" cy="923925"/>
            <wp:effectExtent l="0" t="0" r="2540" b="4445"/>
            <wp:docPr id="32" name="图片 3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981075" cy="1038225"/>
            <wp:effectExtent l="0" t="0" r="1270" b="8890"/>
            <wp:docPr id="33" name="图片 3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瑶海区月考）如图所示，在水平桌面上叠放着质量相等的A、B两块木板，在木板A上放着质量为m的物块C，木板与物块均处于静止状态，A、B、C之间以及B与地面间的动摩擦因数均为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，设最大静摩擦力与滑动摩擦力大小相等。现用水平恒力F向右拉木板A，下列说法正确的是（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19200" cy="447675"/>
            <wp:effectExtent l="0" t="0" r="635" b="5715"/>
            <wp:docPr id="20" name="图片 3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A．A、C间一定不受摩擦力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B．A、B、C有可能一起向右做匀速直线运动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C．A、B间的摩擦力大小不可能等于F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D．不管F多大，木板B一定会保持静止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二．多选题（共5小题）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大通县一模）升降机由静止开始上升，开始2s内匀加速上升8m，以后3s内做匀速运动，最后2s内做匀减速运动，速度减小到零．升降机内有一质量为250kg的重物，（g取10m/s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），则以下说法正确的是（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A．发生超重或失重现象不仅与物体的速度方向有关，还与加速度的方向有关，由此可以判断，开始的2s和最后的2s内都处于超重状态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B．物体处于超重或失重状态时，物体的重力就会有所变化，所以在开始的2s和最后的2s内物体的重力不再是2500N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57325" cy="971550"/>
            <wp:effectExtent l="0" t="0" r="0" b="0"/>
            <wp:docPr id="46" name="图片 3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升降机运动的v﹣t图象如图所示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666875" cy="1019175"/>
            <wp:effectExtent l="0" t="0" r="6350" b="6350"/>
            <wp:docPr id="34" name="图片 3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重物对升降机底板压力的F﹣t图象如图所示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青岛模拟）关于摩擦力，以下说法中正确的是（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A．运动物体可能受到静摩擦力作用，但静止物体不可能受到滑动摩擦力作用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B．静止物体可能受到滑动摩擦力作用，但运动物体不可能受到静摩擦力作用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C．正压力越大，摩擦力可能越大，也可能不变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D．摩擦力方向可能与速度方向在一直线上，也可能与速度方向不在一直线上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渑池县校级模拟）如图所示，斜面置于粗糙水平地面上，在斜面的顶角处，固定一个小的定滑轮，质量分别为m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的物块，用细线相连跨过定滑轮，m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搁置在斜面上．下述正确的是（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733550" cy="800100"/>
            <wp:effectExtent l="0" t="0" r="4445" b="9525"/>
            <wp:docPr id="48" name="图片 3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A．如果m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均静止，则地面对斜面没有摩擦力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B．如果m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沿斜面向下匀速运动，则地面对斜面有向右的摩擦力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C．如果m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沿斜面向上加速运动，则地面对斜面有向右的摩擦力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D．如果m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沿斜面向下加速运动，则地面对斜面有向右的摩擦力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全国三模）如图所示，地面上有两个完全相同的木块A、B，在水平推力F作用下运动，当弹簧长度稳定后，若用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表示木块与地面间的动摩擦因数，F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N</w:t>
      </w:r>
      <w:r>
        <w:rPr>
          <w:rFonts w:ascii="Times New Roman" w:eastAsia="新宋体" w:hAnsi="Times New Roman" w:hint="eastAsia"/>
          <w:sz w:val="21"/>
          <w:szCs w:val="21"/>
        </w:rPr>
        <w:t>表示弹簧弹力，则（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924050" cy="552450"/>
            <wp:effectExtent l="0" t="0" r="8255" b="8890"/>
            <wp:docPr id="40" name="图片 3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＝0时，F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N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43" name="图片 3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F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＝0时，F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N</w:t>
      </w:r>
      <w:r>
        <w:rPr>
          <w:rFonts w:ascii="Times New Roman" w:eastAsia="新宋体" w:hAnsi="Times New Roman" w:hint="eastAsia"/>
          <w:sz w:val="21"/>
          <w:szCs w:val="21"/>
        </w:rPr>
        <w:t>＝F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≠0时，F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N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49" name="图片 3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F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≠0时，F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N</w:t>
      </w:r>
      <w:r>
        <w:rPr>
          <w:rFonts w:ascii="Times New Roman" w:eastAsia="新宋体" w:hAnsi="Times New Roman" w:hint="eastAsia"/>
          <w:sz w:val="21"/>
          <w:szCs w:val="21"/>
        </w:rPr>
        <w:t>＝F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滨州期末）质量分别为M、m的物体A、B放在水平地面上，图甲中地面光滑。图乙中A、B两物体与地面间的动摩擦因数均为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．图甲中用水平恒力F向右推A，A、B的加速度为a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，A、B之间的弹力为F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；图乙中仍用水平恒力F向右推A，A、B的加速度为a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，A、B之间的弹力为F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．则下列说法正确的是（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715260" cy="704850"/>
            <wp:effectExtent l="0" t="0" r="5080" b="7620"/>
            <wp:docPr id="45" name="图片 4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＞a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＞F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三．填空题（共1小题）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西湖区校级月考）如图所示，在光滑的水平地面上，有两个质量相等的物体，中间用劲度系数为k的轻质弹簧相连，在外力作用下运动，已知F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＞F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，当运动达到稳定时，弹簧的伸长量为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 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486660" cy="314325"/>
            <wp:effectExtent l="0" t="0" r="6985" b="9525"/>
            <wp:docPr id="35" name="图片 4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四．计算题（共3小题）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高安市校级月考）如图所示，光滑水平面上并排放置着A、B两个物体，m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＝5kg，m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＝3kg，用F＝16N的水平外力推动这两个物体，使它们共同做匀加速直线运动，求A、B间弹力的大小。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866900" cy="590550"/>
            <wp:effectExtent l="0" t="0" r="635" b="3175"/>
            <wp:docPr id="41" name="图片 4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德州二模）房屋设计为尖顶可以使雨水尽快流下，某实验小组为研究雨水沿屋顶下滑时的快慢，进行了模拟实验。如图所示为设计的房屋模拟图，房檐距地面高度为L，房屋左右对称，左右两房檐间距为2L。房顶与水平面的夹角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取不同的值时，自最顶端M开始由静止下滑的小球在房顶运动的时间不同。已知重力加速度为g，不计小球与房顶间的摩擦力及空气阻力。求：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（1）小球自最高点M由静止开始在房顶上运动的最短时间；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（2）满足第（1）问条件且在房顶左侧下滑的小球落地点与房檐正下方N点的距离。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895475" cy="1257300"/>
            <wp:effectExtent l="0" t="0" r="4445" b="5715"/>
            <wp:docPr id="47" name="图片 4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北海期末）如图所示，水平地面上有三个靠在一起的物块P、Q和R，质量分别为m、2m和3m，物块与地面间的动摩擦因数都相同。用大小为F的水平外力推动物块P，求R和Q之间相互作用力F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与Q与P之间相互作用力F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大小之比k（m和F均为未知量）？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762125" cy="609600"/>
            <wp:effectExtent l="0" t="0" r="8255" b="5715"/>
            <wp:docPr id="44" name="图片 4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五．解答题（共6小题）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20．如图所示，AB是竖直平面内的光滑四分之一圆弧轨道，O点是圆心，OA水平，B点是圆轨道的最低点，半径为R＝0.2m．质量为M＝1kg的物体乙静止在水平地面上，上表面水平，且上表面正好与圆弧轨道的B点相切，质量为m＝0.5kg的物体甲（可视为质点）从A点由静止释放，已知甲与乙的动摩擦因数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＝0.5，乙与地面的动摩擦因数为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＝0.1，重力加速度大小取10m/s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（1）求甲在B点时对轨道的压力的大小；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（2）若甲未从乙的右端掉下去，求乙的运动时间．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772410" cy="809625"/>
            <wp:effectExtent l="0" t="0" r="1905" b="0"/>
            <wp:docPr id="50" name="图片 4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241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21．如图所示，半径为R＝1.8m的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37" name="图片 4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4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光滑圆弧轨道AB，下端B恰与小车右端上表面平滑对接且到竖直挡板的距离为2.4m，小车固定在地面上，小车长未知，小车上表面距地面的高度h＝0.2m，现有一质量为m＝2kg的滑块，从圆弧轨道顶端由静止释放，滑到B端后冲上小车，滑块与小车上表面间的动摩擦因数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＝0.8，重力加速度g＝10m/s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（1）求滑块到达B端时，轨道对它支持力的大小；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（2）滑块离开小车后恰好落在挡板底端，求小车的长度；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（3）若撤去小车，在A点给滑块一竖直向下的初速度，滑块也可以从B点平抛落到挡板的底端，求此初速度的大小．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666875" cy="533400"/>
            <wp:effectExtent l="0" t="0" r="6350" b="6350"/>
            <wp:docPr id="38" name="图片 4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22． 如图所示，两倾斜轨道cb、cd间用一段很小的圆弧连接，其中倾角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＝37°，长度为L＝26.25m的cb轨道粗糙，光滑轨道cd的顶端d与水平地面间的高度差为h＝0.2m，长度l＝0.4m，一质量m＝0.1kg的小滑块从倾斜轨道cb的顶端以v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＝5m/s的初速度滑下，到达轨道d点时速度为零，取重力加速度g＝10m/s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，sin37°＝0.6，cos37°＝0.8．求：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（1）滑块与轨道cb间的动摩擦因数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（2）滑块在两轨道上运动的总时间t。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343785" cy="1066800"/>
            <wp:effectExtent l="0" t="0" r="9525" b="1905"/>
            <wp:docPr id="42" name="图片 4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4378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23．如图甲所示，质量为2kg的物块在平行斜面向上的拉力F作用下沿着倾角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＝37°的粗糙斜面向上加速滑行，物块在0～4s时间内的加速度随时间的变化关系如图乙所示，已知物块与斜面间的动摩擦因数为0.2，t＝0时刻物块的速度v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＝2.4m/s．已知重力加速度g＝10m/s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，sin37°＝0.6，cos37°＝0.8．求：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（1）t＝0时刻拉力F的大小；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（2）0～4s内拉力随时间的变化关系及在t＝4s时拉力的瞬时功率．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219325" cy="885825"/>
            <wp:effectExtent l="0" t="0" r="4445" b="10160"/>
            <wp:docPr id="51" name="图片 4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24．如图所示，放在水平地面上的长木板B足够长，质量为2kg，B与地面间的动摩擦因数为0.2，一质量为3kg的小铁块A放在B的左端，A、B之间的动摩擦因数为0.4，当A以3m/s的初速度向右运动后，求从开始到最终稳定后A对地的位移和A对B的位移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962150" cy="609600"/>
            <wp:effectExtent l="0" t="0" r="2540" b="5715"/>
            <wp:docPr id="36" name="图片 5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德州期末）如图所示，两个完全相同的物块A、B用轻绳连接放在水平地面上，在方向与水平面成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＝37°角斜向下恒定推力F作用下，以v＝10m/s的速度向右做匀速直线运动。已知A、B质量均为10kg，两物块与地面之间的动摩擦因数均为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＝0.5（g＝10m/s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，sin37°＝0.6．cos37°＝0.8），求：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（1）推力F的大小；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（2）某时刻剪断轻绳，剪断轻绳后物块A在水平地面上运动的时间和运动的距离；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（3）已知轻绳长度L＝1m，剪断轻绳到物块A刚好静止时两物块A、B间的距离。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704975" cy="600075"/>
            <wp:effectExtent l="0" t="0" r="635" b="4445"/>
            <wp:docPr id="39" name="图片 5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5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275F7A"/>
    <w:rsid w:val="15544185"/>
    <w:rsid w:val="1F0A1FEF"/>
    <w:rsid w:val="33FB1934"/>
    <w:rsid w:val="4D275F7A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image" Target="media/image10.png" /><Relationship Id="rId15" Type="http://schemas.openxmlformats.org/officeDocument/2006/relationships/image" Target="media/image11.png" /><Relationship Id="rId16" Type="http://schemas.openxmlformats.org/officeDocument/2006/relationships/image" Target="media/image12.png" /><Relationship Id="rId17" Type="http://schemas.openxmlformats.org/officeDocument/2006/relationships/image" Target="media/image13.png" /><Relationship Id="rId18" Type="http://schemas.openxmlformats.org/officeDocument/2006/relationships/image" Target="media/image14.png" /><Relationship Id="rId19" Type="http://schemas.openxmlformats.org/officeDocument/2006/relationships/image" Target="media/image15.png" /><Relationship Id="rId2" Type="http://schemas.openxmlformats.org/officeDocument/2006/relationships/webSettings" Target="webSettings.xml" /><Relationship Id="rId20" Type="http://schemas.openxmlformats.org/officeDocument/2006/relationships/image" Target="media/image16.png" /><Relationship Id="rId21" Type="http://schemas.openxmlformats.org/officeDocument/2006/relationships/image" Target="media/image17.png" /><Relationship Id="rId22" Type="http://schemas.openxmlformats.org/officeDocument/2006/relationships/image" Target="media/image18.png" /><Relationship Id="rId23" Type="http://schemas.openxmlformats.org/officeDocument/2006/relationships/image" Target="media/image19.png" /><Relationship Id="rId24" Type="http://schemas.openxmlformats.org/officeDocument/2006/relationships/image" Target="media/image20.png" /><Relationship Id="rId25" Type="http://schemas.openxmlformats.org/officeDocument/2006/relationships/image" Target="media/image21.png" /><Relationship Id="rId26" Type="http://schemas.openxmlformats.org/officeDocument/2006/relationships/image" Target="media/image22.png" /><Relationship Id="rId27" Type="http://schemas.openxmlformats.org/officeDocument/2006/relationships/image" Target="media/image23.png" /><Relationship Id="rId28" Type="http://schemas.openxmlformats.org/officeDocument/2006/relationships/image" Target="media/image24.png" /><Relationship Id="rId29" Type="http://schemas.openxmlformats.org/officeDocument/2006/relationships/image" Target="media/image25.png" /><Relationship Id="rId3" Type="http://schemas.openxmlformats.org/officeDocument/2006/relationships/fontTable" Target="fontTable.xml" /><Relationship Id="rId30" Type="http://schemas.openxmlformats.org/officeDocument/2006/relationships/image" Target="media/image26.png" /><Relationship Id="rId31" Type="http://schemas.openxmlformats.org/officeDocument/2006/relationships/image" Target="media/image27.png" /><Relationship Id="rId32" Type="http://schemas.openxmlformats.org/officeDocument/2006/relationships/image" Target="media/image28.png" /><Relationship Id="rId33" Type="http://schemas.openxmlformats.org/officeDocument/2006/relationships/image" Target="media/image29.png" /><Relationship Id="rId34" Type="http://schemas.openxmlformats.org/officeDocument/2006/relationships/image" Target="media/image30.png" /><Relationship Id="rId35" Type="http://schemas.openxmlformats.org/officeDocument/2006/relationships/image" Target="media/image31.png" /><Relationship Id="rId36" Type="http://schemas.openxmlformats.org/officeDocument/2006/relationships/image" Target="media/image32.png" /><Relationship Id="rId37" Type="http://schemas.openxmlformats.org/officeDocument/2006/relationships/image" Target="media/image33.png" /><Relationship Id="rId38" Type="http://schemas.openxmlformats.org/officeDocument/2006/relationships/image" Target="media/image34.png" /><Relationship Id="rId39" Type="http://schemas.openxmlformats.org/officeDocument/2006/relationships/image" Target="media/image35.png" /><Relationship Id="rId4" Type="http://schemas.openxmlformats.org/officeDocument/2006/relationships/customXml" Target="../customXml/item1.xml" /><Relationship Id="rId40" Type="http://schemas.openxmlformats.org/officeDocument/2006/relationships/image" Target="media/image36.png" /><Relationship Id="rId41" Type="http://schemas.openxmlformats.org/officeDocument/2006/relationships/image" Target="media/image37.png" /><Relationship Id="rId42" Type="http://schemas.openxmlformats.org/officeDocument/2006/relationships/image" Target="media/image38.png" /><Relationship Id="rId43" Type="http://schemas.openxmlformats.org/officeDocument/2006/relationships/theme" Target="theme/theme1.xml" /><Relationship Id="rId44" Type="http://schemas.openxmlformats.org/officeDocument/2006/relationships/styles" Target="styles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离子源</dc:creator>
  <cp:lastModifiedBy>离子源</cp:lastModifiedBy>
  <cp:revision>1</cp:revision>
  <dcterms:created xsi:type="dcterms:W3CDTF">2021-07-06T18:48:00Z</dcterms:created>
  <dcterms:modified xsi:type="dcterms:W3CDTF">2021-07-07T08:37:02Z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344FF8BA286D46289FAC32AADA117FDF</vt:lpwstr>
  </property>
  <property fmtid="{D5CDD505-2E9C-101B-9397-08002B2CF9AE}" pid="3" name="KSOProductBuildVer">
    <vt:lpwstr>2052-11.1.0.10578</vt:lpwstr>
  </property>
</Properties>
</file>