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5.0 -->
  <w:body>
    <w:p>
      <w:pPr>
        <w:pStyle w:val="Heading2"/>
        <w:snapToGrid w:val="0"/>
        <w:jc w:val="center"/>
        <w:rPr>
          <w:rFonts w:ascii="Arial" w:eastAsia="黑体" w:hAnsi="Arial" w:cs="Times New Roman" w:hint="eastAsia"/>
          <w:b/>
          <w:bCs/>
          <w:color w:val="000000" w:themeColor="text1"/>
          <w:kern w:val="2"/>
          <w:sz w:val="40"/>
          <w:szCs w:val="40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cs="Times New Roman" w:hint="eastAsia"/>
          <w:b/>
          <w:bCs/>
          <w:color w:val="000000" w:themeColor="text1"/>
          <w:kern w:val="2"/>
          <w:sz w:val="40"/>
          <w:szCs w:val="40"/>
          <w:lang w:val="en-US" w:eastAsia="zh-CN" w:bidi="ar-SA"/>
          <w14:textFill>
            <w14:solidFill>
              <w14:schemeClr w14:val="tx1"/>
            </w14:solidFill>
          </w14:textFill>
        </w:rPr>
        <w:t>向心力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黑体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一、向心力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1.定义：做匀速圆周运动的物体所受的合力总指向</w:t>
      </w:r>
      <w:r>
        <w:rPr>
          <w:rFonts w:ascii="Times New Roman" w:hAnsi="Times New Roman" w:cs="Times New Roman"/>
          <w:color w:val="000000" w:themeColor="text1"/>
          <w:u w:val="single"/>
          <w14:textFill>
            <w14:solidFill>
              <w14:schemeClr w14:val="tx1"/>
            </w14:solidFill>
          </w14:textFill>
        </w:rPr>
        <w:t>圆心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，这个指向</w:t>
      </w:r>
      <w:r>
        <w:rPr>
          <w:rFonts w:ascii="Times New Roman" w:hAnsi="Times New Roman" w:cs="Times New Roman"/>
          <w:color w:val="000000" w:themeColor="text1"/>
          <w:u w:val="single"/>
          <w14:textFill>
            <w14:solidFill>
              <w14:schemeClr w14:val="tx1"/>
            </w14:solidFill>
          </w14:textFill>
        </w:rPr>
        <w:t>圆心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的力叫作向心力.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2.方向：始终沿着</w:t>
      </w:r>
      <w:r>
        <w:rPr>
          <w:rFonts w:ascii="Times New Roman" w:hAnsi="Times New Roman" w:cs="Times New Roman"/>
          <w:color w:val="000000" w:themeColor="text1"/>
          <w:u w:val="single"/>
          <w14:textFill>
            <w14:solidFill>
              <w14:schemeClr w14:val="tx1"/>
            </w14:solidFill>
          </w14:textFill>
        </w:rPr>
        <w:t>半径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指向</w:t>
      </w:r>
      <w:r>
        <w:rPr>
          <w:rFonts w:ascii="Times New Roman" w:hAnsi="Times New Roman" w:cs="Times New Roman"/>
          <w:color w:val="000000" w:themeColor="text1"/>
          <w:u w:val="single"/>
          <w14:textFill>
            <w14:solidFill>
              <w14:schemeClr w14:val="tx1"/>
            </w14:solidFill>
          </w14:textFill>
        </w:rPr>
        <w:t>圆心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.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3.作用：只改变速度的</w:t>
      </w:r>
      <w:r>
        <w:rPr>
          <w:rFonts w:ascii="Times New Roman" w:hAnsi="Times New Roman" w:cs="Times New Roman"/>
          <w:color w:val="000000" w:themeColor="text1"/>
          <w:u w:val="single"/>
          <w14:textFill>
            <w14:solidFill>
              <w14:schemeClr w14:val="tx1"/>
            </w14:solidFill>
          </w14:textFill>
        </w:rPr>
        <w:t>方向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，不改变速度的</w:t>
      </w:r>
      <w:r>
        <w:rPr>
          <w:rFonts w:ascii="Times New Roman" w:hAnsi="Times New Roman" w:cs="Times New Roman"/>
          <w:color w:val="000000" w:themeColor="text1"/>
          <w:u w:val="single"/>
          <w14:textFill>
            <w14:solidFill>
              <w14:schemeClr w14:val="tx1"/>
            </w14:solidFill>
          </w14:textFill>
        </w:rPr>
        <w:t>大小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.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4.向心力是根据力的</w:t>
      </w:r>
      <w:r>
        <w:rPr>
          <w:rFonts w:ascii="Times New Roman" w:hAnsi="Times New Roman" w:cs="Times New Roman"/>
          <w:color w:val="000000" w:themeColor="text1"/>
          <w:u w:val="single"/>
          <w14:textFill>
            <w14:solidFill>
              <w14:schemeClr w14:val="tx1"/>
            </w14:solidFill>
          </w14:textFill>
        </w:rPr>
        <w:t>作用效果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命名的，它由</w:t>
      </w:r>
      <w:r>
        <w:rPr>
          <w:rFonts w:ascii="Times New Roman" w:hAnsi="Times New Roman" w:cs="Times New Roman"/>
          <w:color w:val="000000" w:themeColor="text1"/>
          <w:u w:val="single"/>
          <w14:textFill>
            <w14:solidFill>
              <w14:schemeClr w14:val="tx1"/>
            </w14:solidFill>
          </w14:textFill>
        </w:rPr>
        <w:t>某个力或者几个力的合力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提供.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5.表达式：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(1)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F</w:t>
      </w:r>
      <w:r>
        <w:rPr>
          <w:rFonts w:ascii="Times New Roman" w:hAnsi="Times New Roman" w:cs="Times New Roman"/>
          <w:color w:val="000000" w:themeColor="text1"/>
          <w:vertAlign w:val="subscript"/>
          <w14:textFill>
            <w14:solidFill>
              <w14:schemeClr w14:val="tx1"/>
            </w14:solidFill>
          </w14:textFill>
        </w:rPr>
        <w:t>n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＝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m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instrText>eq \f(</w:instrText>
      </w:r>
      <w:r>
        <w:rPr>
          <w:rFonts w:ascii="Book Antiqua" w:hAnsi="Book Antiqua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instrText>v</w:instrText>
      </w:r>
      <w:r>
        <w:rPr>
          <w:rFonts w:ascii="Times New Roman" w:hAnsi="Times New Roman" w:cs="Times New Roman"/>
          <w:color w:val="000000" w:themeColor="text1"/>
          <w:vertAlign w:val="superscript"/>
          <w14:textFill>
            <w14:solidFill>
              <w14:schemeClr w14:val="tx1"/>
            </w14:solidFill>
          </w14:textFill>
        </w:rPr>
        <w:instrText>2</w:instrTex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instrText>,r</w:instrTex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instrText>)</w:instrTex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(2)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F</w:t>
      </w:r>
      <w:r>
        <w:rPr>
          <w:rFonts w:ascii="Times New Roman" w:hAnsi="Times New Roman" w:cs="Times New Roman"/>
          <w:color w:val="000000" w:themeColor="text1"/>
          <w:vertAlign w:val="subscript"/>
          <w14:textFill>
            <w14:solidFill>
              <w14:schemeClr w14:val="tx1"/>
            </w14:solidFill>
          </w14:textFill>
        </w:rPr>
        <w:t>n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＝</w:t>
      </w:r>
      <w:r>
        <w:rPr>
          <w:rFonts w:ascii="Times New Roman" w:hAnsi="Times New Roman" w:cs="Times New Roman"/>
          <w:i/>
          <w:color w:val="000000" w:themeColor="text1"/>
          <w:u w:val="single"/>
          <w14:textFill>
            <w14:solidFill>
              <w14:schemeClr w14:val="tx1"/>
            </w14:solidFill>
          </w14:textFill>
        </w:rPr>
        <w:t>mω</w:t>
      </w:r>
      <w:r>
        <w:rPr>
          <w:rFonts w:ascii="Times New Roman" w:hAnsi="Times New Roman" w:cs="Times New Roman"/>
          <w:color w:val="000000" w:themeColor="text1"/>
          <w:u w:val="single"/>
          <w:vertAlign w:val="superscript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i/>
          <w:color w:val="000000" w:themeColor="text1"/>
          <w:u w:val="single"/>
          <w14:textFill>
            <w14:solidFill>
              <w14:schemeClr w14:val="tx1"/>
            </w14:solidFill>
          </w14:textFill>
        </w:rPr>
        <w:t>r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.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黑体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二、变速圆周运动和一般的曲线运动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1.变速圆周运动的合力：变速圆周运动的合力产生两个方向的效果，如图所示.</w:t>
      </w:r>
    </w:p>
    <w:p>
      <w:pPr>
        <w:pStyle w:val="PlainText"/>
        <w:snapToGrid w:val="0"/>
        <w:spacing w:line="360" w:lineRule="auto"/>
        <w:jc w:val="center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064895" cy="1055370"/>
            <wp:effectExtent l="0" t="0" r="190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 r:link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snapToGrid w:val="0"/>
        <w:spacing w:line="360" w:lineRule="auto"/>
        <w:jc w:val="center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图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(1)跟圆周相切的分力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F</w:t>
      </w:r>
      <w:r>
        <w:rPr>
          <w:rFonts w:ascii="Times New Roman" w:hAnsi="Times New Roman" w:cs="Times New Roman"/>
          <w:color w:val="000000" w:themeColor="text1"/>
          <w:vertAlign w:val="subscript"/>
          <w14:textFill>
            <w14:solidFill>
              <w14:schemeClr w14:val="tx1"/>
            </w14:solidFill>
          </w14:textFill>
        </w:rPr>
        <w:t>t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：改变线速度的</w:t>
      </w:r>
      <w:r>
        <w:rPr>
          <w:rFonts w:ascii="Times New Roman" w:hAnsi="Times New Roman" w:cs="Times New Roman"/>
          <w:color w:val="000000" w:themeColor="text1"/>
          <w:u w:val="single"/>
          <w14:textFill>
            <w14:solidFill>
              <w14:schemeClr w14:val="tx1"/>
            </w14:solidFill>
          </w14:textFill>
        </w:rPr>
        <w:t>大小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.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(2)指向圆心的分力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F</w:t>
      </w:r>
      <w:r>
        <w:rPr>
          <w:rFonts w:ascii="Times New Roman" w:hAnsi="Times New Roman" w:cs="Times New Roman"/>
          <w:color w:val="000000" w:themeColor="text1"/>
          <w:vertAlign w:val="subscript"/>
          <w14:textFill>
            <w14:solidFill>
              <w14:schemeClr w14:val="tx1"/>
            </w14:solidFill>
          </w14:textFill>
        </w:rPr>
        <w:t>n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：改变线速度的</w:t>
      </w:r>
      <w:r>
        <w:rPr>
          <w:rFonts w:ascii="Times New Roman" w:hAnsi="Times New Roman" w:cs="Times New Roman"/>
          <w:color w:val="000000" w:themeColor="text1"/>
          <w:u w:val="single"/>
          <w14:textFill>
            <w14:solidFill>
              <w14:schemeClr w14:val="tx1"/>
            </w14:solidFill>
          </w14:textFill>
        </w:rPr>
        <w:t>方向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.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2.一般的曲线运动的处理方法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(1)一般的曲线运动：运动轨迹既不是</w:t>
      </w:r>
      <w:r>
        <w:rPr>
          <w:rFonts w:ascii="Times New Roman" w:hAnsi="Times New Roman" w:cs="Times New Roman"/>
          <w:color w:val="000000" w:themeColor="text1"/>
          <w:u w:val="single"/>
          <w14:textFill>
            <w14:solidFill>
              <w14:schemeClr w14:val="tx1"/>
            </w14:solidFill>
          </w14:textFill>
        </w:rPr>
        <w:t>直线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也不是</w:t>
      </w:r>
      <w:r>
        <w:rPr>
          <w:rFonts w:ascii="Times New Roman" w:hAnsi="Times New Roman" w:cs="Times New Roman"/>
          <w:color w:val="000000" w:themeColor="text1"/>
          <w:u w:val="single"/>
          <w14:textFill>
            <w14:solidFill>
              <w14:schemeClr w14:val="tx1"/>
            </w14:solidFill>
          </w14:textFill>
        </w:rPr>
        <w:t>圆周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的曲线运动.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(2)处理方法：可以把曲线分割为许多很短的小段，每一小段可以看作</w:t>
      </w:r>
      <w:r>
        <w:rPr>
          <w:rFonts w:ascii="Times New Roman" w:hAnsi="Times New Roman" w:cs="Times New Roman"/>
          <w:color w:val="000000" w:themeColor="text1"/>
          <w:u w:val="single"/>
          <w14:textFill>
            <w14:solidFill>
              <w14:schemeClr w14:val="tx1"/>
            </w14:solidFill>
          </w14:textFill>
        </w:rPr>
        <w:t>圆周运动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的一部分，分析质点经过曲线上某位置的运动时，可以采用</w:t>
      </w:r>
      <w:r>
        <w:rPr>
          <w:rFonts w:ascii="Times New Roman" w:hAnsi="Times New Roman" w:cs="Times New Roman"/>
          <w:color w:val="000000" w:themeColor="text1"/>
          <w:u w:val="single"/>
          <w14:textFill>
            <w14:solidFill>
              <w14:schemeClr w14:val="tx1"/>
            </w14:solidFill>
          </w14:textFill>
        </w:rPr>
        <w:t>圆周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运动的分析方法来处理.</w:t>
      </w:r>
    </w:p>
    <w:p>
      <w:pPr>
        <w:pStyle w:val="Heading3"/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知识点一：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实验：探究向心力的大小与半径、角速度、质量的关系</w:t>
      </w:r>
    </w:p>
    <w:p>
      <w:pPr>
        <w:pStyle w:val="PlainText"/>
        <w:snapToGrid w:val="0"/>
        <w:spacing w:line="360" w:lineRule="auto"/>
        <w:jc w:val="left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黑体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探究方案一　用绳和沙袋定性研究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1.实验原理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如图(a)所示，绳子的一端拴一个小沙袋(或其他小物体)，将手举过头顶，使沙袋在水平面内做匀速圆周运动，此时沙袋所受的向心力近似等于</w:t>
      </w:r>
      <w:r>
        <w:rPr>
          <w:rFonts w:ascii="Times New Roman" w:hAnsi="Times New Roman" w:cs="Times New Roman"/>
          <w:color w:val="000000" w:themeColor="text1"/>
          <w:u w:val="single"/>
          <w14:textFill>
            <w14:solidFill>
              <w14:schemeClr w14:val="tx1"/>
            </w14:solidFill>
          </w14:textFill>
        </w:rPr>
        <w:t>绳对沙袋的拉力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.</w:t>
      </w:r>
    </w:p>
    <w:p>
      <w:pPr>
        <w:pStyle w:val="PlainText"/>
        <w:snapToGrid w:val="0"/>
        <w:spacing w:line="360" w:lineRule="auto"/>
        <w:jc w:val="center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592705" cy="884555"/>
            <wp:effectExtent l="0" t="0" r="17145" b="107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 r:link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88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snapToGrid w:val="0"/>
        <w:spacing w:line="360" w:lineRule="auto"/>
        <w:jc w:val="center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图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2.实验步骤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在离小沙袋重心40 cm的地方打一个绳结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A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，在离小沙袋重心80 cm的地方打另一个绳结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B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.同学甲看手表计时，同学乙按下列步骤操作：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操作一　手握绳结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A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，如图(b)所示，使沙袋在水平面内做匀速圆周运动，每秒转动1周.体会此时绳子拉力的大小.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操作二　手仍然握绳结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A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，但使沙袋在水平面内每秒转动2周，体会此时绳子拉力的大小.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操作三　改为手握绳结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B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，使沙袋在水平面内每秒转动1周，体会此时绳子拉力的大小.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操作四　手握绳结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A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，换用质量较大的沙袋，使沙袋在水平面内每秒转动1周，体会此时绳子拉力的大小.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(1)通过操作一和二，比较在</w:t>
      </w:r>
      <w:r>
        <w:rPr>
          <w:rFonts w:ascii="Times New Roman" w:hAnsi="Times New Roman" w:cs="Times New Roman"/>
          <w:color w:val="000000" w:themeColor="text1"/>
          <w:u w:val="single"/>
          <w14:textFill>
            <w14:solidFill>
              <w14:schemeClr w14:val="tx1"/>
            </w14:solidFill>
          </w14:textFill>
        </w:rPr>
        <w:t>半径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、</w:t>
      </w:r>
      <w:r>
        <w:rPr>
          <w:rFonts w:ascii="Times New Roman" w:hAnsi="Times New Roman" w:cs="Times New Roman"/>
          <w:color w:val="000000" w:themeColor="text1"/>
          <w:u w:val="single"/>
          <w14:textFill>
            <w14:solidFill>
              <w14:schemeClr w14:val="tx1"/>
            </w14:solidFill>
          </w14:textFill>
        </w:rPr>
        <w:t>质量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相同的情况下，向心力大小与角速度的关系.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(2)通过操作一和三，比较在</w:t>
      </w:r>
      <w:r>
        <w:rPr>
          <w:rFonts w:ascii="Times New Roman" w:hAnsi="Times New Roman" w:cs="Times New Roman"/>
          <w:color w:val="000000" w:themeColor="text1"/>
          <w:u w:val="single"/>
          <w14:textFill>
            <w14:solidFill>
              <w14:schemeClr w14:val="tx1"/>
            </w14:solidFill>
          </w14:textFill>
        </w:rPr>
        <w:t>质量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、</w:t>
      </w:r>
      <w:r>
        <w:rPr>
          <w:rFonts w:ascii="Times New Roman" w:hAnsi="Times New Roman" w:cs="Times New Roman"/>
          <w:color w:val="000000" w:themeColor="text1"/>
          <w:u w:val="single"/>
          <w14:textFill>
            <w14:solidFill>
              <w14:schemeClr w14:val="tx1"/>
            </w14:solidFill>
          </w14:textFill>
        </w:rPr>
        <w:t>角速度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相同的情况下，向心力大小与半径的关系.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(3)通过操作一和四，比较在</w:t>
      </w:r>
      <w:r>
        <w:rPr>
          <w:rFonts w:ascii="Times New Roman" w:hAnsi="Times New Roman" w:cs="Times New Roman"/>
          <w:color w:val="000000" w:themeColor="text1"/>
          <w:u w:val="single"/>
          <w14:textFill>
            <w14:solidFill>
              <w14:schemeClr w14:val="tx1"/>
            </w14:solidFill>
          </w14:textFill>
        </w:rPr>
        <w:t>半径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、</w:t>
      </w:r>
      <w:r>
        <w:rPr>
          <w:rFonts w:ascii="Times New Roman" w:hAnsi="Times New Roman" w:cs="Times New Roman"/>
          <w:color w:val="000000" w:themeColor="text1"/>
          <w:u w:val="single"/>
          <w14:textFill>
            <w14:solidFill>
              <w14:schemeClr w14:val="tx1"/>
            </w14:solidFill>
          </w14:textFill>
        </w:rPr>
        <w:t>角速度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相同的情况下，向心力大小与质量的关系.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3.实验结论：半径越</w:t>
      </w:r>
      <w:r>
        <w:rPr>
          <w:rFonts w:ascii="Times New Roman" w:hAnsi="Times New Roman" w:cs="Times New Roman"/>
          <w:color w:val="000000" w:themeColor="text1"/>
          <w:u w:val="single"/>
          <w14:textFill>
            <w14:solidFill>
              <w14:schemeClr w14:val="tx1"/>
            </w14:solidFill>
          </w14:textFill>
        </w:rPr>
        <w:t>大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，角速度越</w:t>
      </w:r>
      <w:r>
        <w:rPr>
          <w:rFonts w:ascii="Times New Roman" w:hAnsi="Times New Roman" w:cs="Times New Roman"/>
          <w:color w:val="000000" w:themeColor="text1"/>
          <w:u w:val="single"/>
          <w14:textFill>
            <w14:solidFill>
              <w14:schemeClr w14:val="tx1"/>
            </w14:solidFill>
          </w14:textFill>
        </w:rPr>
        <w:t>大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，质量越</w:t>
      </w:r>
      <w:r>
        <w:rPr>
          <w:rFonts w:ascii="Times New Roman" w:hAnsi="Times New Roman" w:cs="Times New Roman"/>
          <w:color w:val="000000" w:themeColor="text1"/>
          <w:u w:val="single"/>
          <w14:textFill>
            <w14:solidFill>
              <w14:schemeClr w14:val="tx1"/>
            </w14:solidFill>
          </w14:textFill>
        </w:rPr>
        <w:t>大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，向心力越大.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黑体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探究方案二　用向心力演示器定量探究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1.实验原理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向心力演示器如图所示，匀速转动手柄1，可使变速塔轮2和3以及长槽4和短槽5随之匀速转动.皮带分别套在塔轮2和3上的不同圆盘上，可使两个槽内的小球分别以几种不同的角速度做匀速圆周运动.小球做圆周运动的向心力由横臂6的挡板对小球的压力提供，球对挡板的反作用力，通过横臂的杠杆使弹簧测力套筒7下降，从而露出标尺8，根据标尺8上露出的红白相间等分标记，可以粗略计算出两个球所受向心力的比值.</w:t>
      </w:r>
    </w:p>
    <w:p>
      <w:pPr>
        <w:pStyle w:val="PlainText"/>
        <w:snapToGrid w:val="0"/>
        <w:spacing w:line="360" w:lineRule="auto"/>
        <w:jc w:val="center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868805" cy="1210945"/>
            <wp:effectExtent l="0" t="0" r="17145" b="825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 r:link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8805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snapToGrid w:val="0"/>
        <w:spacing w:line="360" w:lineRule="auto"/>
        <w:jc w:val="center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图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2.实验步骤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(1)皮带套在塔轮2、3半径相同的圆盘上，小球转动半径和转动角速度相同时，探究向心力与小球质量的关系.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(2)皮带套在塔轮2、3半径相同的圆盘上，小球转动角速度和质量相同时，探究向心力与转动半径的关系.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(3)皮带套在塔轮2、3半径不同的圆盘上，小球质量和转动半径相同时，探究向心力与角速度的关系.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黑体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探究方案三　利用力传感器和光电传感器探究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1.实验原理与操作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如图</w:t>
      </w:r>
      <w:bookmarkStart w:id="0" w:name="_GoBack"/>
      <w:bookmarkEnd w:id="0"/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所示，利用力传感器测量重物做圆周运动的向心力，利用天平、刻度尺、光电传感器分别测量重物的质量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m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、做圆周运动的半径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r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及角速度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ω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.实验过程中，力传感器与DIS数据分析系统相连，可直接显示力的大小.光电传感器与DIS数据分析系统相连，可直接显示挡光杆挡</w:t>
      </w:r>
      <w:r>
        <w:rPr>
          <w:rFonts w:ascii="Times New Roman" w:hAnsi="Times New Roman" w:cs="Times New Roman"/>
          <w:color w:val="000000" w:themeColor="text1"/>
          <w:spacing w:val="-4"/>
          <w14:textFill>
            <w14:solidFill>
              <w14:schemeClr w14:val="tx1"/>
            </w14:solidFill>
          </w14:textFill>
        </w:rPr>
        <w:t>光的时间，由挡光杆的宽度和挡光杆做圆周运动的半径，可得到重物做圆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周运动的角速度.</w:t>
      </w:r>
    </w:p>
    <w:p>
      <w:pPr>
        <w:pStyle w:val="PlainText"/>
        <w:snapToGrid w:val="0"/>
        <w:spacing w:line="360" w:lineRule="auto"/>
        <w:jc w:val="center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437005" cy="1552575"/>
            <wp:effectExtent l="0" t="0" r="1079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 r:link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700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snapToGrid w:val="0"/>
        <w:spacing w:line="360" w:lineRule="auto"/>
        <w:jc w:val="center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图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实验时采用</w:t>
      </w:r>
      <w:r>
        <w:rPr>
          <w:rFonts w:ascii="Times New Roman" w:hAnsi="Times New Roman" w:cs="Times New Roman"/>
          <w:color w:val="000000" w:themeColor="text1"/>
          <w:u w:val="single"/>
          <w14:textFill>
            <w14:solidFill>
              <w14:schemeClr w14:val="tx1"/>
            </w14:solidFill>
          </w14:textFill>
        </w:rPr>
        <w:t>控制变量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法，分别研究向心力与质量、半径、角速度的关系.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2.实验数据的记录与分析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(1)设计数据记录表格，并将实验数据记录到表格中(表一、表二、表三)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Ansi="宋体" w:cs="Times New Roman"/>
          <w:color w:val="000000" w:themeColor="text1"/>
          <w14:textFill>
            <w14:solidFill>
              <w14:schemeClr w14:val="tx1"/>
            </w14:solidFill>
          </w14:textFill>
        </w:rPr>
        <w:t>①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m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、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r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一定(表一)</w:t>
      </w:r>
    </w:p>
    <w:tbl>
      <w:tblPr>
        <w:tblStyle w:val="TableNormal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"/>
        <w:gridCol w:w="501"/>
        <w:gridCol w:w="501"/>
        <w:gridCol w:w="501"/>
        <w:gridCol w:w="501"/>
        <w:gridCol w:w="501"/>
        <w:gridCol w:w="501"/>
      </w:tblGrid>
      <w:tr>
        <w:tblPrEx>
          <w:tblW w:w="0" w:type="auto"/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6" w:type="dxa"/>
            <w:tcBorders>
              <w:left w:val="nil"/>
            </w:tcBorders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序号</w:t>
            </w: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501" w:type="dxa"/>
            <w:tcBorders>
              <w:right w:val="nil"/>
            </w:tcBorders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6</w:t>
            </w:r>
          </w:p>
        </w:tc>
      </w:tr>
      <w:tr>
        <w:tblPrEx>
          <w:tblW w:w="0" w:type="auto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6" w:type="dxa"/>
            <w:tcBorders>
              <w:left w:val="nil"/>
            </w:tcBorders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F</w:t>
            </w:r>
            <w:r>
              <w:rPr>
                <w:rFonts w:ascii="Times New Roman" w:hAnsi="Times New Roman" w:cs="Times New Roman"/>
                <w:color w:val="000000" w:themeColor="text1"/>
                <w:vertAlign w:val="subscript"/>
                <w14:textFill>
                  <w14:solidFill>
                    <w14:schemeClr w14:val="tx1"/>
                  </w14:solidFill>
                </w14:textFill>
              </w:rPr>
              <w:t>n</w:t>
            </w: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01" w:type="dxa"/>
            <w:tcBorders>
              <w:right w:val="nil"/>
            </w:tcBorders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W w:w="0" w:type="auto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6" w:type="dxa"/>
            <w:tcBorders>
              <w:left w:val="nil"/>
            </w:tcBorders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ω</w:t>
            </w: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01" w:type="dxa"/>
            <w:tcBorders>
              <w:right w:val="nil"/>
            </w:tcBorders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W w:w="0" w:type="auto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6" w:type="dxa"/>
            <w:tcBorders>
              <w:left w:val="nil"/>
            </w:tcBorders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ω</w:t>
            </w:r>
            <w:r>
              <w:rPr>
                <w:rFonts w:ascii="Times New Roman" w:hAnsi="Times New Roman" w:cs="Times New Roman"/>
                <w:color w:val="000000" w:themeColor="text1"/>
                <w:vertAlign w:val="superscript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01" w:type="dxa"/>
            <w:tcBorders>
              <w:right w:val="nil"/>
            </w:tcBorders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pStyle w:val="PlainText"/>
        <w:snapToGrid w:val="0"/>
        <w:spacing w:line="360" w:lineRule="auto"/>
        <w:rPr>
          <w:rFonts w:hAnsi="宋体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Ansi="宋体" w:cs="Times New Roman"/>
          <w:color w:val="000000" w:themeColor="text1"/>
          <w14:textFill>
            <w14:solidFill>
              <w14:schemeClr w14:val="tx1"/>
            </w14:solidFill>
          </w14:textFill>
        </w:rPr>
        <w:t>②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m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、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ω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一定(表二)</w:t>
      </w:r>
    </w:p>
    <w:tbl>
      <w:tblPr>
        <w:tblStyle w:val="TableNormal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"/>
        <w:gridCol w:w="501"/>
        <w:gridCol w:w="501"/>
        <w:gridCol w:w="501"/>
        <w:gridCol w:w="501"/>
        <w:gridCol w:w="501"/>
        <w:gridCol w:w="501"/>
      </w:tblGrid>
      <w:tr>
        <w:tblPrEx>
          <w:tblW w:w="0" w:type="auto"/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6" w:type="dxa"/>
            <w:tcBorders>
              <w:left w:val="nil"/>
            </w:tcBorders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序号</w:t>
            </w: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501" w:type="dxa"/>
            <w:tcBorders>
              <w:right w:val="nil"/>
            </w:tcBorders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6</w:t>
            </w:r>
          </w:p>
        </w:tc>
      </w:tr>
      <w:tr>
        <w:tblPrEx>
          <w:tblW w:w="0" w:type="auto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6" w:type="dxa"/>
            <w:tcBorders>
              <w:left w:val="nil"/>
            </w:tcBorders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F</w:t>
            </w:r>
            <w:r>
              <w:rPr>
                <w:rFonts w:ascii="Times New Roman" w:hAnsi="Times New Roman" w:cs="Times New Roman"/>
                <w:color w:val="000000" w:themeColor="text1"/>
                <w:vertAlign w:val="subscript"/>
                <w14:textFill>
                  <w14:solidFill>
                    <w14:schemeClr w14:val="tx1"/>
                  </w14:solidFill>
                </w14:textFill>
              </w:rPr>
              <w:t>n</w:t>
            </w: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01" w:type="dxa"/>
            <w:tcBorders>
              <w:right w:val="nil"/>
            </w:tcBorders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W w:w="0" w:type="auto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6" w:type="dxa"/>
            <w:tcBorders>
              <w:left w:val="nil"/>
            </w:tcBorders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r</w:t>
            </w: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01" w:type="dxa"/>
            <w:tcBorders>
              <w:right w:val="nil"/>
            </w:tcBorders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pStyle w:val="PlainText"/>
        <w:snapToGrid w:val="0"/>
        <w:spacing w:line="360" w:lineRule="auto"/>
        <w:rPr>
          <w:rFonts w:hAnsi="宋体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Ansi="宋体" w:cs="Times New Roman"/>
          <w:color w:val="000000" w:themeColor="text1"/>
          <w14:textFill>
            <w14:solidFill>
              <w14:schemeClr w14:val="tx1"/>
            </w14:solidFill>
          </w14:textFill>
        </w:rPr>
        <w:t>③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r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、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ω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一定(表三)</w:t>
      </w:r>
    </w:p>
    <w:tbl>
      <w:tblPr>
        <w:tblStyle w:val="TableNormal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"/>
        <w:gridCol w:w="501"/>
        <w:gridCol w:w="501"/>
        <w:gridCol w:w="501"/>
        <w:gridCol w:w="501"/>
        <w:gridCol w:w="501"/>
        <w:gridCol w:w="501"/>
      </w:tblGrid>
      <w:tr>
        <w:tblPrEx>
          <w:tblW w:w="0" w:type="auto"/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6" w:type="dxa"/>
            <w:tcBorders>
              <w:left w:val="nil"/>
            </w:tcBorders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序号</w:t>
            </w: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501" w:type="dxa"/>
            <w:tcBorders>
              <w:right w:val="nil"/>
            </w:tcBorders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6</w:t>
            </w:r>
          </w:p>
        </w:tc>
      </w:tr>
      <w:tr>
        <w:tblPrEx>
          <w:tblW w:w="0" w:type="auto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6" w:type="dxa"/>
            <w:tcBorders>
              <w:left w:val="nil"/>
            </w:tcBorders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F</w:t>
            </w:r>
            <w:r>
              <w:rPr>
                <w:rFonts w:ascii="Times New Roman" w:hAnsi="Times New Roman" w:cs="Times New Roman"/>
                <w:color w:val="000000" w:themeColor="text1"/>
                <w:vertAlign w:val="subscript"/>
                <w14:textFill>
                  <w14:solidFill>
                    <w14:schemeClr w14:val="tx1"/>
                  </w14:solidFill>
                </w14:textFill>
              </w:rPr>
              <w:t>n</w:t>
            </w: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01" w:type="dxa"/>
            <w:tcBorders>
              <w:right w:val="nil"/>
            </w:tcBorders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W w:w="0" w:type="auto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6" w:type="dxa"/>
            <w:tcBorders>
              <w:left w:val="nil"/>
            </w:tcBorders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m</w:t>
            </w: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01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01" w:type="dxa"/>
            <w:tcBorders>
              <w:right w:val="nil"/>
            </w:tcBorders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(2)数据处理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分别作出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F</w:t>
      </w:r>
      <w:r>
        <w:rPr>
          <w:rFonts w:ascii="Times New Roman" w:hAnsi="Times New Roman" w:cs="Times New Roman"/>
          <w:color w:val="000000" w:themeColor="text1"/>
          <w:vertAlign w:val="subscript"/>
          <w14:textFill>
            <w14:solidFill>
              <w14:schemeClr w14:val="tx1"/>
            </w14:solidFill>
          </w14:textFill>
        </w:rPr>
        <w:t>n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－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ω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、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F</w:t>
      </w:r>
      <w:r>
        <w:rPr>
          <w:rFonts w:ascii="Times New Roman" w:hAnsi="Times New Roman" w:cs="Times New Roman"/>
          <w:color w:val="000000" w:themeColor="text1"/>
          <w:vertAlign w:val="subscript"/>
          <w14:textFill>
            <w14:solidFill>
              <w14:schemeClr w14:val="tx1"/>
            </w14:solidFill>
          </w14:textFill>
        </w:rPr>
        <w:t>n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－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r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、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F</w:t>
      </w:r>
      <w:r>
        <w:rPr>
          <w:rFonts w:ascii="Times New Roman" w:hAnsi="Times New Roman" w:cs="Times New Roman"/>
          <w:color w:val="000000" w:themeColor="text1"/>
          <w:vertAlign w:val="subscript"/>
          <w14:textFill>
            <w14:solidFill>
              <w14:schemeClr w14:val="tx1"/>
            </w14:solidFill>
          </w14:textFill>
        </w:rPr>
        <w:t>n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－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m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的图像，若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F</w:t>
      </w:r>
      <w:r>
        <w:rPr>
          <w:rFonts w:ascii="Times New Roman" w:hAnsi="Times New Roman" w:cs="Times New Roman"/>
          <w:color w:val="000000" w:themeColor="text1"/>
          <w:vertAlign w:val="subscript"/>
          <w14:textFill>
            <w14:solidFill>
              <w14:schemeClr w14:val="tx1"/>
            </w14:solidFill>
          </w14:textFill>
        </w:rPr>
        <w:t>n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－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ω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图像不是直线，可以作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F</w:t>
      </w:r>
      <w:r>
        <w:rPr>
          <w:rFonts w:ascii="Times New Roman" w:hAnsi="Times New Roman" w:cs="Times New Roman"/>
          <w:color w:val="000000" w:themeColor="text1"/>
          <w:vertAlign w:val="subscript"/>
          <w14:textFill>
            <w14:solidFill>
              <w14:schemeClr w14:val="tx1"/>
            </w14:solidFill>
          </w14:textFill>
        </w:rPr>
        <w:t>n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－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ω</w:t>
      </w:r>
      <w:r>
        <w:rPr>
          <w:rFonts w:ascii="Times New Roman" w:hAnsi="Times New Roman" w:cs="Times New Roman"/>
          <w:color w:val="000000" w:themeColor="text1"/>
          <w:vertAlign w:val="superscript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图像.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(3)实验结论：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Ansi="宋体" w:cs="Times New Roman"/>
          <w:color w:val="000000" w:themeColor="text1"/>
          <w14:textFill>
            <w14:solidFill>
              <w14:schemeClr w14:val="tx1"/>
            </w14:solidFill>
          </w14:textFill>
        </w:rPr>
        <w:t>①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在质量和半径一定的情况下，向心力的大小与</w:t>
      </w:r>
      <w:r>
        <w:rPr>
          <w:rFonts w:ascii="Times New Roman" w:hAnsi="Times New Roman" w:cs="Times New Roman"/>
          <w:color w:val="000000" w:themeColor="text1"/>
          <w:u w:val="single"/>
          <w14:textFill>
            <w14:solidFill>
              <w14:schemeClr w14:val="tx1"/>
            </w14:solidFill>
          </w14:textFill>
        </w:rPr>
        <w:t>角速度的平方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成正比.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Ansi="宋体" w:cs="Times New Roman"/>
          <w:color w:val="000000" w:themeColor="text1"/>
          <w14:textFill>
            <w14:solidFill>
              <w14:schemeClr w14:val="tx1"/>
            </w14:solidFill>
          </w14:textFill>
        </w:rPr>
        <w:t>②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在质量和角速度一定的情况下，向心力的大小与</w:t>
      </w:r>
      <w:r>
        <w:rPr>
          <w:rFonts w:ascii="Times New Roman" w:hAnsi="Times New Roman" w:cs="Times New Roman"/>
          <w:color w:val="000000" w:themeColor="text1"/>
          <w:u w:val="single"/>
          <w14:textFill>
            <w14:solidFill>
              <w14:schemeClr w14:val="tx1"/>
            </w14:solidFill>
          </w14:textFill>
        </w:rPr>
        <w:t>半径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成正比.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Ansi="宋体" w:cs="Times New Roman"/>
          <w:color w:val="000000" w:themeColor="text1"/>
          <w14:textFill>
            <w14:solidFill>
              <w14:schemeClr w14:val="tx1"/>
            </w14:solidFill>
          </w14:textFill>
        </w:rPr>
        <w:t>③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在半径和角速度一定的情况下，向心力的大小与</w:t>
      </w:r>
      <w:r>
        <w:rPr>
          <w:rFonts w:ascii="Times New Roman" w:hAnsi="Times New Roman" w:cs="Times New Roman"/>
          <w:color w:val="000000" w:themeColor="text1"/>
          <w:u w:val="single"/>
          <w14:textFill>
            <w14:solidFill>
              <w14:schemeClr w14:val="tx1"/>
            </w14:solidFill>
          </w14:textFill>
        </w:rPr>
        <w:t>质量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成正比.</w:t>
      </w:r>
    </w:p>
    <w:p>
      <w:pPr>
        <w:pStyle w:val="Heading2"/>
        <w:snapToGrid w:val="0"/>
        <w:jc w:val="both"/>
        <w:rPr>
          <w:rFonts w:ascii="Arial" w:hAnsi="Arial"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Arial" w:hAnsi="Arial"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例题精练</w:t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1．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山东）如图所示，粗糙程度处处相同的水平桌面上有一长为L的轻质细杆，一端可绕竖直光滑轴O转动，另一端与质量为m的小木块相连。木块以水平初速度v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0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出发，恰好能完成一个完整的圆周运动。在运动过程中，木块所受摩擦力的大小为（　　）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514475" cy="1323975"/>
            <wp:effectExtent l="0" t="0" r="9525" b="9525"/>
            <wp:docPr id="10" name="图片 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300"/>
          <w:tab w:val="left" w:pos="4400"/>
          <w:tab w:val="left" w:pos="6400"/>
        </w:tabs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A．</w:t>
      </w:r>
      <w:r>
        <w:rPr>
          <w:color w:val="000000" w:themeColor="text1"/>
          <w:position w:val="-23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52425" cy="438150"/>
            <wp:effectExtent l="0" t="0" r="9525" b="0"/>
            <wp:docPr id="8" name="图片 2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B．</w:t>
      </w:r>
      <w:r>
        <w:rPr>
          <w:color w:val="000000" w:themeColor="text1"/>
          <w:position w:val="-23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52425" cy="438150"/>
            <wp:effectExtent l="0" t="0" r="9525" b="0"/>
            <wp:docPr id="7" name="图片 3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C．</w:t>
      </w:r>
      <w:r>
        <w:rPr>
          <w:color w:val="000000" w:themeColor="text1"/>
          <w:position w:val="-23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52425" cy="438150"/>
            <wp:effectExtent l="0" t="0" r="9525" b="0"/>
            <wp:docPr id="6" name="图片 4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D．</w:t>
      </w:r>
      <w:r>
        <w:rPr>
          <w:color w:val="000000" w:themeColor="text1"/>
          <w:position w:val="-23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28625" cy="438150"/>
            <wp:effectExtent l="0" t="0" r="9525" b="0"/>
            <wp:docPr id="9" name="图片 5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2．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浙江模拟）立春以来，鲜花掩映的重庆轨道交通2号线引爆朋友圈，被网友称为“开往春天的列车”。如图所示为网友所拍的列车经过某一转弯处的照片。则下列说法中符合事实的是（　　）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685925" cy="1552575"/>
            <wp:effectExtent l="0" t="0" r="9525" b="9525"/>
            <wp:docPr id="5" name="图片 6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A．列车转弯的向心力可能只由重力和支持力提供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B．列车受到重力、支持力和向心力的作用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C．列车速度超过设计时速时会受到离心力的作用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D．列车转弯时车内的物品有向内滑的趋势</w:t>
      </w:r>
    </w:p>
    <w:p>
      <w:pPr>
        <w:pStyle w:val="Heading2"/>
        <w:snapToGrid w:val="0"/>
        <w:jc w:val="both"/>
        <w:rPr>
          <w:rFonts w:ascii="Arial" w:hAnsi="Arial"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Arial" w:hAnsi="Arial"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随堂练习</w:t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江西模拟）如图甲所示，一质量m＝4kg的小球（可视为质点）以v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0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＝4m/s的速度从A点冲上竖直光滑半圆轨道。当半圆轨道的半径R发生改变时，小球对B点的压力与半径R的关系图像如图乙所示，重力加速度取g＝10m/s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perscript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，下列说法中正确的有（　　）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696335" cy="1695450"/>
            <wp:effectExtent l="0" t="0" r="18415" b="0"/>
            <wp:docPr id="11" name="图片 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633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A．x＝2.5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B．y＝40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C．若小球能通过轨道上的C点，则其落地点距A点的最大水平距离为0.80m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D．当小球恰能通过轨道上的C点时，半圆轨道的半径R＝64cm</w:t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上高县校级月考）如图甲所示，轻杆一端与一小球相连，另一端连在光滑固定轴上，可在竖直平面内自由转动。现使小球在竖直平面内做圆周运动，到达某一位置开始计时，取水平向右为正方向，小球的水平分速度v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x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随时间t的变化关系如图乙所示，不计空气阻力。下列说法正确的是（　　）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658235" cy="1447800"/>
            <wp:effectExtent l="0" t="0" r="18415" b="0"/>
            <wp:docPr id="12" name="图片 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A．小球在最高点时，轻杆对小球的作用力可能比小球在最低点时大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B．小球在最低点时，轻杆对小球的作用力恰好提供向心力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C．t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时刻小球通过最高点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D．图乙中S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1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和S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的面积相等</w:t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烟台模拟）如图所示，在粗糙水平地面上放上一个质量为M的支架，支架顶端固定一根长为L的轻绳，轻绳另一端连接一个质量为m的小球（小球的半径忽略不计）。开始时小球静止在底端，现给小球一初速度v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0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＝</w:t>
      </w:r>
      <w:r>
        <w:rPr>
          <w:color w:val="000000" w:themeColor="text1"/>
          <w:position w:val="-5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42900" cy="180975"/>
            <wp:effectExtent l="0" t="0" r="0" b="9525"/>
            <wp:docPr id="15" name="图片 9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，使小球在竖直平面内做圆周运动，支架始终保持静止不动。已知支架与水平面间的动摩擦因数为</w:t>
      </w:r>
      <w:r>
        <w:rPr>
          <w:rFonts w:ascii="Cambria Math" w:eastAsia="Cambria Math" w:hAnsi="Cambria Math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μ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，重力加速度为g。当小球到达与圆心O等高的位置时，地面对支架摩擦力的大小为（　　）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571625" cy="1181100"/>
            <wp:effectExtent l="0" t="0" r="9525" b="0"/>
            <wp:docPr id="17" name="图片 10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300"/>
          <w:tab w:val="left" w:pos="4400"/>
          <w:tab w:val="left" w:pos="6400"/>
        </w:tabs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A．4mg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B．3mg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C．5mg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D．</w:t>
      </w:r>
      <w:r>
        <w:rPr>
          <w:rFonts w:ascii="Cambria Math" w:eastAsia="Cambria Math" w:hAnsi="Cambria Math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μ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（M+m）g</w:t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4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仓山区校级期中）如图所示，两个相同的小木块A和B（均可看作质点），用长为L的轻绳连接，沿半径方向依次放置，A与竖直轴的距离为L，此时绳子恰好伸直且无弹力。木块与圆盘间的最大静摩擦力为木块所受重力的k倍，重力加速度大小为g。若圆盘从静止开始绕转轴缓慢地加速转动，圆盘转动的角速度为a，下列说法正确的是（　　）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266825" cy="1181100"/>
            <wp:effectExtent l="0" t="0" r="9525" b="0"/>
            <wp:docPr id="14" name="图片 1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A．木块A、B所受的摩擦力始终相等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B．木块B所受摩擦力总等于木块A所受摩擦力的两倍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C．当</w:t>
      </w:r>
      <w:r>
        <w:rPr>
          <w:rFonts w:ascii="Cambria Math" w:eastAsia="Cambria Math" w:hAnsi="Cambria Math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ω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＝</w:t>
      </w:r>
      <w:r>
        <w:rPr>
          <w:color w:val="000000" w:themeColor="text1"/>
          <w:position w:val="-25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95275" cy="361950"/>
            <wp:effectExtent l="0" t="0" r="9525" b="0"/>
            <wp:docPr id="13" name="图片 12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时，轻绳开始产生弹力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D．若</w:t>
      </w:r>
      <w:r>
        <w:rPr>
          <w:rFonts w:ascii="Cambria Math" w:eastAsia="Cambria Math" w:hAnsi="Cambria Math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ω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＝</w:t>
      </w:r>
      <w:r>
        <w:rPr>
          <w:color w:val="000000" w:themeColor="text1"/>
          <w:position w:val="-25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71475" cy="361950"/>
            <wp:effectExtent l="0" t="0" r="9525" b="0"/>
            <wp:docPr id="16" name="图片 13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，木块A、B将要相对圆盘发生滑动</w:t>
      </w:r>
    </w:p>
    <w:p>
      <w:pPr>
        <w:pStyle w:val="Heading2"/>
        <w:tabs>
          <w:tab w:val="left" w:pos="3402"/>
        </w:tabs>
        <w:snapToGrid w:val="0"/>
        <w:spacing w:line="360" w:lineRule="auto"/>
        <w:jc w:val="both"/>
        <w:rPr>
          <w:rFonts w:ascii="Times New Roman" w:hAnsi="Times New Roman" w:cs="Times New Roman"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知识点二：向心力的分析和公式的应用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黑体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一、向心力的理解及来源分析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黑体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9845" cy="105410"/>
            <wp:effectExtent l="0" t="0" r="8255" b="889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45" cy="10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黑体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导学探究</w:t>
      </w:r>
      <w:r>
        <w:rPr>
          <w:rFonts w:ascii="Times New Roman" w:eastAsia="黑体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9845" cy="105410"/>
            <wp:effectExtent l="0" t="0" r="8255" b="889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45" cy="10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1.如图1所示，用细绳拉着质量为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m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的小球在光滑水平面上做匀速圆周运动.</w:t>
      </w:r>
    </w:p>
    <w:p>
      <w:pPr>
        <w:pStyle w:val="PlainText"/>
        <w:snapToGrid w:val="0"/>
        <w:spacing w:line="360" w:lineRule="auto"/>
        <w:jc w:val="center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838835" cy="351790"/>
            <wp:effectExtent l="0" t="0" r="18415" b="1016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38835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snapToGrid w:val="0"/>
        <w:spacing w:line="360" w:lineRule="auto"/>
        <w:jc w:val="center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图1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(1)小球受哪些力作用？什么力提供了向心力？合力指向什么方向？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(2)若小球的线速度为</w:t>
      </w:r>
      <w:r>
        <w:rPr>
          <w:rFonts w:ascii="Book Antiqua" w:hAnsi="Book Antiqua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v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，运动半径为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r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，合力的大小是多少？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黑体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答案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　(1)小球受到重力、支持力和绳的拉力，绳的拉力提供了向心力，合力等于绳的拉力，方向指向圆心.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(2)合力的大小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F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＝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m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instrText>eq \f(</w:instrText>
      </w:r>
      <w:r>
        <w:rPr>
          <w:rFonts w:ascii="Book Antiqua" w:hAnsi="Book Antiqua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instrText>v</w:instrText>
      </w:r>
      <w:r>
        <w:rPr>
          <w:rFonts w:ascii="Times New Roman" w:hAnsi="Times New Roman" w:cs="Times New Roman"/>
          <w:color w:val="000000" w:themeColor="text1"/>
          <w:vertAlign w:val="superscript"/>
          <w14:textFill>
            <w14:solidFill>
              <w14:schemeClr w14:val="tx1"/>
            </w14:solidFill>
          </w14:textFill>
        </w:rPr>
        <w:instrText>2</w:instrTex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instrText>,r</w:instrTex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instrText>)</w:instrTex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.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2.若月球(质量为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m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)绕地球做匀速圆周运动，其角速度为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ω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，月地距离为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r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.月球受什么力作用？什么力提供了向心力？该力的大小、方向如何？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黑体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答案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　月球受到地球的引力作用，地球对月球的引力提供了月球绕地球做圆周运动的向心力，其大小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F</w:t>
      </w:r>
      <w:r>
        <w:rPr>
          <w:rFonts w:ascii="Times New Roman" w:hAnsi="Times New Roman" w:cs="Times New Roman"/>
          <w:color w:val="000000" w:themeColor="text1"/>
          <w:vertAlign w:val="subscript"/>
          <w14:textFill>
            <w14:solidFill>
              <w14:schemeClr w14:val="tx1"/>
            </w14:solidFill>
          </w14:textFill>
        </w:rPr>
        <w:t>n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＝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mω</w:t>
      </w:r>
      <w:r>
        <w:rPr>
          <w:rFonts w:ascii="Times New Roman" w:hAnsi="Times New Roman" w:cs="Times New Roman"/>
          <w:color w:val="000000" w:themeColor="text1"/>
          <w:vertAlign w:val="superscript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r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，方向指向地球球心.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黑体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9845" cy="105410"/>
            <wp:effectExtent l="0" t="0" r="8255" b="889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45" cy="10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黑体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知识深化</w:t>
      </w:r>
      <w:r>
        <w:rPr>
          <w:rFonts w:ascii="Times New Roman" w:eastAsia="黑体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9845" cy="105410"/>
            <wp:effectExtent l="0" t="0" r="8255" b="889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45" cy="10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1.</w:t>
      </w:r>
      <w:r>
        <w:rPr>
          <w:rFonts w:ascii="Times New Roman" w:eastAsia="黑体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对向心力的理解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(1)向心力大小：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F</w:t>
      </w:r>
      <w:r>
        <w:rPr>
          <w:rFonts w:ascii="Times New Roman" w:hAnsi="Times New Roman" w:cs="Times New Roman"/>
          <w:color w:val="000000" w:themeColor="text1"/>
          <w:vertAlign w:val="subscript"/>
          <w14:textFill>
            <w14:solidFill>
              <w14:schemeClr w14:val="tx1"/>
            </w14:solidFill>
          </w14:textFill>
        </w:rPr>
        <w:t>n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＝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m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instrText>eq \f(</w:instrText>
      </w:r>
      <w:r>
        <w:rPr>
          <w:rFonts w:ascii="Book Antiqua" w:hAnsi="Book Antiqua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instrText>v</w:instrText>
      </w:r>
      <w:r>
        <w:rPr>
          <w:rFonts w:ascii="Times New Roman" w:hAnsi="Times New Roman" w:cs="Times New Roman"/>
          <w:color w:val="000000" w:themeColor="text1"/>
          <w:vertAlign w:val="superscript"/>
          <w14:textFill>
            <w14:solidFill>
              <w14:schemeClr w14:val="tx1"/>
            </w14:solidFill>
          </w14:textFill>
        </w:rPr>
        <w:instrText>2</w:instrTex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instrText>,r</w:instrTex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instrText>)</w:instrTex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＝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mω</w:t>
      </w:r>
      <w:r>
        <w:rPr>
          <w:rFonts w:ascii="Times New Roman" w:hAnsi="Times New Roman" w:cs="Times New Roman"/>
          <w:color w:val="000000" w:themeColor="text1"/>
          <w:vertAlign w:val="superscript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r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＝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m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instrText>eq \b\lc\(\rc\)(\a\vs4\al\co1(\f(2π</w:instrTex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instrText>,T</w:instrTex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instrText>)))</w:instrTex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Times New Roman" w:hAnsi="Times New Roman" w:cs="Times New Roman"/>
          <w:color w:val="000000" w:themeColor="text1"/>
          <w:vertAlign w:val="superscript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r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.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(2)向心力的方向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无论</w:t>
      </w:r>
      <w:r>
        <w:rPr>
          <w:rFonts w:ascii="Times New Roman" w:hAnsi="Times New Roman" w:cs="Times New Roman"/>
          <w:color w:val="000000" w:themeColor="text1"/>
          <w:spacing w:val="-4"/>
          <w14:textFill>
            <w14:solidFill>
              <w14:schemeClr w14:val="tx1"/>
            </w14:solidFill>
          </w14:textFill>
        </w:rPr>
        <w:t>是否为匀速圆周运动，其向心力总是沿着半径指向圆心，方向时刻改变，故向心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力是变力.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(3)向心力的作用效果——改变线速度的方向.由于向心力始终指向圆心，其方向与物体运动方向始终垂直，故向心力不改变线速度的大小.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2.</w:t>
      </w:r>
      <w:r>
        <w:rPr>
          <w:rFonts w:ascii="Times New Roman" w:eastAsia="黑体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向心力的来源分析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向心力是根据力的作用效果命名的.它可以由重力、弹力、摩擦力等各种性质的力提供，也可以由它们的合力提供，还可以由某个力的分力提供.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(1)当物体做匀速圆周运动时，由于物体线速度大小不变，沿切线方向的合外力为零，物体受到的合外力一定指向圆心，以提供向心力.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(2)当物体做非匀速圆周运动时，其向心力为物体所受的合外力在半径方向上的分力，而合外力在切线方向的分力则用于改变线速度的大小.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黑体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二、匀速圆周运动问题分析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1.</w:t>
      </w:r>
      <w:r>
        <w:rPr>
          <w:rFonts w:ascii="Times New Roman" w:eastAsia="黑体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匀速圆周运动问题的求解方法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圆周运动问题仍属于一般的动力学问题，无非是由物体的受力情况确定物体的运动情况，或者由物体的运动情况求解物体的受力情况.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解答有关匀速圆周运动问题的一般方法步骤：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(1)确定研究对象、轨迹圆周(含圆心、半径和轨道平面).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(2)受力分析，确定向心力的大小(合成法、正交分解法等).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(3)根据向心力公式列方程，必要时列出其他相关方程.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(4)统一单位，代入数据计算，求出结果或进行讨论.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2.</w:t>
      </w:r>
      <w:r>
        <w:rPr>
          <w:rFonts w:ascii="Times New Roman" w:eastAsia="黑体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几种常见的匀速圆周运动实例</w:t>
      </w:r>
    </w:p>
    <w:tbl>
      <w:tblPr>
        <w:tblStyle w:val="TableNormal"/>
        <w:tblW w:w="69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6"/>
        <w:gridCol w:w="1236"/>
        <w:gridCol w:w="1656"/>
        <w:gridCol w:w="2567"/>
      </w:tblGrid>
      <w:tr>
        <w:tblPrEx>
          <w:tblW w:w="6965" w:type="dxa"/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06" w:type="dxa"/>
            <w:tcBorders>
              <w:left w:val="nil"/>
            </w:tcBorders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图形</w:t>
            </w:r>
          </w:p>
        </w:tc>
        <w:tc>
          <w:tcPr>
            <w:tcW w:w="1236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受力分析</w:t>
            </w:r>
          </w:p>
        </w:tc>
        <w:tc>
          <w:tcPr>
            <w:tcW w:w="1656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力的分解方法</w:t>
            </w:r>
          </w:p>
        </w:tc>
        <w:tc>
          <w:tcPr>
            <w:tcW w:w="2567" w:type="dxa"/>
            <w:tcBorders>
              <w:right w:val="nil"/>
            </w:tcBorders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满足的方程及向心加速度</w:t>
            </w:r>
          </w:p>
        </w:tc>
      </w:tr>
      <w:tr>
        <w:tblPrEx>
          <w:tblW w:w="6965" w:type="dxa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06" w:type="dxa"/>
            <w:tcBorders>
              <w:left w:val="nil"/>
            </w:tcBorders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607695" cy="934720"/>
                  <wp:effectExtent l="0" t="0" r="1905" b="17780"/>
                  <wp:docPr id="2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9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32" r:link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695" cy="93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6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81635" cy="924560"/>
                  <wp:effectExtent l="0" t="0" r="18415" b="8890"/>
                  <wp:docPr id="24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0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34" r:link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635" cy="92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12445" cy="743585"/>
                  <wp:effectExtent l="0" t="0" r="1905" b="18415"/>
                  <wp:docPr id="25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36" r:link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5" cy="743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7" w:type="dxa"/>
            <w:tcBorders>
              <w:right w:val="nil"/>
            </w:tcBorders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left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eq \b\lc\{\rc\ (\a\vs4\al\co1(</w:instrText>
            </w: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F</w:instrText>
            </w: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 xml:space="preserve">cos </w:instrText>
            </w: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θ</w:instrText>
            </w: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＝</w:instrText>
            </w: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mg</w:instrText>
            </w: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,</w:instrText>
            </w: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F</w:instrText>
            </w: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 xml:space="preserve">sin </w:instrText>
            </w: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θ</w:instrText>
            </w: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＝</w:instrText>
            </w: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mω</w:instrText>
            </w:r>
            <w:r>
              <w:rPr>
                <w:rFonts w:ascii="Times New Roman" w:hAnsi="Times New Roman" w:cs="Times New Roman"/>
                <w:color w:val="000000" w:themeColor="text1"/>
                <w:vertAlign w:val="superscript"/>
                <w14:textFill>
                  <w14:solidFill>
                    <w14:schemeClr w14:val="tx1"/>
                  </w14:solidFill>
                </w14:textFill>
              </w:rPr>
              <w:instrText>2</w:instrText>
            </w: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l</w:instrText>
            </w: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 xml:space="preserve">sin </w:instrText>
            </w: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θ</w:instrText>
            </w: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))</w:instrText>
            </w: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pStyle w:val="PlainText"/>
              <w:snapToGrid w:val="0"/>
              <w:spacing w:line="360" w:lineRule="auto"/>
              <w:jc w:val="left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或</w:t>
            </w: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mg</w:t>
            </w: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tan </w:t>
            </w: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θ</w:t>
            </w: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＝</w:t>
            </w: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mω</w:t>
            </w:r>
            <w:r>
              <w:rPr>
                <w:rFonts w:ascii="Times New Roman" w:hAnsi="Times New Roman" w:cs="Times New Roman"/>
                <w:color w:val="000000" w:themeColor="text1"/>
                <w:vertAlign w:val="superscript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l</w:t>
            </w: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sin </w:t>
            </w: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θ</w:t>
            </w:r>
          </w:p>
        </w:tc>
      </w:tr>
      <w:tr>
        <w:tblPrEx>
          <w:tblW w:w="6965" w:type="dxa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06" w:type="dxa"/>
            <w:tcBorders>
              <w:left w:val="nil"/>
            </w:tcBorders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703580" cy="512445"/>
                  <wp:effectExtent l="0" t="0" r="1270" b="1905"/>
                  <wp:docPr id="26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2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38" r:link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580" cy="512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6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07035" cy="497205"/>
                  <wp:effectExtent l="0" t="0" r="12065" b="17145"/>
                  <wp:docPr id="27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3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40" r:link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35" cy="497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62610" cy="588010"/>
                  <wp:effectExtent l="0" t="0" r="8890" b="2540"/>
                  <wp:docPr id="28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4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42" r:link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610" cy="588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7" w:type="dxa"/>
            <w:tcBorders>
              <w:right w:val="nil"/>
            </w:tcBorders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left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eq \b\lc\{\rc\ (\a\vs4\al\co1(</w:instrText>
            </w: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F</w:instrText>
            </w:r>
            <w:r>
              <w:rPr>
                <w:rFonts w:ascii="Times New Roman" w:hAnsi="Times New Roman" w:cs="Times New Roman"/>
                <w:color w:val="000000" w:themeColor="text1"/>
                <w:vertAlign w:val="subscript"/>
                <w14:textFill>
                  <w14:solidFill>
                    <w14:schemeClr w14:val="tx1"/>
                  </w14:solidFill>
                </w14:textFill>
              </w:rPr>
              <w:instrText>N</w:instrText>
            </w: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 xml:space="preserve">cos </w:instrText>
            </w: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θ</w:instrText>
            </w: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＝</w:instrText>
            </w: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mg</w:instrText>
            </w: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,</w:instrText>
            </w: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F</w:instrText>
            </w:r>
            <w:r>
              <w:rPr>
                <w:rFonts w:ascii="Times New Roman" w:hAnsi="Times New Roman" w:cs="Times New Roman"/>
                <w:color w:val="000000" w:themeColor="text1"/>
                <w:vertAlign w:val="subscript"/>
                <w14:textFill>
                  <w14:solidFill>
                    <w14:schemeClr w14:val="tx1"/>
                  </w14:solidFill>
                </w14:textFill>
              </w:rPr>
              <w:instrText>N</w:instrText>
            </w: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 xml:space="preserve">sin </w:instrText>
            </w: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θ</w:instrText>
            </w: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＝</w:instrText>
            </w: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mω</w:instrText>
            </w:r>
            <w:r>
              <w:rPr>
                <w:rFonts w:ascii="Times New Roman" w:hAnsi="Times New Roman" w:cs="Times New Roman"/>
                <w:color w:val="000000" w:themeColor="text1"/>
                <w:vertAlign w:val="superscript"/>
                <w14:textFill>
                  <w14:solidFill>
                    <w14:schemeClr w14:val="tx1"/>
                  </w14:solidFill>
                </w14:textFill>
              </w:rPr>
              <w:instrText>2</w:instrText>
            </w: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r</w:instrText>
            </w: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))</w:instrText>
            </w: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pStyle w:val="PlainText"/>
              <w:snapToGrid w:val="0"/>
              <w:spacing w:line="360" w:lineRule="auto"/>
              <w:jc w:val="left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或</w:t>
            </w: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mg</w:t>
            </w: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tan </w:t>
            </w: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θ</w:t>
            </w: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＝</w:t>
            </w: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mω</w:t>
            </w:r>
            <w:r>
              <w:rPr>
                <w:rFonts w:ascii="Times New Roman" w:hAnsi="Times New Roman" w:cs="Times New Roman"/>
                <w:color w:val="000000" w:themeColor="text1"/>
                <w:vertAlign w:val="superscript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r</w:t>
            </w:r>
          </w:p>
        </w:tc>
      </w:tr>
      <w:tr>
        <w:tblPrEx>
          <w:tblW w:w="6965" w:type="dxa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06" w:type="dxa"/>
            <w:tcBorders>
              <w:left w:val="nil"/>
            </w:tcBorders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98170" cy="552450"/>
                  <wp:effectExtent l="0" t="0" r="11430" b="0"/>
                  <wp:docPr id="29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5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44" r:link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17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6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71475" cy="678180"/>
                  <wp:effectExtent l="0" t="0" r="9525" b="7620"/>
                  <wp:docPr id="30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6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46" r:link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678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42925" cy="713740"/>
                  <wp:effectExtent l="0" t="0" r="9525" b="10160"/>
                  <wp:docPr id="31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7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48" r:link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713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7" w:type="dxa"/>
            <w:tcBorders>
              <w:right w:val="nil"/>
            </w:tcBorders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left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eq \b\lc\{\rc\ (\a\vs4\al\co1(</w:instrText>
            </w: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F</w:instrText>
            </w:r>
            <w:r>
              <w:rPr>
                <w:rFonts w:ascii="Times New Roman" w:hAnsi="Times New Roman" w:cs="Times New Roman"/>
                <w:color w:val="000000" w:themeColor="text1"/>
                <w:vertAlign w:val="subscript"/>
                <w14:textFill>
                  <w14:solidFill>
                    <w14:schemeClr w14:val="tx1"/>
                  </w14:solidFill>
                </w14:textFill>
              </w:rPr>
              <w:instrText>升</w:instrText>
            </w: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 xml:space="preserve">cos </w:instrText>
            </w: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θ</w:instrText>
            </w: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＝</w:instrText>
            </w: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mg</w:instrText>
            </w: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,</w:instrText>
            </w: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F</w:instrText>
            </w:r>
            <w:r>
              <w:rPr>
                <w:rFonts w:ascii="Times New Roman" w:hAnsi="Times New Roman" w:cs="Times New Roman"/>
                <w:color w:val="000000" w:themeColor="text1"/>
                <w:vertAlign w:val="subscript"/>
                <w14:textFill>
                  <w14:solidFill>
                    <w14:schemeClr w14:val="tx1"/>
                  </w14:solidFill>
                </w14:textFill>
              </w:rPr>
              <w:instrText>升</w:instrText>
            </w: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 xml:space="preserve">sin </w:instrText>
            </w: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θ</w:instrText>
            </w: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＝</w:instrText>
            </w: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mω</w:instrText>
            </w:r>
            <w:r>
              <w:rPr>
                <w:rFonts w:ascii="Times New Roman" w:hAnsi="Times New Roman" w:cs="Times New Roman"/>
                <w:color w:val="000000" w:themeColor="text1"/>
                <w:vertAlign w:val="superscript"/>
                <w14:textFill>
                  <w14:solidFill>
                    <w14:schemeClr w14:val="tx1"/>
                  </w14:solidFill>
                </w14:textFill>
              </w:rPr>
              <w:instrText>2</w:instrText>
            </w: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r</w:instrText>
            </w: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))</w:instrText>
            </w: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pStyle w:val="PlainText"/>
              <w:snapToGrid w:val="0"/>
              <w:spacing w:line="360" w:lineRule="auto"/>
              <w:jc w:val="left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或</w:t>
            </w: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mg</w:t>
            </w: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tan </w:t>
            </w: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θ</w:t>
            </w: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＝</w:t>
            </w: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mω</w:t>
            </w:r>
            <w:r>
              <w:rPr>
                <w:rFonts w:ascii="Times New Roman" w:hAnsi="Times New Roman" w:cs="Times New Roman"/>
                <w:color w:val="000000" w:themeColor="text1"/>
                <w:vertAlign w:val="superscript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r</w:t>
            </w:r>
          </w:p>
        </w:tc>
      </w:tr>
      <w:tr>
        <w:tblPrEx>
          <w:tblW w:w="6965" w:type="dxa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06" w:type="dxa"/>
            <w:tcBorders>
              <w:left w:val="nil"/>
            </w:tcBorders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678180" cy="763905"/>
                  <wp:effectExtent l="0" t="0" r="7620" b="17145"/>
                  <wp:docPr id="32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8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50" r:link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180" cy="763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6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67360" cy="693420"/>
                  <wp:effectExtent l="0" t="0" r="8890" b="11430"/>
                  <wp:docPr id="33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19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52" r:link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60" cy="693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72770" cy="638175"/>
                  <wp:effectExtent l="0" t="0" r="17780" b="9525"/>
                  <wp:docPr id="34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20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54" r:link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7" w:type="dxa"/>
            <w:tcBorders>
              <w:right w:val="nil"/>
            </w:tcBorders>
            <w:shd w:val="clear" w:color="auto" w:fill="auto"/>
            <w:vAlign w:val="center"/>
          </w:tcPr>
          <w:p>
            <w:pPr>
              <w:pStyle w:val="PlainText"/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eq \b\lc\{\rc\ (\a\vs4\al\co1(</w:instrText>
            </w: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F</w:instrText>
            </w:r>
            <w:r>
              <w:rPr>
                <w:rFonts w:ascii="Times New Roman" w:hAnsi="Times New Roman" w:cs="Times New Roman"/>
                <w:color w:val="000000" w:themeColor="text1"/>
                <w:vertAlign w:val="subscript"/>
                <w14:textFill>
                  <w14:solidFill>
                    <w14:schemeClr w14:val="tx1"/>
                  </w14:solidFill>
                </w14:textFill>
              </w:rPr>
              <w:instrText>N</w:instrText>
            </w: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＝</w:instrText>
            </w: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mg</w:instrText>
            </w: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,</w:instrText>
            </w: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F</w:instrText>
            </w:r>
            <w:r>
              <w:rPr>
                <w:rFonts w:ascii="Times New Roman" w:hAnsi="Times New Roman" w:cs="Times New Roman"/>
                <w:color w:val="000000" w:themeColor="text1"/>
                <w:vertAlign w:val="subscript"/>
                <w14:textFill>
                  <w14:solidFill>
                    <w14:schemeClr w14:val="tx1"/>
                  </w14:solidFill>
                </w14:textFill>
              </w:rPr>
              <w:instrText>拉</w:instrText>
            </w: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＝</w:instrText>
            </w: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m</w:instrText>
            </w:r>
            <w:r>
              <w:rPr>
                <w:rFonts w:ascii="Times New Roman" w:hAnsi="Times New Roman" w:cs="Times New Roman"/>
                <w:i/>
                <w:color w:val="000000" w:themeColor="text1"/>
                <w:vertAlign w:val="subscript"/>
                <w14:textFill>
                  <w14:solidFill>
                    <w14:schemeClr w14:val="tx1"/>
                  </w14:solidFill>
                </w14:textFill>
              </w:rPr>
              <w:instrText>B</w:instrText>
            </w: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g</w:instrText>
            </w: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＝</w:instrText>
            </w: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mω</w:instrText>
            </w:r>
            <w:r>
              <w:rPr>
                <w:rFonts w:ascii="Times New Roman" w:hAnsi="Times New Roman" w:cs="Times New Roman"/>
                <w:color w:val="000000" w:themeColor="text1"/>
                <w:vertAlign w:val="superscript"/>
                <w14:textFill>
                  <w14:solidFill>
                    <w14:schemeClr w14:val="tx1"/>
                  </w14:solidFill>
                </w14:textFill>
              </w:rPr>
              <w:instrText>2</w:instrText>
            </w:r>
            <w:r>
              <w:rPr>
                <w:rFonts w:ascii="Times New Roman" w:hAnsi="Times New Roman" w:cs="Times New Roman"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r</w:instrText>
            </w: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>))</w:instrText>
            </w: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Fonts w:ascii="Times New Roman" w:hAnsi="Times New Roman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</w:tr>
    </w:tbl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黑体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三、变速圆周运动和一般的曲线运动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9845" cy="105410"/>
            <wp:effectExtent l="0" t="0" r="8255" b="8890"/>
            <wp:docPr id="3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45" cy="10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导学探究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9845" cy="105410"/>
            <wp:effectExtent l="0" t="0" r="8255" b="8890"/>
            <wp:docPr id="3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45" cy="10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用绳拴一沙袋，使沙袋在光滑水平面上做变速圆周运动，如图5所示.</w:t>
      </w:r>
    </w:p>
    <w:p>
      <w:pPr>
        <w:pStyle w:val="PlainText"/>
        <w:snapToGrid w:val="0"/>
        <w:spacing w:line="360" w:lineRule="auto"/>
        <w:jc w:val="center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954405" cy="1045210"/>
            <wp:effectExtent l="0" t="0" r="17145" b="2540"/>
            <wp:docPr id="3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6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5440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snapToGrid w:val="0"/>
        <w:spacing w:line="360" w:lineRule="auto"/>
        <w:jc w:val="center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图5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(1)分析绳对沙袋的拉力的作用效果.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(2)沙袋的速度大小如何变化？为什么？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黑体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答案　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(1)绳对沙袋的拉力方向不经过圆心，即不与沙袋的速度方向垂直，而是与沙袋的速度方向成一锐角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θ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，如题图所示，拉力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F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有两个作用效果，一是改变线速度的大小，二是改变线速度的方向.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(2)由于拉力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F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沿切线方向的分力与</w:t>
      </w:r>
      <w:r>
        <w:rPr>
          <w:rFonts w:ascii="Book Antiqua" w:hAnsi="Book Antiqua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v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一致，故沙袋的速度增大.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黑体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9845" cy="105410"/>
            <wp:effectExtent l="0" t="0" r="8255" b="8890"/>
            <wp:docPr id="3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45" cy="10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黑体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知识深化</w:t>
      </w:r>
      <w:r>
        <w:rPr>
          <w:rFonts w:ascii="Times New Roman" w:eastAsia="黑体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9845" cy="105410"/>
            <wp:effectExtent l="0" t="0" r="8255" b="8890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45" cy="10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1.</w:t>
      </w:r>
      <w:r>
        <w:rPr>
          <w:rFonts w:ascii="Times New Roman" w:eastAsia="黑体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变速圆周运动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(1)受力特点：变速圆周运动中合力不指向圆心，合力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F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产生改变线速度大小和方向两个作用效果.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326005" cy="673100"/>
            <wp:effectExtent l="0" t="0" r="17145" b="12700"/>
            <wp:docPr id="4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26005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(2)某一点的向心力仍可用公式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F</w:t>
      </w:r>
      <w:r>
        <w:rPr>
          <w:rFonts w:ascii="Times New Roman" w:hAnsi="Times New Roman" w:cs="Times New Roman"/>
          <w:color w:val="000000" w:themeColor="text1"/>
          <w:vertAlign w:val="subscript"/>
          <w14:textFill>
            <w14:solidFill>
              <w14:schemeClr w14:val="tx1"/>
            </w14:solidFill>
          </w14:textFill>
        </w:rPr>
        <w:t>n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＝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m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instrText>eq \f(</w:instrText>
      </w:r>
      <w:r>
        <w:rPr>
          <w:rFonts w:ascii="Book Antiqua" w:hAnsi="Book Antiqua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instrText>v</w:instrText>
      </w:r>
      <w:r>
        <w:rPr>
          <w:rFonts w:ascii="Times New Roman" w:hAnsi="Times New Roman" w:cs="Times New Roman"/>
          <w:color w:val="000000" w:themeColor="text1"/>
          <w:vertAlign w:val="superscript"/>
          <w14:textFill>
            <w14:solidFill>
              <w14:schemeClr w14:val="tx1"/>
            </w14:solidFill>
          </w14:textFill>
        </w:rPr>
        <w:instrText>2</w:instrTex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instrText>,r</w:instrTex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instrText>)</w:instrTex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＝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mω</w:t>
      </w:r>
      <w:r>
        <w:rPr>
          <w:rFonts w:ascii="Times New Roman" w:hAnsi="Times New Roman" w:cs="Times New Roman"/>
          <w:color w:val="000000" w:themeColor="text1"/>
          <w:vertAlign w:val="superscript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i/>
          <w:color w:val="000000" w:themeColor="text1"/>
          <w14:textFill>
            <w14:solidFill>
              <w14:schemeClr w14:val="tx1"/>
            </w14:solidFill>
          </w14:textFill>
        </w:rPr>
        <w:t>r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求解.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2.</w:t>
      </w:r>
      <w:r>
        <w:rPr>
          <w:rFonts w:ascii="Times New Roman" w:eastAsia="黑体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一般的曲线运动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曲线轨迹上每一小段看成圆周运动的一部分，在分析其速度大小与合力关系时，可采用圆周运动的分析方法来处理.</w:t>
      </w:r>
    </w:p>
    <w:p>
      <w:pPr>
        <w:pStyle w:val="PlainText"/>
        <w:snapToGrid w:val="0"/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(1)合外力方向与速度方向夹角为锐角时，速率越来越大.</w:t>
      </w:r>
    </w:p>
    <w:p>
      <w:pP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(2)合外力方向与速度方向夹角为钝角时，力为阻力，速率越来越小.</w:t>
      </w:r>
    </w:p>
    <w:p>
      <w:pPr>
        <w:pStyle w:val="Heading2"/>
        <w:tabs>
          <w:tab w:val="left" w:pos="3402"/>
        </w:tabs>
        <w:snapToGrid w:val="0"/>
        <w:spacing w:line="360" w:lineRule="auto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例题精练</w:t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三元区校级模拟）高铁是中国“新四大发明”之一，具有极好的稳定性。如图，列车沿水平直线方向高速运行时，硬币可直立在水平窗台上，列车转弯时，硬币倾倒。在列车行驶过程中，该硬币（　　）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352550" cy="866775"/>
            <wp:effectExtent l="0" t="0" r="0" b="9525"/>
            <wp:docPr id="62" name="图片 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A．直立阶段一定处于受力平衡状态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B．直立阶段可能受到窗台的摩擦力作用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C．转弯时，硬币一定会向弯道内侧倾倒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D．列车沿直线方向加速和减速行驶时，硬币都受到与列车运动方向相反的摩擦力作用</w:t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南山区校级模拟）小朋友经常玩的手流星模型简化为如图所示，长均为L的两根不可伸长的轻绳，一端共同系住质量为m的小球（可看作质点），另一端分别拽在等高的左右手A、B两点，A、B两点间的距离也为L。重力加速度大小为g。今使小球在竖直平面内以AB为轴做圆周运动之后，手保持不动，忽略空气阻力，下列说法正确的是（　　）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562100" cy="1857375"/>
            <wp:effectExtent l="0" t="0" r="0" b="9525"/>
            <wp:docPr id="59" name="图片 2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A．小球运动到最高点和最低点时，绳子拉力大小差值为6mg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B．若小球恰能完成圆周，则运动到最低点时，绳子拉力大小为6mg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C．若小朋友累了，静止不转动时，突然左手松开了，这一瞬间小球加速度为</w:t>
      </w:r>
      <w:r>
        <w:rPr>
          <w:color w:val="000000" w:themeColor="text1"/>
          <w:position w:val="-22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23825" cy="333375"/>
            <wp:effectExtent l="0" t="0" r="9525" b="9525"/>
            <wp:docPr id="60" name="图片 3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g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D．若小朋友累了，静止不转动时，突然左手松开了，这一瞬间右手连接小球的绳子拉力大小为</w:t>
      </w:r>
      <w:r>
        <w:rPr>
          <w:color w:val="000000" w:themeColor="text1"/>
          <w:position w:val="-22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19075" cy="352425"/>
            <wp:effectExtent l="0" t="0" r="9525" b="9525"/>
            <wp:docPr id="61" name="图片 4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mg</w:t>
      </w:r>
    </w:p>
    <w:p>
      <w:pPr>
        <w:pStyle w:val="Heading2"/>
        <w:tabs>
          <w:tab w:val="left" w:pos="3402"/>
        </w:tabs>
        <w:snapToGrid w:val="0"/>
        <w:spacing w:line="360" w:lineRule="auto"/>
        <w:jc w:val="both"/>
        <w:rPr>
          <w:rFonts w:ascii="Times New Roman" w:hAnsi="Times New Roman" w:cs="Times New Roman"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随堂练习</w:t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义乌市模拟）C919中型客机全称COMACC919，是我国首款按照最新国际适航标准，具有自主知识产权的干线民用飞机，由中国商用飞机有限责任公司研制，当前己有6架C919飞机完成取证试飞工作，预计2021年正式投入运营。如图所示的是C919客机在无风条件下，飞机以一定速率v在水平面内转弯，如果机舱内仪表显示机身与水平面的夹角为</w:t>
      </w:r>
      <w:r>
        <w:rPr>
          <w:rFonts w:ascii="Cambria Math" w:eastAsia="Cambria Math" w:hAnsi="Cambria Math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θ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，转弯半径为r，那么下列的关系式中正确的是（　　）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543050" cy="1104900"/>
            <wp:effectExtent l="0" t="0" r="0" b="0"/>
            <wp:docPr id="41" name="图片 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300"/>
          <w:tab w:val="left" w:pos="4400"/>
          <w:tab w:val="left" w:pos="6400"/>
        </w:tabs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A．r＝</w:t>
      </w:r>
      <w:r>
        <w:rPr>
          <w:color w:val="000000" w:themeColor="text1"/>
          <w:position w:val="-24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825" cy="400050"/>
            <wp:effectExtent l="0" t="0" r="9525" b="0"/>
            <wp:docPr id="45" name="图片 2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B．r＝</w:t>
      </w:r>
      <w:r>
        <w:rPr>
          <w:color w:val="000000" w:themeColor="text1"/>
          <w:position w:val="-27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00075" cy="419100"/>
            <wp:effectExtent l="0" t="0" r="9525" b="0"/>
            <wp:docPr id="43" name="图片 3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C．r＝</w:t>
      </w:r>
      <w:r>
        <w:rPr>
          <w:color w:val="000000" w:themeColor="text1"/>
          <w:position w:val="-24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09600" cy="400050"/>
            <wp:effectExtent l="0" t="0" r="0" b="0"/>
            <wp:docPr id="42" name="图片 4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D．r＝</w:t>
      </w:r>
      <w:r>
        <w:rPr>
          <w:color w:val="000000" w:themeColor="text1"/>
          <w:position w:val="-23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825" cy="342900"/>
            <wp:effectExtent l="0" t="0" r="9525" b="0"/>
            <wp:docPr id="48" name="图片 5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泰安四模）如图所示，半径为R的圆形轨道竖直固定在水平桌面上，AB为其水平直径，C为最低点，D为最高点，轨道的ACB段粗糙、ADB段光滑。质量为m的物块（可视为质点）从A点以初速度v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0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（未知）沿轨道向上运动，运动到D点时对轨道的压力恰好为0，运动到C点时对轨道的压力为5mg。已知物块与轨道ACB段间的动摩擦因数处处相等，重力加速度为g。下列说法正确的是（　　）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323975" cy="1219200"/>
            <wp:effectExtent l="0" t="0" r="9525" b="0"/>
            <wp:docPr id="46" name="图片 6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A．物块的初速度大小为</w:t>
      </w:r>
      <w:r>
        <w:rPr>
          <w:color w:val="000000" w:themeColor="text1"/>
          <w:position w:val="-5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42900" cy="180975"/>
            <wp:effectExtent l="0" t="0" r="0" b="9525"/>
            <wp:docPr id="49" name="图片 7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B．物块与轨道ACB段间的动摩擦因数为</w:t>
      </w:r>
      <w:r>
        <w:rPr>
          <w:color w:val="000000" w:themeColor="text1"/>
          <w:position w:val="-22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76225" cy="333375"/>
            <wp:effectExtent l="0" t="0" r="9525" b="9525"/>
            <wp:docPr id="51" name="图片 8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C．若将物块从A点由静止释放，物块运动到C点的速度大于</w:t>
      </w:r>
      <w:r>
        <w:rPr>
          <w:color w:val="000000" w:themeColor="text1"/>
          <w:position w:val="-5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66700" cy="180975"/>
            <wp:effectExtent l="0" t="0" r="0" b="9525"/>
            <wp:docPr id="50" name="图片 9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D．若初速度v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0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沿轨道向下，则物块运动到C点时对轨道的压力小于5mg</w:t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重庆模拟）如图1所示为“铁笼飞车”的特技表演，其抽象出来的理想模型为如图2所示的内壁光滑的圆球，其中a、b、c分别表示做圆周运动时的不同轨道，a轨与b轨均水平，c轨竖直，一质点在球内绕其光滑内壁做圆周运动时，下列有关说法正确的是（　　）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362960" cy="1724025"/>
            <wp:effectExtent l="0" t="0" r="8890" b="9525"/>
            <wp:docPr id="47" name="图片 10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0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A．沿a轨可能做变速圆周运动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B．沿c轨运动的最小速度为0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C．沿a轨运动的速度比沿b轨运动的速度大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D．沿a轨运动的周期比沿b轨运动的周期大</w:t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4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沙坪坝区校级模拟）如图所示，在水平转台的某一半径上的两点AB下固定长度相等的轻质细绳，细绳另一端有质量相等的两相同小球1和小球2。当水平转台绕着竖直轴做匀速转动稳定时（　　）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543050" cy="1276350"/>
            <wp:effectExtent l="0" t="0" r="0" b="0"/>
            <wp:docPr id="44" name="图片 1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1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A．两小球线速度大小相等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B．两小球向心加速度大小相等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C．细线与竖直方向的夹角</w:t>
      </w:r>
      <w:r>
        <w:rPr>
          <w:rFonts w:ascii="Cambria Math" w:eastAsia="Cambria Math" w:hAnsi="Cambria Math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θ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1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大于</w:t>
      </w:r>
      <w:r>
        <w:rPr>
          <w:rFonts w:ascii="Cambria Math" w:eastAsia="Cambria Math" w:hAnsi="Cambria Math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θ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D．小球1所受细绳的拉力小于小球2所受细绳的拉力</w:t>
      </w:r>
    </w:p>
    <w:p>
      <w:pPr>
        <w:pStyle w:val="Heading1"/>
        <w:jc w:val="center"/>
        <w:rPr>
          <w:rFonts w:ascii="微软雅黑" w:eastAsia="微软雅黑" w:hAnsi="微软雅黑" w:cs="微软雅黑" w:hint="eastAsia"/>
          <w:color w:val="000000" w:themeColor="text1"/>
          <w:sz w:val="52"/>
          <w:szCs w:val="52"/>
          <w:lang w:eastAsia="zh-CN"/>
          <w14:textFill>
            <w14:solidFill>
              <w14:schemeClr w14:val="tx1"/>
            </w14:solidFill>
          </w14:textFill>
        </w:rPr>
      </w:pPr>
      <w:r>
        <w:rPr>
          <w:rFonts w:ascii="微软雅黑" w:eastAsia="微软雅黑" w:hAnsi="微软雅黑" w:cs="微软雅黑" w:hint="eastAsia"/>
          <w:color w:val="000000" w:themeColor="text1"/>
          <w:sz w:val="52"/>
          <w:szCs w:val="52"/>
          <w:lang w:eastAsia="zh-CN"/>
          <w14:textFill>
            <w14:solidFill>
              <w14:schemeClr w14:val="tx1"/>
            </w14:solidFill>
          </w14:textFill>
        </w:rPr>
        <w:t>综合练习</w:t>
      </w:r>
    </w:p>
    <w:p>
      <w:pP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一．选择题（共15小题）</w:t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1．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大竹县校级月考）一箱土豆在转盘上随转盘以角速度</w:t>
      </w:r>
      <w:r>
        <w:rPr>
          <w:rFonts w:ascii="Cambria Math" w:eastAsia="Cambria Math" w:hAnsi="Cambria Math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ω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做匀速圆周运动，其中一个处于中间位置的土豆质量为m（可视为质点），它到转轴的距离为R，则其他土豆对该土豆的作用力为（　　）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428750" cy="895350"/>
            <wp:effectExtent l="0" t="0" r="0" b="0"/>
            <wp:docPr id="134" name="图片 12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2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400"/>
        </w:tabs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A．mg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B．m</w:t>
      </w:r>
      <w:r>
        <w:rPr>
          <w:rFonts w:ascii="Cambria Math" w:eastAsia="Cambria Math" w:hAnsi="Cambria Math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ω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perscript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R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tabs>
          <w:tab w:val="left" w:pos="4400"/>
        </w:tabs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C．</w:t>
      </w:r>
      <w:r>
        <w:rPr>
          <w:color w:val="000000" w:themeColor="text1"/>
          <w:position w:val="-14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143000" cy="238125"/>
            <wp:effectExtent l="0" t="0" r="0" b="9525"/>
            <wp:docPr id="121" name="图片 13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3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D．</w:t>
      </w:r>
      <w:r>
        <w:rPr>
          <w:color w:val="000000" w:themeColor="text1"/>
          <w:position w:val="-14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143000" cy="238125"/>
            <wp:effectExtent l="0" t="0" r="0" b="9525"/>
            <wp:docPr id="122" name="图片 14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4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2．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重庆模拟）如图1所示为“铁笼飞车”的特技表演，其抽象出来的理想模型为如图2所示的内壁光滑的圆球，其中a、b、c分别表示做圆周运动时的不同轨道，a轨与b轨均水平，c轨竖直，一质点在球内绕其光滑内壁做圆周运动时，下列有关说法正确的是（　　）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362960" cy="1724025"/>
            <wp:effectExtent l="0" t="0" r="8890" b="9525"/>
            <wp:docPr id="120" name="图片 1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5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A．沿a轨可能做变速圆周运动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B．沿c轨运动的最小速度为0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C．沿a轨运动的速度比沿b轨运动的速度大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D．沿a轨运动的周期比沿b轨运动的周期大</w:t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3．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沙坪坝区校级模拟）如图所示，在水平转台的某一半径上的两点AB下固定长度相等的轻质细绳，细绳另一端有质量相等的两相同小球1和小球2。当水平转台绕着竖直轴做匀速转动稳定时（　　）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543050" cy="1276350"/>
            <wp:effectExtent l="0" t="0" r="0" b="0"/>
            <wp:docPr id="119" name="图片 16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6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A．两小球线速度大小相等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B．两小球向心加速度大小相等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C．细线与竖直方向的夹角</w:t>
      </w:r>
      <w:r>
        <w:rPr>
          <w:rFonts w:ascii="Cambria Math" w:eastAsia="Cambria Math" w:hAnsi="Cambria Math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θ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1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大于</w:t>
      </w:r>
      <w:r>
        <w:rPr>
          <w:rFonts w:ascii="Cambria Math" w:eastAsia="Cambria Math" w:hAnsi="Cambria Math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θ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D．小球1所受细绳的拉力小于小球2所受细绳的拉力</w:t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4．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柯桥区模拟）实际的过山车并不是严格的正圆轨道，而是上下高、左右窄的扁形轨道，如图所示，某一过山车从确定高度静止下滑，不计一切摩擦，在经过扁形轨道最高点与经过相同高度正圆形轨道最高点相比（　　）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504950" cy="1181100"/>
            <wp:effectExtent l="0" t="0" r="0" b="0"/>
            <wp:docPr id="118" name="图片 1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7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A．经过圆形轨道最高点的速度更大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B．经过扁形轨道最高点时的机械能更大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C．经过圆形轨道时的加速度更大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D．经过扁形轨道时对轨道的压力更大</w:t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5．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城关区校级期中）如图甲所示，轻绳一端固定在O点，另一端固定一小球（可看成质点），让小球在竖直平面内做圆周运动。改变小球通过最高点时的速度大小v，测得相应的轻绳弹力大小F，得到F﹣v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perscript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图象如图乙所示，已知图线的延长线与纵轴交点坐标为（0，﹣b），斜率为k。不计空气阻力，重力加速度为g，则下列说法正确的是（　　）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505710" cy="1371600"/>
            <wp:effectExtent l="0" t="0" r="8890" b="0"/>
            <wp:docPr id="117" name="图片 1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8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0571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A．该小球的质量为bg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B．小球运动的轨道半径为</w:t>
      </w:r>
      <w:r>
        <w:rPr>
          <w:color w:val="000000" w:themeColor="text1"/>
          <w:position w:val="-23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00025" cy="342900"/>
            <wp:effectExtent l="0" t="0" r="9525" b="0"/>
            <wp:docPr id="116" name="图片 19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9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C．图线与横轴的交点表示小球通过最高点时所受的合外力为零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D．当v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perscript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＝a时，小球通过最高点时的向心加速度为g</w:t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6．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安徽月考）如图所示，质量为m的物体（可视为质点）放置在水平圆形转台上，与转台一起绕转台中心的竖直轴做圆周运动，转台的角速度为</w:t>
      </w:r>
      <w:r>
        <w:rPr>
          <w:rFonts w:ascii="Cambria Math" w:eastAsia="Cambria Math" w:hAnsi="Cambria Math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ω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，无论转台匀速、减速或者加速转动，物体总是与转台保持相对静止，物体到转台轴心的距离为l，物体与转台间的动摩擦因数为</w:t>
      </w:r>
      <w:r>
        <w:rPr>
          <w:rFonts w:ascii="Cambria Math" w:eastAsia="Cambria Math" w:hAnsi="Cambria Math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μ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，重力加速度大小为g。下列说法正确的是（　　）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304925" cy="1019175"/>
            <wp:effectExtent l="0" t="0" r="9525" b="9525"/>
            <wp:docPr id="114" name="图片 20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0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A．物体受到重力、转台的支持力、摩擦力和向心力的作用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B．若转台匀速转动，则物体受到的摩擦力大小为</w:t>
      </w:r>
      <w:r>
        <w:rPr>
          <w:rFonts w:ascii="Cambria Math" w:eastAsia="Cambria Math" w:hAnsi="Cambria Math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μ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mg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C．物体所受摩擦为的方向总是指向转台轴心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D．转台的角速度始终小于</w:t>
      </w:r>
      <w:r>
        <w:rPr>
          <w:color w:val="000000" w:themeColor="text1"/>
          <w:position w:val="-25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71475" cy="361950"/>
            <wp:effectExtent l="0" t="0" r="9525" b="0"/>
            <wp:docPr id="115" name="图片 21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1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7．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郑州期末）甲图是洗衣机脱水桶甩干衣服的情境，乙图是两个圆锥摆，丙图是完全相同的两个小球在内壁光滑的倒圆锥内做匀速圆周运动。关于这三种圆周运动，下列说法正确的是（　　）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363085" cy="1905000"/>
            <wp:effectExtent l="0" t="0" r="18415" b="0"/>
            <wp:docPr id="92" name="图片 22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2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36308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A．甲图中衣服随脱水桶一起匀速转动的过程中，桶对衣服的摩擦力提供向心力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B．乙图中两小球的线速度大小相等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C．乙图中两小球具有相同的运动周期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D．丙图中a球的角速度大于b球的角速度</w:t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8．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荔湾区校级月考）用长为L的轻质细线，拴住质量为的小球，在竖直平面内做圆周运动，则下列说法中正确的是（　　）</w:t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A．小球可能做匀速圆周运动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B．小球在最高点细线对球作用力不可能为零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C．小球在最低点细线对球作用力不一定大于重力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D．若小球恰好能在竖直平面内做圆周运动，则它在最高点的速率为</w:t>
      </w:r>
      <w:r>
        <w:rPr>
          <w:color w:val="000000" w:themeColor="text1"/>
          <w:position w:val="-5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66700" cy="180975"/>
            <wp:effectExtent l="0" t="0" r="0" b="9525"/>
            <wp:docPr id="91" name="图片 23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3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9．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郑州期末）如图所示，公园里一个质量为m的小朋友在荡秋千，两根轻质吊线平行，小朋友可视为质点，重力加速度为g。已知小朋友运动到最高点时吊线与竖直方向的夹角为</w:t>
      </w:r>
      <w:r>
        <w:rPr>
          <w:rFonts w:ascii="Cambria Math" w:eastAsia="Cambria Math" w:hAnsi="Cambria Math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θ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＝60°，吊板质量不计，则小朋友运动到最低点时每根吊线对他的拉力大小为（　　）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447800" cy="923925"/>
            <wp:effectExtent l="0" t="0" r="0" b="9525"/>
            <wp:docPr id="90" name="图片 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300"/>
          <w:tab w:val="left" w:pos="4400"/>
          <w:tab w:val="left" w:pos="6400"/>
        </w:tabs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A．</w:t>
      </w:r>
      <w:r>
        <w:rPr>
          <w:color w:val="000000" w:themeColor="text1"/>
          <w:position w:val="-22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23825" cy="333375"/>
            <wp:effectExtent l="0" t="0" r="9525" b="9525"/>
            <wp:docPr id="89" name="图片 25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25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mg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B．</w:t>
      </w:r>
      <w:r>
        <w:rPr>
          <w:color w:val="000000" w:themeColor="text1"/>
          <w:position w:val="-22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23825" cy="333375"/>
            <wp:effectExtent l="0" t="0" r="9525" b="9525"/>
            <wp:docPr id="99" name="图片 26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6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mg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C．mg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D．2mg</w:t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10．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荔湾区校级月考）在光滑的水平面上，放一根原长为L的轻质弹簧，一端固定，另一端系一个小球，现使小球在该水平面内做匀速圆周运动，当运动半径为2L时，小球的速率为v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1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；当运动半径为3L时，小球的速率为v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，设弹簧伸长仍在弹性限度内，则v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1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：v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为（　　）</w:t>
      </w:r>
    </w:p>
    <w:p>
      <w:pPr>
        <w:tabs>
          <w:tab w:val="left" w:pos="2300"/>
          <w:tab w:val="left" w:pos="4400"/>
          <w:tab w:val="left" w:pos="6400"/>
        </w:tabs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A．1：</w:t>
      </w:r>
      <w:r>
        <w:rPr>
          <w:color w:val="000000" w:themeColor="text1"/>
          <w:position w:val="-5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90500" cy="171450"/>
            <wp:effectExtent l="0" t="0" r="0" b="0"/>
            <wp:docPr id="98" name="图片 27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7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B．</w:t>
      </w:r>
      <w:r>
        <w:rPr>
          <w:color w:val="000000" w:themeColor="text1"/>
          <w:position w:val="-5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90500" cy="171450"/>
            <wp:effectExtent l="0" t="0" r="0" b="0"/>
            <wp:docPr id="97" name="图片 28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28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：</w:t>
      </w:r>
      <w:r>
        <w:rPr>
          <w:color w:val="000000" w:themeColor="text1"/>
          <w:position w:val="-5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90500" cy="171450"/>
            <wp:effectExtent l="0" t="0" r="0" b="0"/>
            <wp:docPr id="130" name="图片 29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29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C．1：3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D．2：3</w:t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11．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越秀区月考）石拱桥是中国传统的桥梁四大基本形式之一、假设某拱形桥为圆的一部分，半径为R。一辆质量为m的汽车以速度v匀速通过该桥，图中Q为拱形桥的最高点，圆弧PQS所对的圆心角为90°，P、S关于QO对称，重力加速度为g。下列说法正确的是（　　）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028825" cy="1352550"/>
            <wp:effectExtent l="0" t="0" r="9525" b="0"/>
            <wp:docPr id="129" name="图片 30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30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A．汽车所受合力始终为0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B．汽车从P点运动到S点所用的时间为</w:t>
      </w:r>
      <w:r>
        <w:rPr>
          <w:color w:val="000000" w:themeColor="text1"/>
          <w:position w:val="-22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76225" cy="333375"/>
            <wp:effectExtent l="0" t="0" r="9525" b="9525"/>
            <wp:docPr id="128" name="图片 31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31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C．汽车运动到Q点时牵引力大于阻力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D．汽车运动到Q点时，桥面对汽车的支持力大于mg</w:t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12．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昭通月考）如图所示，在粗糙水平木板上放一个物块，使水平木板和物块一起在竖直平面内沿逆时针方向做匀速圆周运动，ab为水平直径，cd为竖直直径。在运动过程中木板始终保持水平，物块相对木板始终静止，则（　　）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400175" cy="1295400"/>
            <wp:effectExtent l="0" t="0" r="9525" b="0"/>
            <wp:docPr id="100" name="图片 32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32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A．物块始终受到两个力作用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B．只有在a、b、c、d四点，物块受到的合外力才指向圆心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C．从c到d，物块所受的摩擦力先增大后减小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D．从b到a，物块处于失重状态</w:t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13．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上海学业考试）有一个半径为r圆形的光滑轨道，一个质点以v＝</w:t>
      </w:r>
      <w:r>
        <w:rPr>
          <w:color w:val="000000" w:themeColor="text1"/>
          <w:position w:val="-5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42900" cy="180975"/>
            <wp:effectExtent l="0" t="0" r="0" b="9525"/>
            <wp:docPr id="86" name="图片 33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3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的速度从轨道底部驶入，当到达与圆心等高的点时，关于它的速度v与加速度a，下列说法中正确的是（　　）</w:t>
      </w:r>
    </w:p>
    <w:p>
      <w:pPr>
        <w:tabs>
          <w:tab w:val="left" w:pos="2300"/>
          <w:tab w:val="left" w:pos="4400"/>
          <w:tab w:val="left" w:pos="6400"/>
        </w:tabs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A．v＝0，a＝0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B．v≠0，a＝0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C．v＝0，a≠0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D．v≠0，a≠0</w:t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14．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广州月考）下列关于向心力的说法中正确的是（　　）</w:t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A．物体受到向心力的作用才可能做圆周运动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B．向心力是指向圆心方向的合力，是根据力的作用效果来命名的，但受力分析时应该画出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C．向心力可以是重力、弹力、摩擦力，也可以是其中某一种力的分力或某几种力的合力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D．向心力不但改变物体运动的方向，也改变物体运动的快慢</w:t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15．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荔湾区校级月考）如图所来，一个女孩尝试站着荡秋千。已知秋千的两根绳长均为5m，女孩和秋千踏板的总质量约为30kg，绳的质量忽略不计。当女孩运动到最低点速度大小为5m/s，此时每根绳子平均承受的拉力最接近于（　　）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343025" cy="1066800"/>
            <wp:effectExtent l="0" t="0" r="9525" b="0"/>
            <wp:docPr id="57" name="图片 3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300"/>
          <w:tab w:val="left" w:pos="4400"/>
          <w:tab w:val="left" w:pos="6400"/>
        </w:tabs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A．150N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B．200N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C．225N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D．400N</w:t>
      </w:r>
    </w:p>
    <w:p>
      <w:pPr>
        <w:spacing w:line="360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二．多选题（共15小题）</w:t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16．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雨花区校级模拟）A、B两小球分别固定在轻杆的正中间和一端，轻杆的另一端固定在水平光滑转轴O上，让轻杆在竖直平面内转动，如图所示。两球质量均为m，轻杆长度为2l，重力加速度为g，若系统恰能在竖直平面内做圆周运动，那么（　　）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362075" cy="1276350"/>
            <wp:effectExtent l="0" t="0" r="9525" b="0"/>
            <wp:docPr id="56" name="图片 3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5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A．小球B在经过最低点时的动能为4mgl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B．从最低点运动到最高点，轻杆对小球A做的功为</w:t>
      </w:r>
      <w:r>
        <w:rPr>
          <w:color w:val="000000" w:themeColor="text1"/>
          <w:position w:val="-22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71475" cy="333375"/>
            <wp:effectExtent l="0" t="0" r="9525" b="9525"/>
            <wp:docPr id="106" name="图片 36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36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C．转动中小球B的机械能守恒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D．通过最低点时OA段轻杆的弹力为</w:t>
      </w:r>
      <w:r>
        <w:rPr>
          <w:color w:val="000000" w:themeColor="text1"/>
          <w:position w:val="-22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71475" cy="333375"/>
            <wp:effectExtent l="0" t="0" r="9525" b="9525"/>
            <wp:docPr id="81" name="图片 37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7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17．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宝鸡模拟）图甲、乙、丙、丁是圆周运动的一些基本模型，下列说法正确的有（　　）</w:t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504950" cy="476250"/>
            <wp:effectExtent l="0" t="0" r="0" b="0"/>
            <wp:docPr id="80" name="图片 3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8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如图，汽车通过拱桥的最高点处于超重状态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152525" cy="876300"/>
            <wp:effectExtent l="0" t="0" r="9525" b="0"/>
            <wp:docPr id="79" name="图片 39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9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如图，两个圆锥摆A和B处于同一水平面，两圆锥摆的角速度大小相等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923925" cy="847725"/>
            <wp:effectExtent l="0" t="0" r="9525" b="9525"/>
            <wp:docPr id="85" name="图片 40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40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如图，火车转弯超过规定速度行驶时，外轨对火车轮缘会有挤压作用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38175" cy="876300"/>
            <wp:effectExtent l="0" t="0" r="9525" b="0"/>
            <wp:docPr id="58" name="图片 4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1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如图，同一小球在固定的光滑圆锥筒内的C和D位置先后做匀速圆周运动，两位置小球运动的周期相等</w:t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18．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仓山区校级期中）如图所示，竖直放置的半径为r的光滑圆轨道被固定在水平地面上，最低点处有一小球（可视为质点），现给小球一水平向右的初速度v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0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，要使小球不脱离圆轨道运动，v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0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应当满足（　　）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076325" cy="704850"/>
            <wp:effectExtent l="0" t="0" r="9525" b="0"/>
            <wp:docPr id="84" name="图片 42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42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300"/>
          <w:tab w:val="left" w:pos="4400"/>
          <w:tab w:val="left" w:pos="6400"/>
        </w:tabs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A．v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0</w:t>
      </w:r>
      <w:r>
        <w:rPr>
          <w:color w:val="000000" w:themeColor="text1"/>
          <w:position w:val="-5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38150" cy="180975"/>
            <wp:effectExtent l="0" t="0" r="0" b="9525"/>
            <wp:docPr id="83" name="图片 43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3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B．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v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0</w:t>
      </w:r>
      <w:r>
        <w:rPr>
          <w:color w:val="000000" w:themeColor="text1"/>
          <w:position w:val="-5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14350" cy="180975"/>
            <wp:effectExtent l="0" t="0" r="0" b="9525"/>
            <wp:docPr id="82" name="图片 44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4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C．v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0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position w:val="-5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14350" cy="180975"/>
            <wp:effectExtent l="0" t="0" r="0" b="9525"/>
            <wp:docPr id="125" name="图片 45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45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D．v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0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≤</w:t>
      </w:r>
      <w:r>
        <w:rPr>
          <w:color w:val="000000" w:themeColor="text1"/>
          <w:position w:val="-5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42900" cy="180975"/>
            <wp:effectExtent l="0" t="0" r="0" b="9525"/>
            <wp:docPr id="124" name="图片 46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46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19．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潍坊模拟）如图1所示，O点处固定有力传感器，长为l的轻绳一端与力传感器相连，另一端固定着一个小球。现让小球在最低点以某一速度开始运动，设轻绳与竖直方向的角度为</w:t>
      </w:r>
      <w:r>
        <w:rPr>
          <w:rFonts w:ascii="Cambria Math" w:eastAsia="Cambria Math" w:hAnsi="Cambria Math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θ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（如图所示），图2为轻绳弹力大小F随cos</w:t>
      </w:r>
      <w:r>
        <w:rPr>
          <w:rFonts w:ascii="Cambria Math" w:eastAsia="Cambria Math" w:hAnsi="Cambria Math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θ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变化的部分图像。图2中a为已知量，不考虑空气阻力，重力加速度大小为g，则（　　）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905885" cy="1762125"/>
            <wp:effectExtent l="0" t="0" r="18415" b="9525"/>
            <wp:docPr id="123" name="图片 4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47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A．小球质量为</w:t>
      </w:r>
      <w:r>
        <w:rPr>
          <w:color w:val="000000" w:themeColor="text1"/>
          <w:position w:val="-23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23825" cy="342900"/>
            <wp:effectExtent l="0" t="0" r="9525" b="0"/>
            <wp:docPr id="105" name="图片 48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48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B．小球在与圆心等高处时的速度为</w:t>
      </w:r>
      <w:r>
        <w:rPr>
          <w:color w:val="000000" w:themeColor="text1"/>
          <w:position w:val="-25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95275" cy="361950"/>
            <wp:effectExtent l="0" t="0" r="9525" b="0"/>
            <wp:docPr id="104" name="图片 49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49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C．小球运动到</w:t>
      </w:r>
      <w:r>
        <w:rPr>
          <w:rFonts w:ascii="Cambria Math" w:eastAsia="Cambria Math" w:hAnsi="Cambria Math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θ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＝45°时的动能为</w:t>
      </w:r>
      <w:r>
        <w:rPr>
          <w:color w:val="000000" w:themeColor="text1"/>
          <w:position w:val="-5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90500" cy="171450"/>
            <wp:effectExtent l="0" t="0" r="0" b="0"/>
            <wp:docPr id="65" name="图片 50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0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mgl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D．小球在最低点时对细线的拉力为5a</w:t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20．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进贤县校级月考）如图甲所示，轻杆一端固定在O点，另一端固定一小球，现让小球在竖直平面内做半径为R的圆周运动．小球运动到最高点时，杆与小球间弹力为F（取竖直向下为正方向），小球在最高点的速度大小为v，其F﹣v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perscript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图象如乙图所示．则（　　）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534285" cy="1219200"/>
            <wp:effectExtent l="0" t="0" r="18415" b="0"/>
            <wp:docPr id="102" name="图片 5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51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53428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A．当地的重力加速度大小为</w:t>
      </w:r>
      <w:r>
        <w:rPr>
          <w:color w:val="000000" w:themeColor="text1"/>
          <w:position w:val="-22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23825" cy="333375"/>
            <wp:effectExtent l="0" t="0" r="9525" b="9525"/>
            <wp:docPr id="103" name="图片 52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52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B．小球的质量为</w:t>
      </w:r>
      <w:r>
        <w:rPr>
          <w:color w:val="000000" w:themeColor="text1"/>
          <w:position w:val="-22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00025" cy="333375"/>
            <wp:effectExtent l="0" t="0" r="9525" b="9525"/>
            <wp:docPr id="101" name="图片 53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53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C．v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perscript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＝c时，杆对小球的弹力方向向上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D．v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perscript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＝2b时，小球受到的弹力与重力大小相等</w:t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21．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郑州期末）在半径为R＝</w:t>
      </w:r>
      <w:r>
        <w:rPr>
          <w:color w:val="000000" w:themeColor="text1"/>
          <w:position w:val="-5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90500" cy="171450"/>
            <wp:effectExtent l="0" t="0" r="0" b="0"/>
            <wp:docPr id="127" name="图片 54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54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m的球壳内的最低点竖立一高度为R＝</w:t>
      </w:r>
      <w:r>
        <w:rPr>
          <w:color w:val="000000" w:themeColor="text1"/>
          <w:position w:val="-5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90500" cy="171450"/>
            <wp:effectExtent l="0" t="0" r="0" b="0"/>
            <wp:docPr id="126" name="图片 55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55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m的支架，在支架上放置一质量为m＝0.1kg的小球，小球以水平速度v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0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＝</w:t>
      </w:r>
      <w:r>
        <w:rPr>
          <w:color w:val="000000" w:themeColor="text1"/>
          <w:position w:val="-5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66700" cy="171450"/>
            <wp:effectExtent l="0" t="0" r="0" b="0"/>
            <wp:docPr id="94" name="图片 56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56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m/s抛出，打在球壳上，重力加速度g＝10m/s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perscript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，则（　　）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362075" cy="1390650"/>
            <wp:effectExtent l="0" t="0" r="9525" b="0"/>
            <wp:docPr id="93" name="图片 5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57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A．小球飞行时间为</w:t>
      </w:r>
      <w:r>
        <w:rPr>
          <w:color w:val="000000" w:themeColor="text1"/>
          <w:position w:val="-25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14325" cy="371475"/>
            <wp:effectExtent l="0" t="0" r="9525" b="9525"/>
            <wp:docPr id="107" name="图片 58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58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S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B．小球打在球壳上的位置与球心连线与竖直方向的夹角的正切值为</w:t>
      </w:r>
      <w:r>
        <w:rPr>
          <w:color w:val="000000" w:themeColor="text1"/>
          <w:position w:val="-5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90500" cy="171450"/>
            <wp:effectExtent l="0" t="0" r="0" b="0"/>
            <wp:docPr id="78" name="图片 59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59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C．小球落到球壳上时动能为E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k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＝1.5J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D．小球落到球壳上时速度方向与球壳垂直</w:t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22．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武平县校级模拟）天花板下悬挂的轻质光滑小圆环P可绕过悬挂点的竖直轴无摩擦地旋转。一根轻绳穿过P，两端分别连接质量为m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1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和m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的小球A、B（m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1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≠m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）。设两球同时做如图所示的圆锥摆运动，且在任意时刻两球均在同一水平面内，则（　　）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152525" cy="1571625"/>
            <wp:effectExtent l="0" t="0" r="9525" b="9525"/>
            <wp:docPr id="77" name="图片 60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60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A．两球运动的周期相等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B．两球的向心加速度大小相等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C．球A、B到P的距离之比等于m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：m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D．球A、B到P的距离之比等于m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1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：m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2</w:t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23．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荔湾区校级月考）如图所示，有一长度为L的轻绳上有一小球随轻绳在竖直平面内做圆周运动。下列说法正确的是（　　）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276350" cy="1628775"/>
            <wp:effectExtent l="0" t="0" r="0" b="9525"/>
            <wp:docPr id="76" name="图片 6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61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A．小球在最高点可能不受绳的拉力，此时速度为0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B．小球在最低点处由重力提供向心力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C．小球在最低点一定受绳的拉力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D．小球在最高点处可以仅由重力提供向心力</w:t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24．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越秀区校级月考）如图为过山车以及轨道简化模型，过山车车厢内固定一安全座椅，座椅上乘坐“假人”，并系好安全带，安全带恰好未绷紧，不计一切阻力，以下判断正确的是（　　）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571625" cy="838200"/>
            <wp:effectExtent l="0" t="0" r="9525" b="0"/>
            <wp:docPr id="96" name="图片 62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62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A．过山车在圆轨道上做匀速圆周运动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B．过山车在圆轨道最高点时的速度应至少等于</w:t>
      </w:r>
      <w:r>
        <w:rPr>
          <w:color w:val="000000" w:themeColor="text1"/>
          <w:position w:val="-5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66700" cy="180975"/>
            <wp:effectExtent l="0" t="0" r="0" b="9525"/>
            <wp:docPr id="95" name="图片 63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63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C．过山车在圆轨道最低点时“假人”处于失重状态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D．若过山车能顺利通过整个四轨道，在最高点时安全带对“假人”一定无作用力</w:t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25．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荔湾区校级月考）如图所示，a、b、c三物体放在旋转水平圆台上，它们与圆台间的动摩擦因数均相同，已知a的质量为m，b和c的质量均为2m，a、b离轴距离为R，c离轴距离为2R。当圆台转动时，三物均没有打滑（设最大静摩擦力等于滑动摩擦力），则（　　）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466850" cy="1123950"/>
            <wp:effectExtent l="0" t="0" r="0" b="0"/>
            <wp:docPr id="64" name="图片 6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A．这时c的向心力最大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B．若逐步增大圆台转速，b比a先滑动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C．若逐步增大圆台转速，c比b先滑动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D．这时a物体受的摩擦力最小</w:t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26．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3月份模拟）如图甲所示，光滑水平轨道与光滑半圆轨道相连接。小球从水平轨道上以某一速度进入半圆轨道，小球经过半圆轨道最高点B时的速度的平方v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perscript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与此时轨道与小球间弹力F的关系如图乙所示，重力加速度取g＝10m/s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perscript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，下列说法正确的是（　　）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353560" cy="1352550"/>
            <wp:effectExtent l="0" t="0" r="8890" b="0"/>
            <wp:docPr id="63" name="图片 6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5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35356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A．半圆轨道的半径为R＝0.4m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B．小球的质量为m＝1.0kg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C．若小球恰好通过最高点B，则落地点与A点相距x＝1.5m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D．若小球恰好能通过最高点B，小球在A点的动量大小为p＝5kg•m/s</w:t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27．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湖南模拟）如图，质量为M的物块A放在倾角为</w:t>
      </w:r>
      <w:r>
        <w:rPr>
          <w:rFonts w:ascii="Cambria Math" w:eastAsia="Cambria Math" w:hAnsi="Cambria Math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θ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的斜面上，一质量为m的小球B通过细绳跨过定滑轮与物块A相连，当小球B以角速度</w:t>
      </w:r>
      <w:r>
        <w:rPr>
          <w:rFonts w:ascii="Cambria Math" w:eastAsia="Cambria Math" w:hAnsi="Cambria Math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ω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做圆周运动时，物块A刚好保持静止。忽略绳与滑轮间摩擦，设最大静摩擦力等于滑动摩擦力。则下列说法正确的是（　　）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200150" cy="695325"/>
            <wp:effectExtent l="0" t="0" r="0" b="9525"/>
            <wp:docPr id="75" name="图片 66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66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A．物块A受到的摩擦力可能向下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B．物块A可能不受摩擦力作用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C．若斜面倾角</w:t>
      </w:r>
      <w:r>
        <w:rPr>
          <w:rFonts w:ascii="Cambria Math" w:eastAsia="Cambria Math" w:hAnsi="Cambria Math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θ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增大，要使A继续保持静止，小球B做圆周运动的角速度一定增大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D．若斜面倾角</w:t>
      </w:r>
      <w:r>
        <w:rPr>
          <w:rFonts w:ascii="Cambria Math" w:eastAsia="Cambria Math" w:hAnsi="Cambria Math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θ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增大，要使A继续保持静止，小球B做圆周运动的角速度可能保持不变</w:t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28．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河西区校级月考）如图所示，下列有关生活中圆周运动实分析，其中说法正确的是（　　）</w:t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904875" cy="609600"/>
            <wp:effectExtent l="0" t="0" r="9525" b="0"/>
            <wp:docPr id="74" name="图片 6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67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图中，汽车通过凹形桥的最低点时速度不超过</w:t>
      </w:r>
      <w:r>
        <w:rPr>
          <w:color w:val="000000" w:themeColor="text1"/>
          <w:position w:val="-5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66700" cy="180975"/>
            <wp:effectExtent l="0" t="0" r="0" b="9525"/>
            <wp:docPr id="73" name="图片 68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8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714375" cy="685800"/>
            <wp:effectExtent l="0" t="0" r="9525" b="0"/>
            <wp:docPr id="72" name="图片 69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9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图中，“水流星”匀速转动过程中，在最低处水对桶底的压力最大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238250" cy="600075"/>
            <wp:effectExtent l="0" t="0" r="0" b="9525"/>
            <wp:docPr id="71" name="图片 70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0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图中，火车转弯超过规定速度行驶时，内轨对内轮缘会有挤压作用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61975" cy="876300"/>
            <wp:effectExtent l="0" t="0" r="9525" b="0"/>
            <wp:docPr id="70" name="图片 7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1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图中，小球在光滑而固定的圆锥筒内的A、B位置先后分别做匀速圆周运动，则在A、B两位置小球向心加速度相等</w:t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29．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南宁月考）如图所示，在匀速转动的水平圆盘上，沿半径方向放着用细线相连的质量为m的两个物体A和B，它们分居圆心两侧，与圆心距离分别为R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A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＝r、R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B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＝2r，与盘间的动摩擦因数</w:t>
      </w:r>
      <w:r>
        <w:rPr>
          <w:rFonts w:ascii="Cambria Math" w:eastAsia="Cambria Math" w:hAnsi="Cambria Math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μ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相同，最大静摩擦力等于滑动摩擦力。当圆盘转速从零缓慢增大到两物体刚好还未发生滑动过程中，下列说法正确的是（　　）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771650" cy="933450"/>
            <wp:effectExtent l="0" t="0" r="0" b="0"/>
            <wp:docPr id="69" name="图片 72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72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A．A受到的摩擦力一直增大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B．角速度为</w:t>
      </w:r>
      <w:r>
        <w:rPr>
          <w:rFonts w:ascii="Cambria Math" w:eastAsia="Cambria Math" w:hAnsi="Cambria Math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ω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＝</w:t>
      </w:r>
      <w:r>
        <w:rPr>
          <w:color w:val="000000" w:themeColor="text1"/>
          <w:position w:val="-25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47675" cy="361950"/>
            <wp:effectExtent l="0" t="0" r="9525" b="0"/>
            <wp:docPr id="68" name="图片 73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73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时物块恰好相对圆盘滑动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C．A受到摩擦力方向指向圆心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D．细线最大拉力是3</w:t>
      </w:r>
      <w:r>
        <w:rPr>
          <w:rFonts w:ascii="Cambria Math" w:eastAsia="Cambria Math" w:hAnsi="Cambria Math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μ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mg</w:t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30．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横峰县校级月考）如图所示，质量为m的小明（视为质点）坐摩天轮。小明乘坐的车厢与摩天轮的转轴间的距离为r，摩天轮以大小为k</w:t>
      </w:r>
      <w:r>
        <w:rPr>
          <w:color w:val="000000" w:themeColor="text1"/>
          <w:position w:val="-25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19075" cy="361950"/>
            <wp:effectExtent l="0" t="0" r="9525" b="0"/>
            <wp:docPr id="67" name="图片 74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74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（常数k＜1，g为重力加速度大小）的角速度做匀速圆周运动。若小明坐在车厢水平座垫上且双脚离地，则下列说法正确的是（　　）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066925" cy="2667635"/>
            <wp:effectExtent l="0" t="0" r="9525" b="18415"/>
            <wp:docPr id="66" name="图片 7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5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A．小明通过最高点时不受重力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B．小明做匀速圆周运动的周期为</w:t>
      </w:r>
      <w:r>
        <w:rPr>
          <w:color w:val="000000" w:themeColor="text1"/>
          <w:position w:val="-26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95300" cy="361950"/>
            <wp:effectExtent l="0" t="0" r="0" b="0"/>
            <wp:docPr id="113" name="图片 76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76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C．小明通过最高点时处于完全失重状态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spacing w:line="360" w:lineRule="auto"/>
        <w:ind w:firstLine="273" w:firstLineChars="13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D．小明通过最低点时对车厢座垫的压力大小为（1+k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perscript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）mg</w:t>
      </w:r>
    </w:p>
    <w:p>
      <w:pPr>
        <w:spacing w:line="360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三．填空题（共10小题）</w:t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31．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泉州模拟）如图，两根相同的轻绳将一重力为G的小球悬挂在水平天花板下，静止时轻绳与天花板的夹角均为30°，则每根轻绳的拉力大小均为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:u w:val="single"/>
          <w14:textFill>
            <w14:solidFill>
              <w14:schemeClr w14:val="tx1"/>
            </w14:solidFill>
          </w14:textFill>
        </w:rPr>
        <w:t>　 　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；现剪断一根轻绳，当球摆至最低点时，轻绳的拉力大小为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:u w:val="single"/>
          <w14:textFill>
            <w14:solidFill>
              <w14:schemeClr w14:val="tx1"/>
            </w14:solidFill>
          </w14:textFill>
        </w:rPr>
        <w:t>　 　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。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571625" cy="552450"/>
            <wp:effectExtent l="0" t="0" r="9525" b="0"/>
            <wp:docPr id="111" name="图片 7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77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32．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鼓楼区校级期中）如图所示，竖直平面内的光滑轨道由直轨道AB和圆弧轨道BC组成，圆弧轨道半径R＝0.4m。小球从斜面上A点由静止开始滑下，刚好能滑到轨道的最高点C（过B点时没有能量损失），则小球在C的速度大小v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C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＝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:u w:val="single"/>
          <w14:textFill>
            <w14:solidFill>
              <w14:schemeClr w14:val="tx1"/>
            </w14:solidFill>
          </w14:textFill>
        </w:rPr>
        <w:t>　 　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m/s，A点到B点的高度h＝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:u w:val="single"/>
          <w14:textFill>
            <w14:solidFill>
              <w14:schemeClr w14:val="tx1"/>
            </w14:solidFill>
          </w14:textFill>
        </w:rPr>
        <w:t>　 　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m（g取10m/s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perscript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）。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039110" cy="1952625"/>
            <wp:effectExtent l="0" t="0" r="8890" b="9525"/>
            <wp:docPr id="112" name="图片 7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78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33．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宝山区校级期中）如图所示，轻质细线一端系一质量为0.1kg的小球，另一端套在图钉A上，此时小球在光滑的水平平台上做半径a为0.3m、线速度为0.4m/s的匀速圆周运动。现拔掉图钉A让小球飞出，此后细绳又被A正上方距A高h为0.2m的图钉B套住，达到稳定后，小球又在平台上做匀速圆周运动。小球在图钉A拔掉后被图钉B套住前运动了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:u w:val="single"/>
          <w14:textFill>
            <w14:solidFill>
              <w14:schemeClr w14:val="tx1"/>
            </w14:solidFill>
          </w14:textFill>
        </w:rPr>
        <w:t>　 　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s；稳定后细线拉力变为1.152×10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perscript"/>
          <w14:textFill>
            <w14:solidFill>
              <w14:schemeClr w14:val="tx1"/>
            </w14:solidFill>
          </w14:textFill>
        </w:rPr>
        <w:t>﹣2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N，则速度变为原来的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:u w:val="single"/>
          <w14:textFill>
            <w14:solidFill>
              <w14:schemeClr w14:val="tx1"/>
            </w14:solidFill>
          </w14:textFill>
        </w:rPr>
        <w:t>　 　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倍。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352550" cy="1123950"/>
            <wp:effectExtent l="0" t="0" r="0" b="0"/>
            <wp:docPr id="110" name="图片 79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79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34．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河南期中）一列车以恒定速率v＝54km/h在水平面内做半径r＝1800m的圆周运动。质量m＝50kg的实验员坐在列车的座椅上相对列车静止。根据上述实验数据，推算出实验员做圆周运动的角速度大小</w:t>
      </w:r>
      <w:r>
        <w:rPr>
          <w:rFonts w:ascii="Cambria Math" w:eastAsia="Cambria Math" w:hAnsi="Cambria Math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ω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＝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:u w:val="single"/>
          <w14:textFill>
            <w14:solidFill>
              <w14:schemeClr w14:val="tx1"/>
            </w14:solidFill>
          </w14:textFill>
        </w:rPr>
        <w:t>　                　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rad/s，向心加速度大小a＝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:u w:val="single"/>
          <w14:textFill>
            <w14:solidFill>
              <w14:schemeClr w14:val="tx1"/>
            </w14:solidFill>
          </w14:textFill>
        </w:rPr>
        <w:t>　                　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m/s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perscript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，所受合力大小F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n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＝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:u w:val="single"/>
          <w14:textFill>
            <w14:solidFill>
              <w14:schemeClr w14:val="tx1"/>
            </w14:solidFill>
          </w14:textFill>
        </w:rPr>
        <w:t>　                　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N。（结果均用分式表示）</w:t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35．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宝山区校级期中）如图所示，水平杆固定在竖直杆上，二者互相垂直，水平杆上O、A两点连接有两轻绳，两绳的另一端都系在质量为m＝</w:t>
      </w:r>
      <w:r>
        <w:rPr>
          <w:color w:val="000000" w:themeColor="text1"/>
          <w:position w:val="-5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90500" cy="171450"/>
            <wp:effectExtent l="0" t="0" r="0" b="0"/>
            <wp:docPr id="109" name="图片 80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80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kg的小球上，OA＝OB＝AB＝0.8m。现转动竖直杆，使水平杆在水平面内做匀速圆周运动，三角形OAB始终在竖直面内，且转动过程AB、OB两绳始终处于拉直状态；则AB绳的最大拉力为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:u w:val="single"/>
          <w14:textFill>
            <w14:solidFill>
              <w14:schemeClr w14:val="tx1"/>
            </w14:solidFill>
          </w14:textFill>
        </w:rPr>
        <w:t>　   　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N；OB绳的最大拉力为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:u w:val="single"/>
          <w14:textFill>
            <w14:solidFill>
              <w14:schemeClr w14:val="tx1"/>
            </w14:solidFill>
          </w14:textFill>
        </w:rPr>
        <w:t>　   　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N。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162050" cy="1238250"/>
            <wp:effectExtent l="0" t="0" r="0" b="0"/>
            <wp:docPr id="108" name="图片 8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81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36．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莲湖区校级月考）随着航天技术的发展，许多实验可以搬到太空中进行。飞船绕地球做匀速圆周运动时，无法用天平称量物体的质量。假设某宇航员在这种环境下设计了如图所示装置（图中O为光滑的小孔）来间接测量物体的质量：给待测物体一个初速度，使它在桌面上做匀速圆周运动。设飞船中具有基本测量工具：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（1）物体与桌面间的摩擦力可以忽略不计，原因是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:u w:val="single"/>
          <w14:textFill>
            <w14:solidFill>
              <w14:schemeClr w14:val="tx1"/>
            </w14:solidFill>
          </w14:textFill>
        </w:rPr>
        <w:t>　                　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；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（2）实验时测得的物理量有弹簧秤示数F、圆周运动的周期T和圆周运动的半径R，则待测物体质量的表达式为M＝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:u w:val="single"/>
          <w14:textFill>
            <w14:solidFill>
              <w14:schemeClr w14:val="tx1"/>
            </w14:solidFill>
          </w14:textFill>
        </w:rPr>
        <w:t>　                　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。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143000" cy="1466850"/>
            <wp:effectExtent l="0" t="0" r="0" b="0"/>
            <wp:docPr id="133" name="图片 82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82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37．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松江区二模）汽车以10m/s的速率转过一环形车道，车上某同学发现水平手机上“指南针”在2s内匀速转过了约30°，则环形车道半径约为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:u w:val="single"/>
          <w14:textFill>
            <w14:solidFill>
              <w14:schemeClr w14:val="tx1"/>
            </w14:solidFill>
          </w14:textFill>
        </w:rPr>
        <w:t>　     　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m；为估算汽车受到的向心力大小还需知道的物理量是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:u w:val="single"/>
          <w14:textFill>
            <w14:solidFill>
              <w14:schemeClr w14:val="tx1"/>
            </w14:solidFill>
          </w14:textFill>
        </w:rPr>
        <w:t>　     　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。</w:t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38．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河南月考）如图所示，水平面上有一半球形碗，O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1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为球心，在半径为R的半球形碗口（位置1）处放一个可视为质点的小木块，木块与碗的动摩擦因数为</w:t>
      </w:r>
      <w:r>
        <w:rPr>
          <w:rFonts w:ascii="Cambria Math" w:eastAsia="Cambria Math" w:hAnsi="Cambria Math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μ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。从小木块随碗一起绕竖直轴O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1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O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匀速转动，碗转动的角速度大小为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:u w:val="single"/>
          <w14:textFill>
            <w14:solidFill>
              <w14:schemeClr w14:val="tx1"/>
            </w14:solidFill>
          </w14:textFill>
        </w:rPr>
        <w:t>　                　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。若换一光滑可视为质点的小木块放在位置2，小木块到圆心O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1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的竖直距离为h＝</w:t>
      </w:r>
      <w:r>
        <w:rPr>
          <w:color w:val="000000" w:themeColor="text1"/>
          <w:position w:val="-22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23825" cy="333375"/>
            <wp:effectExtent l="0" t="0" r="9525" b="9525"/>
            <wp:docPr id="132" name="图片 83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83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R，小木块仍随碗一起绕竖直轴O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1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O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匀速转动，则碗转动的角速度大小为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:u w:val="single"/>
          <w14:textFill>
            <w14:solidFill>
              <w14:schemeClr w14:val="tx1"/>
            </w14:solidFill>
          </w14:textFill>
        </w:rPr>
        <w:t>　                　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。（已知重力加速度为g）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781175" cy="1209675"/>
            <wp:effectExtent l="0" t="0" r="9525" b="9525"/>
            <wp:docPr id="131" name="图片 8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8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39．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永定区三模）如图所示，用长为L的轻绳，悬挂一质量为m的带电小球，放在磁感应强度为B、方向垂直纸面向里的匀强磁场中。现将小球拉到与悬点等高处由静止释放，小球便在垂直于磁场的竖直面内摆动，当小球第一次摆到最低点时，轻绳的拉力恰好为零，重力加速度为g，忽略空气阻力，由此可知，小球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:u w:val="single"/>
          <w14:textFill>
            <w14:solidFill>
              <w14:schemeClr w14:val="tx1"/>
            </w14:solidFill>
          </w14:textFill>
        </w:rPr>
        <w:t>　    　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（选填“带正电”“不带电”或“带负电”），当小球第二次经过最低点时轻绳拉力等于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:u w:val="single"/>
          <w14:textFill>
            <w14:solidFill>
              <w14:schemeClr w14:val="tx1"/>
            </w14:solidFill>
          </w14:textFill>
        </w:rPr>
        <w:t>　    　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。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628775" cy="1295400"/>
            <wp:effectExtent l="0" t="0" r="9525" b="0"/>
            <wp:docPr id="55" name="图片 8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85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40．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嘉兴期末）如图所示是一款旋转飞椅的玩具，摇动手柄，细杆带动飞椅从静止开始缓慢转动，经过一小段时间，飞椅在水平面内近似做匀速圆周运动。已知重力加速度为g，设细杆与竖直方向的夹角为</w:t>
      </w:r>
      <w:r>
        <w:rPr>
          <w:rFonts w:ascii="Cambria Math" w:eastAsia="Cambria Math" w:hAnsi="Cambria Math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θ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，忽略转动中的空气阻力，则不同飞椅的角速度大小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:u w:val="single"/>
          <w14:textFill>
            <w14:solidFill>
              <w14:schemeClr w14:val="tx1"/>
            </w14:solidFill>
          </w14:textFill>
        </w:rPr>
        <w:t>　   　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（选填“相同”或“不同”），飞椅的向心加速度大小为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:u w:val="single"/>
          <w14:textFill>
            <w14:solidFill>
              <w14:schemeClr w14:val="tx1"/>
            </w14:solidFill>
          </w14:textFill>
        </w:rPr>
        <w:t>　   　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（用题中所给字母表示）。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866900" cy="1352550"/>
            <wp:effectExtent l="0" t="0" r="0" b="0"/>
            <wp:docPr id="54" name="图片 86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86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四．计算题（共2小题）</w:t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41．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聊城二模）如图所示，餐桌中心是一个可以匀速转动、半径为R的圆盘，近似认为圆盘与餐桌在同一水平面内且两者之间的间隙可忽略不计。放置在圆盘边缘的质量为m的物体（可视为质点）与圆盘之间的动摩擦因数为</w:t>
      </w:r>
      <w:r>
        <w:rPr>
          <w:rFonts w:ascii="Cambria Math" w:eastAsia="Cambria Math" w:hAnsi="Cambria Math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μ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，设最大静摩擦力等于滑动摩擦力，重力加速度为g。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（1）为使物体不滑到餐桌上，求圆盘角速度的最大值</w:t>
      </w:r>
      <w:r>
        <w:rPr>
          <w:rFonts w:ascii="Cambria Math" w:eastAsia="Cambria Math" w:hAnsi="Cambria Math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ω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0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；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（2）已知餐桌半径为1.25R，如果圆盘角速度继续缓慢增大，物体从圆盘上被甩出后，不会从餐桌上滑到地面上，求物体与餐桌间的动摩擦因数的最小值。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476375" cy="1247775"/>
            <wp:effectExtent l="0" t="0" r="9525" b="9525"/>
            <wp:docPr id="88" name="图片 8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7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42．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南通四模）如图所示，长为L的轻绳跨过光滑的轻质小滑轮，一端连接光滑桌面上的物块A，另一端悬挂物块B，A、B质量均为m，重力加速度为g，绳不可伸长。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（1）由静止释放A，求A向右运动过程中绳中的拉力大小F；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（2）将A置于滑轮左端</w:t>
      </w:r>
      <w:r>
        <w:rPr>
          <w:color w:val="000000" w:themeColor="text1"/>
          <w:position w:val="-22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23825" cy="333375"/>
            <wp:effectExtent l="0" t="0" r="9525" b="9525"/>
            <wp:docPr id="87" name="图片 88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8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处，B置于图中虚线位置，此时绳处于水平伸直状态。现同时释放A、B.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Calibri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①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A向右运动</w:t>
      </w:r>
      <w:r>
        <w:rPr>
          <w:color w:val="000000" w:themeColor="text1"/>
          <w:position w:val="-22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23825" cy="333375"/>
            <wp:effectExtent l="0" t="0" r="9525" b="9525"/>
            <wp:docPr id="53" name="图片 89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89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时，A的速度为v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1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，B下落的高度为h，B沿绳方向的分速度大小为v</w:t>
      </w:r>
      <w:r>
        <w:rPr>
          <w:rFonts w:ascii="Times New Roman" w:eastAsia="新宋体" w:hAnsi="Times New Roman" w:hint="eastAsia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t>1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，求此时B绕滑轮转动的角速度</w:t>
      </w:r>
      <w:r>
        <w:rPr>
          <w:rFonts w:ascii="Cambria Math" w:eastAsia="Cambria Math" w:hAnsi="Cambria Math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ω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；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Calibri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②</w:t>
      </w: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判断A先碰到滑轮还是B先运动到滑轮的正下方，并请通过计算说明理由。</w:t>
      </w:r>
    </w:p>
    <w:p>
      <w:pPr>
        <w:spacing w:line="360" w:lineRule="auto"/>
        <w:ind w:left="273" w:right="0" w:firstLine="0" w:leftChars="13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eastAsia="新宋体" w:hAnsi="Times New Roman"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591560" cy="1676400"/>
            <wp:effectExtent l="0" t="0" r="8890" b="0"/>
            <wp:docPr id="52" name="图片 90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90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59156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800" w:bottom="1440" w:left="1800" w:header="851" w:footer="992" w:gutter="0"/>
      <w:cols w:num="1" w:space="425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新宋体">
    <w:panose1 w:val="02010609030101010101"/>
    <w:charset w:val="86"/>
    <w:family w:val="auto"/>
    <w:pitch w:val="default"/>
    <w:sig w:usb0="00000003" w:usb1="080E0000" w:usb2="00000000" w:usb3="00000000" w:csb0="00040001" w:csb1="00000000"/>
  </w:font>
  <w:font w:name="Cambria Math">
    <w:panose1 w:val="02040503050406030204"/>
    <w:charset w:val="00"/>
    <w:family w:val="auto"/>
    <w:pitch w:val="default"/>
    <w:sig w:usb0="A00002EF" w:usb1="420020EB" w:usb2="00000000" w:usb3="00000000" w:csb0="2000009F" w:csb1="00000000"/>
  </w:font>
  <w:font w:name="微软雅黑">
    <w:panose1 w:val="020B0503020204020204"/>
    <w:charset w:val="86"/>
    <w:family w:val="swiss"/>
    <w:pitch w:val="default"/>
    <w:sig w:usb0="80000287" w:usb1="2A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A9013CC"/>
    <w:rsid w:val="02CF655B"/>
    <w:rsid w:val="0D3F2A78"/>
    <w:rsid w:val="12EC3BD0"/>
    <w:rsid w:val="1A9013CC"/>
    <w:rsid w:val="589F04DC"/>
    <w:rsid w:val="61E8441E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hAnsi="Calibri" w:eastAsiaTheme="minorEastAsia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/>
    <w:lsdException w:name="footer" w:semiHidden="0" w:uiPriority="0" w:unhideWhenUsed="0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0" w:unhideWhenUsed="0" w:qFormat="1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 w:qFormat="1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uiPriority="0" w:unhideWhenUsed="0" w:qFormat="1"/>
    <w:lsdException w:name="annotation subject" w:semiHidden="0" w:uiPriority="0" w:unhideWhenUsed="0"/>
    <w:lsdException w:name="Table Simple 1" w:semiHidden="0" w:uiPriority="0" w:unhideWhenUsed="0"/>
    <w:lsdException w:name="Table Simple 2" w:semiHidden="0" w:uiPriority="0" w:unhideWhenUsed="0"/>
    <w:lsdException w:name="Table Simple 3" w:semiHidden="0" w:uiPriority="0" w:unhideWhenUsed="0"/>
    <w:lsdException w:name="Table Classic 1" w:semiHidden="0" w:uiPriority="0" w:unhideWhenUsed="0"/>
    <w:lsdException w:name="Table Classic 2" w:semiHidden="0" w:uiPriority="0" w:unhideWhenUsed="0"/>
    <w:lsdException w:name="Table Classic 3" w:semiHidden="0" w:uiPriority="0" w:unhideWhenUsed="0"/>
    <w:lsdException w:name="Table Classic 4" w:semiHidden="0" w:uiPriority="0" w:unhideWhenUsed="0"/>
    <w:lsdException w:name="Table Colorful 1" w:semiHidden="0" w:uiPriority="0" w:unhideWhenUsed="0"/>
    <w:lsdException w:name="Table Colorful 2" w:semiHidden="0" w:uiPriority="0" w:unhideWhenUsed="0"/>
    <w:lsdException w:name="Table Colorful 3" w:semiHidden="0" w:uiPriority="0" w:unhideWhenUsed="0"/>
    <w:lsdException w:name="Table Columns 1" w:semiHidden="0" w:uiPriority="0" w:unhideWhenUsed="0"/>
    <w:lsdException w:name="Table Columns 2" w:semiHidden="0" w:uiPriority="0" w:unhideWhenUsed="0"/>
    <w:lsdException w:name="Table Columns 3" w:semiHidden="0" w:uiPriority="0" w:unhideWhenUsed="0"/>
    <w:lsdException w:name="Table Columns 4" w:semiHidden="0" w:uiPriority="0" w:unhideWhenUsed="0"/>
    <w:lsdException w:name="Table Columns 5" w:semiHidden="0" w:uiPriority="0" w:unhideWhenUsed="0"/>
    <w:lsdException w:name="Table Grid 1" w:semiHidden="0" w:uiPriority="0" w:unhideWhenUsed="0"/>
    <w:lsdException w:name="Table Grid 2" w:semiHidden="0" w:uiPriority="0" w:unhideWhenUsed="0"/>
    <w:lsdException w:name="Table Grid 3" w:semiHidden="0" w:uiPriority="0" w:unhideWhenUsed="0"/>
    <w:lsdException w:name="Table Grid 4" w:semiHidden="0" w:uiPriority="0" w:unhideWhenUsed="0"/>
    <w:lsdException w:name="Table Grid 5" w:semiHidden="0" w:uiPriority="0" w:unhideWhenUsed="0"/>
    <w:lsdException w:name="Table Grid 6" w:semiHidden="0" w:uiPriority="0" w:unhideWhenUsed="0"/>
    <w:lsdException w:name="Table Grid 7" w:semiHidden="0" w:uiPriority="0" w:unhideWhenUsed="0"/>
    <w:lsdException w:name="Table Grid 8" w:semiHidden="0" w:uiPriority="0" w:unhideWhenUsed="0"/>
    <w:lsdException w:name="Table List 1" w:semiHidden="0" w:uiPriority="0" w:unhideWhenUsed="0"/>
    <w:lsdException w:name="Table List 2" w:semiHidden="0" w:uiPriority="0" w:unhideWhenUsed="0"/>
    <w:lsdException w:name="Table List 3" w:semiHidden="0" w:uiPriority="0" w:unhideWhenUsed="0"/>
    <w:lsdException w:name="Table List 4" w:semiHidden="0" w:uiPriority="0" w:unhideWhenUsed="0"/>
    <w:lsdException w:name="Table List 5" w:semiHidden="0" w:uiPriority="0" w:unhideWhenUsed="0"/>
    <w:lsdException w:name="Table List 6" w:semiHidden="0" w:uiPriority="0" w:unhideWhenUsed="0"/>
    <w:lsdException w:name="Table List 7" w:semiHidden="0" w:uiPriority="0" w:unhideWhenUsed="0"/>
    <w:lsdException w:name="Table List 8" w:semiHidden="0" w:uiPriority="0" w:unhideWhenUsed="0"/>
    <w:lsdException w:name="Table 3D effects 1" w:semiHidden="0" w:uiPriority="0" w:unhideWhenUsed="0"/>
    <w:lsdException w:name="Table 3D effects 2" w:semiHidden="0" w:uiPriority="0" w:unhideWhenUsed="0"/>
    <w:lsdException w:name="Table 3D effects 3" w:semiHidden="0" w:uiPriority="0" w:unhideWhenUsed="0"/>
    <w:lsdException w:name="Table Contemporary" w:semiHidden="0" w:uiPriority="0" w:unhideWhenUsed="0"/>
    <w:lsdException w:name="Table Elegant" w:semiHidden="0" w:uiPriority="0" w:unhideWhenUsed="0"/>
    <w:lsdException w:name="Table Professional" w:semiHidden="0" w:uiPriority="0" w:unhideWhenUsed="0"/>
    <w:lsdException w:name="Table Subtle 1" w:semiHidden="0" w:uiPriority="0" w:unhideWhenUsed="0"/>
    <w:lsdException w:name="Table Subtle 2" w:semiHidden="0" w:uiPriority="0" w:unhideWhenUsed="0"/>
    <w:lsdException w:name="Table Web 1" w:semiHidden="0" w:uiPriority="0" w:unhideWhenUsed="0"/>
    <w:lsdException w:name="Table Web 2" w:semiHidden="0" w:uiPriority="0" w:unhideWhenUsed="0"/>
    <w:lsdException w:name="Table Web 3" w:semiHidden="0" w:uiPriority="0" w:unhideWhenUsed="0"/>
    <w:lsdException w:name="Balloon Text" w:semiHidden="0" w:uiPriority="0" w:unhideWhenUsed="0"/>
    <w:lsdException w:name="Table Grid" w:semiHidden="0" w:uiPriority="0" w:unhideWhenUsed="0"/>
    <w:lsdException w:name="Table Theme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val="en-US" w:eastAsia="zh-CN" w:bidi="ar-SA"/>
    </w:rPr>
  </w:style>
  <w:style w:type="paragraph" w:styleId="Heading1">
    <w:name w:val="heading 1"/>
    <w:next w:val="Normal"/>
    <w:qFormat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  <w:lang w:val="en-US" w:eastAsia="zh-CN" w:bidi="ar-SA"/>
    </w:rPr>
  </w:style>
  <w:style w:type="paragraph" w:styleId="Heading2">
    <w:name w:val="heading 2"/>
    <w:basedOn w:val="Normal"/>
    <w:next w:val="Normal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Heading3">
    <w:name w:val="heading 3"/>
    <w:next w:val="Normal"/>
    <w:qFormat/>
    <w:pPr>
      <w:keepNext/>
      <w:keepLines/>
      <w:widowControl w:val="0"/>
      <w:spacing w:before="260" w:after="260" w:line="416" w:lineRule="auto"/>
      <w:jc w:val="both"/>
      <w:outlineLvl w:val="2"/>
    </w:pPr>
    <w:rPr>
      <w:rFonts w:ascii="Times New Roman" w:eastAsia="宋体" w:hAnsi="Times New Roman" w:cs="Times New Roman"/>
      <w:b/>
      <w:bCs/>
      <w:kern w:val="2"/>
      <w:sz w:val="32"/>
      <w:szCs w:val="32"/>
      <w:lang w:val="en-US" w:eastAsia="zh-CN" w:bidi="ar-SA"/>
    </w:rPr>
  </w:style>
  <w:style w:type="character" w:default="1" w:styleId="DefaultParagraphFont">
    <w:name w:val="Default Paragraph Font"/>
    <w:semiHidden/>
    <w:qFormat/>
  </w:style>
  <w:style w:type="table" w:default="1" w:styleId="TableNormal">
    <w:name w:val="Normal Table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qFormat/>
    <w:rPr>
      <w:rFonts w:ascii="宋体" w:hAnsi="Courier New" w:cs="Courier New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6-24.TIF" TargetMode="External" /><Relationship Id="rId100" Type="http://schemas.openxmlformats.org/officeDocument/2006/relationships/image" Target="media/image76.png" /><Relationship Id="rId101" Type="http://schemas.openxmlformats.org/officeDocument/2006/relationships/image" Target="media/image77.png" /><Relationship Id="rId102" Type="http://schemas.openxmlformats.org/officeDocument/2006/relationships/image" Target="media/image78.png" /><Relationship Id="rId103" Type="http://schemas.openxmlformats.org/officeDocument/2006/relationships/image" Target="media/image79.png" /><Relationship Id="rId104" Type="http://schemas.openxmlformats.org/officeDocument/2006/relationships/image" Target="media/image80.png" /><Relationship Id="rId105" Type="http://schemas.openxmlformats.org/officeDocument/2006/relationships/image" Target="media/image81.png" /><Relationship Id="rId106" Type="http://schemas.openxmlformats.org/officeDocument/2006/relationships/image" Target="media/image82.png" /><Relationship Id="rId107" Type="http://schemas.openxmlformats.org/officeDocument/2006/relationships/image" Target="media/image83.png" /><Relationship Id="rId108" Type="http://schemas.openxmlformats.org/officeDocument/2006/relationships/image" Target="media/image84.png" /><Relationship Id="rId109" Type="http://schemas.openxmlformats.org/officeDocument/2006/relationships/image" Target="media/image85.png" /><Relationship Id="rId11" Type="http://schemas.openxmlformats.org/officeDocument/2006/relationships/image" Target="media/image4.png" /><Relationship Id="rId110" Type="http://schemas.openxmlformats.org/officeDocument/2006/relationships/image" Target="media/image86.png" /><Relationship Id="rId111" Type="http://schemas.openxmlformats.org/officeDocument/2006/relationships/image" Target="media/image87.png" /><Relationship Id="rId112" Type="http://schemas.openxmlformats.org/officeDocument/2006/relationships/image" Target="media/image88.png" /><Relationship Id="rId113" Type="http://schemas.openxmlformats.org/officeDocument/2006/relationships/image" Target="media/image89.png" /><Relationship Id="rId114" Type="http://schemas.openxmlformats.org/officeDocument/2006/relationships/image" Target="media/image90.png" /><Relationship Id="rId115" Type="http://schemas.openxmlformats.org/officeDocument/2006/relationships/image" Target="media/image91.png" /><Relationship Id="rId116" Type="http://schemas.openxmlformats.org/officeDocument/2006/relationships/image" Target="media/image92.png" /><Relationship Id="rId117" Type="http://schemas.openxmlformats.org/officeDocument/2006/relationships/image" Target="media/image93.png" /><Relationship Id="rId118" Type="http://schemas.openxmlformats.org/officeDocument/2006/relationships/image" Target="media/image94.png" /><Relationship Id="rId119" Type="http://schemas.openxmlformats.org/officeDocument/2006/relationships/image" Target="media/image95.png" /><Relationship Id="rId12" Type="http://schemas.openxmlformats.org/officeDocument/2006/relationships/image" Target="6-25.TIF" TargetMode="External" /><Relationship Id="rId120" Type="http://schemas.openxmlformats.org/officeDocument/2006/relationships/image" Target="media/image96.png" /><Relationship Id="rId121" Type="http://schemas.openxmlformats.org/officeDocument/2006/relationships/image" Target="media/image97.png" /><Relationship Id="rId122" Type="http://schemas.openxmlformats.org/officeDocument/2006/relationships/image" Target="media/image98.png" /><Relationship Id="rId123" Type="http://schemas.openxmlformats.org/officeDocument/2006/relationships/image" Target="media/image99.png" /><Relationship Id="rId124" Type="http://schemas.openxmlformats.org/officeDocument/2006/relationships/image" Target="media/image100.png" /><Relationship Id="rId125" Type="http://schemas.openxmlformats.org/officeDocument/2006/relationships/image" Target="media/image101.png" /><Relationship Id="rId126" Type="http://schemas.openxmlformats.org/officeDocument/2006/relationships/image" Target="media/image102.png" /><Relationship Id="rId127" Type="http://schemas.openxmlformats.org/officeDocument/2006/relationships/image" Target="media/image103.png" /><Relationship Id="rId128" Type="http://schemas.openxmlformats.org/officeDocument/2006/relationships/image" Target="media/image104.png" /><Relationship Id="rId129" Type="http://schemas.openxmlformats.org/officeDocument/2006/relationships/image" Target="media/image105.png" /><Relationship Id="rId13" Type="http://schemas.openxmlformats.org/officeDocument/2006/relationships/image" Target="media/image5.png" /><Relationship Id="rId130" Type="http://schemas.openxmlformats.org/officeDocument/2006/relationships/image" Target="media/image106.png" /><Relationship Id="rId131" Type="http://schemas.openxmlformats.org/officeDocument/2006/relationships/image" Target="media/image107.png" /><Relationship Id="rId132" Type="http://schemas.openxmlformats.org/officeDocument/2006/relationships/image" Target="media/image108.png" /><Relationship Id="rId133" Type="http://schemas.openxmlformats.org/officeDocument/2006/relationships/image" Target="media/image109.png" /><Relationship Id="rId134" Type="http://schemas.openxmlformats.org/officeDocument/2006/relationships/image" Target="media/image110.png" /><Relationship Id="rId135" Type="http://schemas.openxmlformats.org/officeDocument/2006/relationships/image" Target="media/image111.png" /><Relationship Id="rId136" Type="http://schemas.openxmlformats.org/officeDocument/2006/relationships/image" Target="media/image112.png" /><Relationship Id="rId137" Type="http://schemas.openxmlformats.org/officeDocument/2006/relationships/image" Target="media/image113.png" /><Relationship Id="rId138" Type="http://schemas.openxmlformats.org/officeDocument/2006/relationships/image" Target="media/image114.png" /><Relationship Id="rId139" Type="http://schemas.openxmlformats.org/officeDocument/2006/relationships/image" Target="media/image115.png" /><Relationship Id="rId14" Type="http://schemas.openxmlformats.org/officeDocument/2006/relationships/image" Target="media/image6.png" /><Relationship Id="rId140" Type="http://schemas.openxmlformats.org/officeDocument/2006/relationships/image" Target="media/image116.png" /><Relationship Id="rId141" Type="http://schemas.openxmlformats.org/officeDocument/2006/relationships/image" Target="media/image117.png" /><Relationship Id="rId142" Type="http://schemas.openxmlformats.org/officeDocument/2006/relationships/image" Target="media/image118.png" /><Relationship Id="rId143" Type="http://schemas.openxmlformats.org/officeDocument/2006/relationships/image" Target="media/image119.png" /><Relationship Id="rId144" Type="http://schemas.openxmlformats.org/officeDocument/2006/relationships/image" Target="media/image120.png" /><Relationship Id="rId145" Type="http://schemas.openxmlformats.org/officeDocument/2006/relationships/image" Target="media/image121.png" /><Relationship Id="rId146" Type="http://schemas.openxmlformats.org/officeDocument/2006/relationships/image" Target="media/image122.png" /><Relationship Id="rId147" Type="http://schemas.openxmlformats.org/officeDocument/2006/relationships/image" Target="media/image123.png" /><Relationship Id="rId148" Type="http://schemas.openxmlformats.org/officeDocument/2006/relationships/image" Target="media/image124.png" /><Relationship Id="rId149" Type="http://schemas.openxmlformats.org/officeDocument/2006/relationships/image" Target="media/image125.png" /><Relationship Id="rId15" Type="http://schemas.openxmlformats.org/officeDocument/2006/relationships/image" Target="media/image7.png" /><Relationship Id="rId150" Type="http://schemas.openxmlformats.org/officeDocument/2006/relationships/image" Target="media/image126.png" /><Relationship Id="rId151" Type="http://schemas.openxmlformats.org/officeDocument/2006/relationships/theme" Target="theme/theme1.xml" /><Relationship Id="rId152" Type="http://schemas.openxmlformats.org/officeDocument/2006/relationships/styles" Target="styles.xml" /><Relationship Id="rId16" Type="http://schemas.openxmlformats.org/officeDocument/2006/relationships/image" Target="media/image8.png" /><Relationship Id="rId17" Type="http://schemas.openxmlformats.org/officeDocument/2006/relationships/image" Target="media/image9.png" /><Relationship Id="rId18" Type="http://schemas.openxmlformats.org/officeDocument/2006/relationships/image" Target="media/image10.png" /><Relationship Id="rId19" Type="http://schemas.openxmlformats.org/officeDocument/2006/relationships/image" Target="media/image11.png" /><Relationship Id="rId2" Type="http://schemas.openxmlformats.org/officeDocument/2006/relationships/webSettings" Target="webSettings.xml" /><Relationship Id="rId20" Type="http://schemas.openxmlformats.org/officeDocument/2006/relationships/image" Target="media/image12.png" /><Relationship Id="rId21" Type="http://schemas.openxmlformats.org/officeDocument/2006/relationships/image" Target="media/image13.png" /><Relationship Id="rId22" Type="http://schemas.openxmlformats.org/officeDocument/2006/relationships/image" Target="media/image14.png" /><Relationship Id="rId23" Type="http://schemas.openxmlformats.org/officeDocument/2006/relationships/image" Target="media/image15.png" /><Relationship Id="rId24" Type="http://schemas.openxmlformats.org/officeDocument/2006/relationships/image" Target="media/image16.png" /><Relationship Id="rId25" Type="http://schemas.openxmlformats.org/officeDocument/2006/relationships/image" Target="media/image17.png" /><Relationship Id="rId26" Type="http://schemas.openxmlformats.org/officeDocument/2006/relationships/image" Target="media/image18.png" /><Relationship Id="rId27" Type="http://schemas.openxmlformats.org/officeDocument/2006/relationships/image" Target="&#24038;&#25324;.TIF" TargetMode="External" /><Relationship Id="rId28" Type="http://schemas.openxmlformats.org/officeDocument/2006/relationships/image" Target="media/image19.png" /><Relationship Id="rId29" Type="http://schemas.openxmlformats.org/officeDocument/2006/relationships/image" Target="&#21491;&#25324;.TIF" TargetMode="External" /><Relationship Id="rId3" Type="http://schemas.openxmlformats.org/officeDocument/2006/relationships/fontTable" Target="fontTable.xml" /><Relationship Id="rId30" Type="http://schemas.openxmlformats.org/officeDocument/2006/relationships/image" Target="media/image20.png" /><Relationship Id="rId31" Type="http://schemas.openxmlformats.org/officeDocument/2006/relationships/image" Target="6-41.TIF" TargetMode="External" /><Relationship Id="rId32" Type="http://schemas.openxmlformats.org/officeDocument/2006/relationships/image" Target="media/image21.png" /><Relationship Id="rId33" Type="http://schemas.openxmlformats.org/officeDocument/2006/relationships/image" Target="6-43.TIF" TargetMode="External" /><Relationship Id="rId34" Type="http://schemas.openxmlformats.org/officeDocument/2006/relationships/image" Target="media/image22.png" /><Relationship Id="rId35" Type="http://schemas.openxmlformats.org/officeDocument/2006/relationships/image" Target="6-44.TIF" TargetMode="External" /><Relationship Id="rId36" Type="http://schemas.openxmlformats.org/officeDocument/2006/relationships/image" Target="media/image23.png" /><Relationship Id="rId37" Type="http://schemas.openxmlformats.org/officeDocument/2006/relationships/image" Target="6-45.TIF" TargetMode="External" /><Relationship Id="rId38" Type="http://schemas.openxmlformats.org/officeDocument/2006/relationships/image" Target="media/image24.png" /><Relationship Id="rId39" Type="http://schemas.openxmlformats.org/officeDocument/2006/relationships/image" Target="6-46.TIF" TargetMode="External" /><Relationship Id="rId4" Type="http://schemas.openxmlformats.org/officeDocument/2006/relationships/customXml" Target="../customXml/item1.xml" /><Relationship Id="rId40" Type="http://schemas.openxmlformats.org/officeDocument/2006/relationships/image" Target="media/image25.png" /><Relationship Id="rId41" Type="http://schemas.openxmlformats.org/officeDocument/2006/relationships/image" Target="6-47.TIF" TargetMode="External" /><Relationship Id="rId42" Type="http://schemas.openxmlformats.org/officeDocument/2006/relationships/image" Target="media/image26.png" /><Relationship Id="rId43" Type="http://schemas.openxmlformats.org/officeDocument/2006/relationships/image" Target="6-48.TIF" TargetMode="External" /><Relationship Id="rId44" Type="http://schemas.openxmlformats.org/officeDocument/2006/relationships/image" Target="media/image27.png" /><Relationship Id="rId45" Type="http://schemas.openxmlformats.org/officeDocument/2006/relationships/image" Target="6-49.TIF" TargetMode="External" /><Relationship Id="rId46" Type="http://schemas.openxmlformats.org/officeDocument/2006/relationships/image" Target="media/image28.png" /><Relationship Id="rId47" Type="http://schemas.openxmlformats.org/officeDocument/2006/relationships/image" Target="6-50.TIF" TargetMode="External" /><Relationship Id="rId48" Type="http://schemas.openxmlformats.org/officeDocument/2006/relationships/image" Target="media/image29.png" /><Relationship Id="rId49" Type="http://schemas.openxmlformats.org/officeDocument/2006/relationships/image" Target="6-51.TIF" TargetMode="External" /><Relationship Id="rId5" Type="http://schemas.openxmlformats.org/officeDocument/2006/relationships/image" Target="media/image1.png" /><Relationship Id="rId50" Type="http://schemas.openxmlformats.org/officeDocument/2006/relationships/image" Target="media/image30.png" /><Relationship Id="rId51" Type="http://schemas.openxmlformats.org/officeDocument/2006/relationships/image" Target="6-52.TIF" TargetMode="External" /><Relationship Id="rId52" Type="http://schemas.openxmlformats.org/officeDocument/2006/relationships/image" Target="media/image31.png" /><Relationship Id="rId53" Type="http://schemas.openxmlformats.org/officeDocument/2006/relationships/image" Target="6-53.TIF" TargetMode="External" /><Relationship Id="rId54" Type="http://schemas.openxmlformats.org/officeDocument/2006/relationships/image" Target="media/image32.png" /><Relationship Id="rId55" Type="http://schemas.openxmlformats.org/officeDocument/2006/relationships/image" Target="6-54.TIF" TargetMode="External" /><Relationship Id="rId56" Type="http://schemas.openxmlformats.org/officeDocument/2006/relationships/image" Target="media/image33.png" /><Relationship Id="rId57" Type="http://schemas.openxmlformats.org/officeDocument/2006/relationships/image" Target="6-59.TIF" TargetMode="External" /><Relationship Id="rId58" Type="http://schemas.openxmlformats.org/officeDocument/2006/relationships/image" Target="media/image34.png" /><Relationship Id="rId59" Type="http://schemas.openxmlformats.org/officeDocument/2006/relationships/image" Target="media/image35.png" /><Relationship Id="rId6" Type="http://schemas.openxmlformats.org/officeDocument/2006/relationships/image" Target="6-21.TIF" TargetMode="External" /><Relationship Id="rId60" Type="http://schemas.openxmlformats.org/officeDocument/2006/relationships/image" Target="media/image36.png" /><Relationship Id="rId61" Type="http://schemas.openxmlformats.org/officeDocument/2006/relationships/image" Target="media/image37.png" /><Relationship Id="rId62" Type="http://schemas.openxmlformats.org/officeDocument/2006/relationships/image" Target="media/image38.png" /><Relationship Id="rId63" Type="http://schemas.openxmlformats.org/officeDocument/2006/relationships/image" Target="media/image39.png" /><Relationship Id="rId64" Type="http://schemas.openxmlformats.org/officeDocument/2006/relationships/image" Target="media/image40.png" /><Relationship Id="rId65" Type="http://schemas.openxmlformats.org/officeDocument/2006/relationships/image" Target="media/image41.png" /><Relationship Id="rId66" Type="http://schemas.openxmlformats.org/officeDocument/2006/relationships/image" Target="media/image42.png" /><Relationship Id="rId67" Type="http://schemas.openxmlformats.org/officeDocument/2006/relationships/image" Target="media/image43.png" /><Relationship Id="rId68" Type="http://schemas.openxmlformats.org/officeDocument/2006/relationships/image" Target="media/image44.png" /><Relationship Id="rId69" Type="http://schemas.openxmlformats.org/officeDocument/2006/relationships/image" Target="media/image45.png" /><Relationship Id="rId7" Type="http://schemas.openxmlformats.org/officeDocument/2006/relationships/image" Target="media/image2.png" /><Relationship Id="rId70" Type="http://schemas.openxmlformats.org/officeDocument/2006/relationships/image" Target="media/image46.png" /><Relationship Id="rId71" Type="http://schemas.openxmlformats.org/officeDocument/2006/relationships/image" Target="media/image47.png" /><Relationship Id="rId72" Type="http://schemas.openxmlformats.org/officeDocument/2006/relationships/image" Target="media/image48.png" /><Relationship Id="rId73" Type="http://schemas.openxmlformats.org/officeDocument/2006/relationships/image" Target="media/image49.png" /><Relationship Id="rId74" Type="http://schemas.openxmlformats.org/officeDocument/2006/relationships/image" Target="media/image50.png" /><Relationship Id="rId75" Type="http://schemas.openxmlformats.org/officeDocument/2006/relationships/image" Target="media/image51.png" /><Relationship Id="rId76" Type="http://schemas.openxmlformats.org/officeDocument/2006/relationships/image" Target="media/image52.png" /><Relationship Id="rId77" Type="http://schemas.openxmlformats.org/officeDocument/2006/relationships/image" Target="media/image53.png" /><Relationship Id="rId78" Type="http://schemas.openxmlformats.org/officeDocument/2006/relationships/image" Target="media/image54.png" /><Relationship Id="rId79" Type="http://schemas.openxmlformats.org/officeDocument/2006/relationships/image" Target="media/image55.png" /><Relationship Id="rId8" Type="http://schemas.openxmlformats.org/officeDocument/2006/relationships/image" Target="6-23.TIF" TargetMode="External" /><Relationship Id="rId80" Type="http://schemas.openxmlformats.org/officeDocument/2006/relationships/image" Target="media/image56.png" /><Relationship Id="rId81" Type="http://schemas.openxmlformats.org/officeDocument/2006/relationships/image" Target="media/image57.png" /><Relationship Id="rId82" Type="http://schemas.openxmlformats.org/officeDocument/2006/relationships/image" Target="media/image58.png" /><Relationship Id="rId83" Type="http://schemas.openxmlformats.org/officeDocument/2006/relationships/image" Target="media/image59.png" /><Relationship Id="rId84" Type="http://schemas.openxmlformats.org/officeDocument/2006/relationships/image" Target="media/image60.png" /><Relationship Id="rId85" Type="http://schemas.openxmlformats.org/officeDocument/2006/relationships/image" Target="media/image61.png" /><Relationship Id="rId86" Type="http://schemas.openxmlformats.org/officeDocument/2006/relationships/image" Target="media/image62.png" /><Relationship Id="rId87" Type="http://schemas.openxmlformats.org/officeDocument/2006/relationships/image" Target="media/image63.png" /><Relationship Id="rId88" Type="http://schemas.openxmlformats.org/officeDocument/2006/relationships/image" Target="media/image64.png" /><Relationship Id="rId89" Type="http://schemas.openxmlformats.org/officeDocument/2006/relationships/image" Target="media/image65.png" /><Relationship Id="rId9" Type="http://schemas.openxmlformats.org/officeDocument/2006/relationships/image" Target="media/image3.png" /><Relationship Id="rId90" Type="http://schemas.openxmlformats.org/officeDocument/2006/relationships/image" Target="media/image66.png" /><Relationship Id="rId91" Type="http://schemas.openxmlformats.org/officeDocument/2006/relationships/image" Target="media/image67.png" /><Relationship Id="rId92" Type="http://schemas.openxmlformats.org/officeDocument/2006/relationships/image" Target="media/image68.png" /><Relationship Id="rId93" Type="http://schemas.openxmlformats.org/officeDocument/2006/relationships/image" Target="media/image69.png" /><Relationship Id="rId94" Type="http://schemas.openxmlformats.org/officeDocument/2006/relationships/image" Target="media/image70.png" /><Relationship Id="rId95" Type="http://schemas.openxmlformats.org/officeDocument/2006/relationships/image" Target="media/image71.png" /><Relationship Id="rId96" Type="http://schemas.openxmlformats.org/officeDocument/2006/relationships/image" Target="media/image72.png" /><Relationship Id="rId97" Type="http://schemas.openxmlformats.org/officeDocument/2006/relationships/image" Target="media/image73.png" /><Relationship Id="rId98" Type="http://schemas.openxmlformats.org/officeDocument/2006/relationships/image" Target="media/image74.png" /><Relationship Id="rId99" Type="http://schemas.openxmlformats.org/officeDocument/2006/relationships/image" Target="media/image75.png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Ac-y</dc:creator>
  <cp:lastModifiedBy>Ac-y</cp:lastModifiedBy>
  <cp:revision>1</cp:revision>
  <dcterms:created xsi:type="dcterms:W3CDTF">2021-07-09T11:39:00Z</dcterms:created>
  <dcterms:modified xsi:type="dcterms:W3CDTF">2021-07-24T10:08:54Z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