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CDB7" w14:textId="1E3D7C03" w:rsidR="00FD6123" w:rsidRDefault="00995A95" w:rsidP="00995A95">
      <w:r w:rsidRPr="00995A95">
        <w:t xml:space="preserve">We performed Bayesian Optimization to compute optimal metric weights per dataset and direction (reduction or expansion). First, we loaded all CSV files from the respective folders (reduction/ and expansion/), each representing a method-dataset pair. We inferred the task from the folder and extracted the method and dataset names from filenames. For each dataset-direction pair, we filtered the data, retaining only the relevant intrinsic metrics. We applied min-max normalization per metric within that dataset and direction to bring values into a uniform scale between 0 and 1. To ensure comparability, inverse metrics like </w:t>
      </w:r>
      <w:proofErr w:type="spellStart"/>
      <w:r w:rsidRPr="00995A95">
        <w:t>pairwise_mse</w:t>
      </w:r>
      <w:proofErr w:type="spellEnd"/>
      <w:r w:rsidRPr="00995A95">
        <w:t xml:space="preserve"> and lid were inverted before normalization. We then aggregated the normalized scores per method by averaging across all embedding dimensions. Using these method-level vectors, we defined the optimization objective as the average of weighted scores across all methods. We used the scikit-optimize library to run Bayesian Optimization with the constraint that weights are in [0, 1] and sum to 1. This process was repeated independently for each dataset and direction. Finally, we saved the resulting optimal weights as both Excel sheets (for tabular inspection) and LaTeX tables (for Overleaf inclusion).</w:t>
      </w:r>
    </w:p>
    <w:p w14:paraId="5393145C" w14:textId="77777777" w:rsidR="005A1E32" w:rsidRDefault="005A1E32" w:rsidP="00995A95"/>
    <w:p w14:paraId="08F27E7B" w14:textId="0B2F6AEE" w:rsidR="005A1E32" w:rsidRDefault="005A1E32" w:rsidP="005A1E32">
      <w:r w:rsidRPr="005A1E32">
        <w:t>Polynomial-expansion can increase dimensionality only up to the number of distinct interaction terms that actually exist in the source table; once all unique monomials of the chosen degree have been exhausted, no further features can be produced. In the Liverpool dataset the space of pairwise and higher-order interactions tops out at 77 columns, so our pipeline cannot create the requested 96- or 128-dimensional embeddings. During execution the expansion step therefore issues warnings—</w:t>
      </w:r>
      <w:r w:rsidRPr="005A1E32">
        <w:br/>
        <w:t>“</w:t>
      </w:r>
      <w:r w:rsidRPr="005A1E32">
        <w:rPr>
          <w:i/>
          <w:iCs/>
        </w:rPr>
        <w:t>Skipping Polynomial Expansion: only 77 features generated, need 96</w:t>
      </w:r>
      <w:r w:rsidRPr="005A1E32">
        <w:t>” —</w:t>
      </w:r>
      <w:r w:rsidRPr="005A1E32">
        <w:br/>
        <w:t>and bypasses those targets. This highlights an inherent limitation of polynomial feature expansion: unlike random projection or neural decoders, it is bound by the combinatorial ceiling of the original feature set, making very high-dimensional “expansions” infeasible when the input table is small.</w:t>
      </w:r>
    </w:p>
    <w:sectPr w:rsidR="005A1E32" w:rsidSect="00D80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B9"/>
    <w:rsid w:val="0010028C"/>
    <w:rsid w:val="004305A0"/>
    <w:rsid w:val="005A1E32"/>
    <w:rsid w:val="0067442D"/>
    <w:rsid w:val="006876B9"/>
    <w:rsid w:val="007D7C10"/>
    <w:rsid w:val="00995A95"/>
    <w:rsid w:val="00C129F3"/>
    <w:rsid w:val="00D80F6F"/>
    <w:rsid w:val="00FD6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18E"/>
  <w15:chartTrackingRefBased/>
  <w15:docId w15:val="{DE7C72F2-EB6D-4663-B3EB-BE799810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6B9"/>
    <w:rPr>
      <w:rFonts w:eastAsiaTheme="majorEastAsia" w:cstheme="majorBidi"/>
      <w:color w:val="272727" w:themeColor="text1" w:themeTint="D8"/>
    </w:rPr>
  </w:style>
  <w:style w:type="paragraph" w:styleId="Title">
    <w:name w:val="Title"/>
    <w:basedOn w:val="Normal"/>
    <w:next w:val="Normal"/>
    <w:link w:val="TitleChar"/>
    <w:uiPriority w:val="10"/>
    <w:qFormat/>
    <w:rsid w:val="00687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6B9"/>
    <w:pPr>
      <w:spacing w:before="160"/>
      <w:jc w:val="center"/>
    </w:pPr>
    <w:rPr>
      <w:i/>
      <w:iCs/>
      <w:color w:val="404040" w:themeColor="text1" w:themeTint="BF"/>
    </w:rPr>
  </w:style>
  <w:style w:type="character" w:customStyle="1" w:styleId="QuoteChar">
    <w:name w:val="Quote Char"/>
    <w:basedOn w:val="DefaultParagraphFont"/>
    <w:link w:val="Quote"/>
    <w:uiPriority w:val="29"/>
    <w:rsid w:val="006876B9"/>
    <w:rPr>
      <w:i/>
      <w:iCs/>
      <w:color w:val="404040" w:themeColor="text1" w:themeTint="BF"/>
    </w:rPr>
  </w:style>
  <w:style w:type="paragraph" w:styleId="ListParagraph">
    <w:name w:val="List Paragraph"/>
    <w:basedOn w:val="Normal"/>
    <w:uiPriority w:val="34"/>
    <w:qFormat/>
    <w:rsid w:val="006876B9"/>
    <w:pPr>
      <w:ind w:left="720"/>
      <w:contextualSpacing/>
    </w:pPr>
  </w:style>
  <w:style w:type="character" w:styleId="IntenseEmphasis">
    <w:name w:val="Intense Emphasis"/>
    <w:basedOn w:val="DefaultParagraphFont"/>
    <w:uiPriority w:val="21"/>
    <w:qFormat/>
    <w:rsid w:val="006876B9"/>
    <w:rPr>
      <w:i/>
      <w:iCs/>
      <w:color w:val="2F5496" w:themeColor="accent1" w:themeShade="BF"/>
    </w:rPr>
  </w:style>
  <w:style w:type="paragraph" w:styleId="IntenseQuote">
    <w:name w:val="Intense Quote"/>
    <w:basedOn w:val="Normal"/>
    <w:next w:val="Normal"/>
    <w:link w:val="IntenseQuoteChar"/>
    <w:uiPriority w:val="30"/>
    <w:qFormat/>
    <w:rsid w:val="00687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6B9"/>
    <w:rPr>
      <w:i/>
      <w:iCs/>
      <w:color w:val="2F5496" w:themeColor="accent1" w:themeShade="BF"/>
    </w:rPr>
  </w:style>
  <w:style w:type="character" w:styleId="IntenseReference">
    <w:name w:val="Intense Reference"/>
    <w:basedOn w:val="DefaultParagraphFont"/>
    <w:uiPriority w:val="32"/>
    <w:qFormat/>
    <w:rsid w:val="006876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Lotfian Delouee</dc:creator>
  <cp:keywords/>
  <dc:description/>
  <cp:lastModifiedBy>Majid Lotfian Delouee</cp:lastModifiedBy>
  <cp:revision>3</cp:revision>
  <dcterms:created xsi:type="dcterms:W3CDTF">2025-06-01T10:26:00Z</dcterms:created>
  <dcterms:modified xsi:type="dcterms:W3CDTF">2025-06-01T12:00:00Z</dcterms:modified>
</cp:coreProperties>
</file>