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F8C" w:rsidRDefault="0054016D" w:rsidP="00B20F8C">
      <w:pPr>
        <w:widowControl/>
        <w:rPr>
          <w:b/>
          <w:sz w:val="32"/>
        </w:rPr>
      </w:pPr>
      <w:r>
        <w:rPr>
          <w:b/>
          <w:sz w:val="32"/>
        </w:rPr>
        <w:t xml:space="preserve">         </w:t>
      </w:r>
      <w:r w:rsidR="00B20F8C">
        <w:rPr>
          <w:b/>
          <w:sz w:val="32"/>
        </w:rPr>
        <w:t xml:space="preserve">                </w:t>
      </w:r>
      <w:r>
        <w:rPr>
          <w:b/>
          <w:sz w:val="32"/>
        </w:rPr>
        <w:t xml:space="preserve">              </w:t>
      </w:r>
      <w:r w:rsidR="00B20F8C">
        <w:rPr>
          <w:b/>
          <w:sz w:val="32"/>
        </w:rPr>
        <w:t xml:space="preserve">  </w:t>
      </w:r>
      <w:r w:rsidR="00B20F8C">
        <w:rPr>
          <w:b/>
          <w:sz w:val="32"/>
        </w:rPr>
        <w:t>Anali</w:t>
      </w:r>
      <w:r w:rsidR="00B20F8C">
        <w:rPr>
          <w:b/>
          <w:sz w:val="32"/>
        </w:rPr>
        <w:t>si Matematica 1</w:t>
      </w:r>
    </w:p>
    <w:p w:rsidR="00B20F8C" w:rsidRDefault="00B20F8C" w:rsidP="00B20F8C">
      <w:pPr>
        <w:widowControl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Cod</w:t>
      </w:r>
      <w:r>
        <w:rPr>
          <w:color w:val="000000"/>
          <w:sz w:val="24"/>
        </w:rPr>
        <w:t>.</w:t>
      </w:r>
      <w:r>
        <w:rPr>
          <w:b/>
          <w:color w:val="000000"/>
          <w:sz w:val="24"/>
        </w:rPr>
        <w:t xml:space="preserve"> 082740</w:t>
      </w:r>
    </w:p>
    <w:p w:rsidR="00B20F8C" w:rsidRDefault="00B20F8C" w:rsidP="00B20F8C">
      <w:pPr>
        <w:widowControl/>
        <w:jc w:val="center"/>
        <w:rPr>
          <w:b/>
          <w:color w:val="000000"/>
          <w:sz w:val="24"/>
        </w:rPr>
      </w:pPr>
    </w:p>
    <w:p w:rsidR="00B20F8C" w:rsidRDefault="00B20F8C" w:rsidP="00B20F8C">
      <w:pPr>
        <w:widowControl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10 Crediti</w:t>
      </w:r>
    </w:p>
    <w:p w:rsidR="00B20F8C" w:rsidRDefault="00B20F8C" w:rsidP="00B20F8C">
      <w:pPr>
        <w:widowControl/>
        <w:jc w:val="center"/>
        <w:rPr>
          <w:b/>
          <w:sz w:val="24"/>
        </w:rPr>
      </w:pPr>
      <w:r>
        <w:rPr>
          <w:b/>
          <w:sz w:val="24"/>
        </w:rPr>
        <w:t>Prof. R. Salvi</w:t>
      </w:r>
    </w:p>
    <w:p w:rsidR="00B20F8C" w:rsidRDefault="00B20F8C" w:rsidP="00B20F8C">
      <w:pPr>
        <w:widowControl/>
        <w:jc w:val="center"/>
        <w:rPr>
          <w:b/>
          <w:sz w:val="24"/>
        </w:rPr>
      </w:pPr>
    </w:p>
    <w:p w:rsidR="00B20F8C" w:rsidRDefault="00B20F8C" w:rsidP="00B20F8C">
      <w:pPr>
        <w:widowControl/>
        <w:jc w:val="center"/>
        <w:rPr>
          <w:b/>
          <w:sz w:val="24"/>
        </w:rPr>
      </w:pPr>
    </w:p>
    <w:p w:rsidR="00B20F8C" w:rsidRDefault="00B20F8C" w:rsidP="00B20F8C">
      <w:pPr>
        <w:widowControl/>
        <w:jc w:val="both"/>
        <w:rPr>
          <w:b/>
          <w:i/>
          <w:sz w:val="24"/>
        </w:rPr>
      </w:pPr>
      <w:r>
        <w:rPr>
          <w:b/>
          <w:i/>
          <w:sz w:val="24"/>
        </w:rPr>
        <w:t>Allievi</w:t>
      </w:r>
    </w:p>
    <w:p w:rsidR="00B20F8C" w:rsidRDefault="00B20F8C" w:rsidP="00B20F8C">
      <w:pPr>
        <w:widowControl/>
        <w:jc w:val="both"/>
        <w:rPr>
          <w:b/>
        </w:rPr>
      </w:pPr>
      <w:r>
        <w:t>Corsi d</w:t>
      </w:r>
      <w:r>
        <w:t>i Laurea in Ingegneria Informatica</w:t>
      </w:r>
    </w:p>
    <w:p w:rsidR="00B20F8C" w:rsidRDefault="00B20F8C" w:rsidP="00B20F8C">
      <w:pPr>
        <w:widowControl/>
        <w:jc w:val="both"/>
        <w:rPr>
          <w:b/>
          <w:i/>
          <w:sz w:val="24"/>
        </w:rPr>
      </w:pPr>
    </w:p>
    <w:p w:rsidR="00B20F8C" w:rsidRDefault="00B20F8C" w:rsidP="00B20F8C">
      <w:pPr>
        <w:widowControl/>
        <w:jc w:val="both"/>
        <w:rPr>
          <w:i/>
        </w:rPr>
      </w:pPr>
      <w:r>
        <w:rPr>
          <w:b/>
          <w:i/>
          <w:sz w:val="24"/>
        </w:rPr>
        <w:t>Distribuzione indicativa dell’attività didattica</w:t>
      </w:r>
    </w:p>
    <w:p w:rsidR="00B20F8C" w:rsidRDefault="00B20F8C" w:rsidP="00B20F8C">
      <w:pPr>
        <w:widowControl/>
        <w:jc w:val="both"/>
      </w:pPr>
    </w:p>
    <w:p w:rsidR="00B20F8C" w:rsidRDefault="00B20F8C" w:rsidP="00B20F8C">
      <w:pPr>
        <w:widowControl/>
        <w:jc w:val="both"/>
      </w:pPr>
      <w:r>
        <w:t>Ore di lezione = 63, ore di esercitazi</w:t>
      </w:r>
      <w:r>
        <w:t>o</w:t>
      </w:r>
      <w:r w:rsidR="00004C5C">
        <w:t>ne = 40</w:t>
      </w:r>
      <w:r>
        <w:t>.</w:t>
      </w:r>
    </w:p>
    <w:p w:rsidR="00B20F8C" w:rsidRDefault="00B20F8C" w:rsidP="00B20F8C">
      <w:pPr>
        <w:widowControl/>
        <w:jc w:val="both"/>
      </w:pPr>
    </w:p>
    <w:p w:rsidR="00B20F8C" w:rsidRDefault="00B20F8C" w:rsidP="00B20F8C">
      <w:pPr>
        <w:widowControl/>
        <w:rPr>
          <w:b/>
          <w:sz w:val="24"/>
        </w:rPr>
      </w:pPr>
      <w:r>
        <w:rPr>
          <w:b/>
          <w:i/>
          <w:sz w:val="24"/>
        </w:rPr>
        <w:t>Programma delle lezioni e delle esercitazioni</w:t>
      </w:r>
    </w:p>
    <w:p w:rsidR="00B20F8C" w:rsidRDefault="00B20F8C" w:rsidP="00B20F8C">
      <w:pPr>
        <w:jc w:val="center"/>
      </w:pPr>
    </w:p>
    <w:p w:rsidR="00B20F8C" w:rsidRDefault="00B20F8C" w:rsidP="00B20F8C">
      <w:pPr>
        <w:rPr>
          <w:b/>
        </w:rPr>
      </w:pPr>
      <w:r>
        <w:rPr>
          <w:b/>
        </w:rPr>
        <w:t>1 - Insiemi Numerici</w:t>
      </w:r>
    </w:p>
    <w:p w:rsidR="00B20F8C" w:rsidRDefault="00B20F8C" w:rsidP="00B20F8C"/>
    <w:p w:rsidR="00B20F8C" w:rsidRDefault="00B20F8C" w:rsidP="00B20F8C">
      <w:r>
        <w:t xml:space="preserve"> Richiami ai naturali, agli interi , ai razionali.  Il principio di induzione. Coefficiente binomiale  e binomio di Newton.</w:t>
      </w:r>
    </w:p>
    <w:p w:rsidR="00B20F8C" w:rsidRDefault="00B20F8C" w:rsidP="00B20F8C">
      <w:r>
        <w:t xml:space="preserve"> Numeri reali .  Ordinamento e  completezza . Numeri  complessi</w:t>
      </w:r>
      <w:r>
        <w:rPr>
          <w:b/>
        </w:rPr>
        <w:t xml:space="preserve">. </w:t>
      </w:r>
      <w:r>
        <w:t xml:space="preserve"> Forma algebrica ,trigonometrica, esponenziale</w:t>
      </w:r>
      <w:r>
        <w:rPr>
          <w:b/>
        </w:rPr>
        <w:t xml:space="preserve"> </w:t>
      </w:r>
      <w:r>
        <w:t>di un numero complesso. Operazioni sui  numeri complessi.</w:t>
      </w:r>
    </w:p>
    <w:p w:rsidR="00B20F8C" w:rsidRDefault="00B20F8C" w:rsidP="00B20F8C">
      <w:pPr>
        <w:rPr>
          <w:b/>
        </w:rPr>
      </w:pPr>
    </w:p>
    <w:p w:rsidR="00B20F8C" w:rsidRDefault="00B20F8C" w:rsidP="00B20F8C">
      <w:pPr>
        <w:rPr>
          <w:b/>
        </w:rPr>
      </w:pPr>
      <w:r>
        <w:rPr>
          <w:b/>
        </w:rPr>
        <w:t>2</w:t>
      </w:r>
      <w:r>
        <w:rPr>
          <w:b/>
        </w:rPr>
        <w:t xml:space="preserve"> -  Funzioni reali di una variabile reale</w:t>
      </w:r>
    </w:p>
    <w:p w:rsidR="00B20F8C" w:rsidRDefault="00B20F8C" w:rsidP="00B20F8C"/>
    <w:p w:rsidR="00B20F8C" w:rsidRDefault="00B20F8C" w:rsidP="00B20F8C">
      <w:pPr>
        <w:rPr>
          <w:b/>
        </w:rPr>
      </w:pPr>
      <w:r>
        <w:rPr>
          <w:b/>
        </w:rPr>
        <w:t>2</w:t>
      </w:r>
      <w:r>
        <w:rPr>
          <w:b/>
        </w:rPr>
        <w:t>.1 Generalità</w:t>
      </w:r>
    </w:p>
    <w:p w:rsidR="00B20F8C" w:rsidRDefault="00B20F8C" w:rsidP="00B20F8C">
      <w:r>
        <w:t>Funzione, dominio, codominio, rappresentazione cartesiana. Successione.</w:t>
      </w:r>
    </w:p>
    <w:p w:rsidR="009D60DE" w:rsidRDefault="009D60DE" w:rsidP="009D60DE">
      <w:r>
        <w:t>Funzioni elementari. Funzioni iniettive, suriettive, biiettive. Funzione composta , funzione inversa.</w:t>
      </w:r>
    </w:p>
    <w:p w:rsidR="009D60DE" w:rsidRDefault="009D60DE" w:rsidP="009D60DE">
      <w:r>
        <w:t>Funzioni limitate,  simmetriche , monotone, periodiche.</w:t>
      </w:r>
    </w:p>
    <w:p w:rsidR="009D60DE" w:rsidRDefault="009D60DE" w:rsidP="009D60DE"/>
    <w:p w:rsidR="009D60DE" w:rsidRDefault="009D60DE" w:rsidP="009D60DE">
      <w:pPr>
        <w:rPr>
          <w:b/>
        </w:rPr>
      </w:pPr>
      <w:r>
        <w:rPr>
          <w:b/>
        </w:rPr>
        <w:t>2.2  Limiti</w:t>
      </w:r>
    </w:p>
    <w:p w:rsidR="009D60DE" w:rsidRDefault="009D60DE" w:rsidP="009D60DE">
      <w:r>
        <w:t>Definizione, Algebra dei limiti. Forme di indecisione. Limiti notevoli. Unicità del limite. Teorema della permanenza del segno. Teorema del confronto. Limiti di funzioni monotone. Numero e.</w:t>
      </w:r>
    </w:p>
    <w:p w:rsidR="009D60DE" w:rsidRDefault="009D60DE" w:rsidP="009D60DE"/>
    <w:p w:rsidR="009D60DE" w:rsidRDefault="009D60DE" w:rsidP="009D60DE">
      <w:pPr>
        <w:rPr>
          <w:b/>
        </w:rPr>
      </w:pPr>
      <w:r>
        <w:rPr>
          <w:b/>
        </w:rPr>
        <w:t>2.3  Continuità</w:t>
      </w:r>
    </w:p>
    <w:p w:rsidR="009D60DE" w:rsidRDefault="009D60DE" w:rsidP="009D60DE">
      <w:r>
        <w:t xml:space="preserve">Definizione, continuità in un punto, in un insieme. Punti di discontinuità e loro classificazione.  Funzioni  continue in insiemi particolari. Teoremi di </w:t>
      </w:r>
      <w:proofErr w:type="spellStart"/>
      <w:r>
        <w:t>Weierstrass</w:t>
      </w:r>
      <w:proofErr w:type="spellEnd"/>
      <w:r>
        <w:t>, degli zeri e dei valori intermedi.</w:t>
      </w:r>
    </w:p>
    <w:p w:rsidR="009D60DE" w:rsidRDefault="009D60DE" w:rsidP="009D60DE">
      <w:r>
        <w:t xml:space="preserve">          </w:t>
      </w:r>
    </w:p>
    <w:p w:rsidR="009D60DE" w:rsidRDefault="009D60DE" w:rsidP="009D60DE">
      <w:pPr>
        <w:rPr>
          <w:b/>
        </w:rPr>
      </w:pPr>
      <w:r>
        <w:rPr>
          <w:b/>
        </w:rPr>
        <w:t>2.4  Calcolo differenziale</w:t>
      </w:r>
    </w:p>
    <w:p w:rsidR="009D60DE" w:rsidRDefault="009D60DE" w:rsidP="009D60DE">
      <w:r>
        <w:t xml:space="preserve">Definizione di derivata ed interpretazioni. Derivate di funzioni elementari. Continuità e derivabilità. Regole di             </w:t>
      </w:r>
    </w:p>
    <w:p w:rsidR="009D60DE" w:rsidRDefault="009D60DE" w:rsidP="009D60DE">
      <w:r>
        <w:t xml:space="preserve">derivazione. Derivata di funzione composta ed inversa. Punti critici.  Teoremi di </w:t>
      </w:r>
      <w:proofErr w:type="spellStart"/>
      <w:r>
        <w:t>Fermat</w:t>
      </w:r>
      <w:proofErr w:type="spellEnd"/>
      <w:r>
        <w:t xml:space="preserve">, di             </w:t>
      </w:r>
    </w:p>
    <w:p w:rsidR="009D60DE" w:rsidRDefault="009D60DE" w:rsidP="009D60DE">
      <w:r>
        <w:t>Rolle, di Lagrange. Conseguenze. Teorema di De L’Hospital. Formula di Taylor e Mac-</w:t>
      </w:r>
      <w:proofErr w:type="spellStart"/>
      <w:r>
        <w:t>Laurin</w:t>
      </w:r>
      <w:proofErr w:type="spellEnd"/>
      <w:r>
        <w:t xml:space="preserve">  Concavità e           convessità.  Studio  del grafico di una funzione.</w:t>
      </w:r>
    </w:p>
    <w:p w:rsidR="009D60DE" w:rsidRDefault="009D60DE" w:rsidP="009D60DE"/>
    <w:p w:rsidR="009D60DE" w:rsidRDefault="009D60DE" w:rsidP="009D60DE">
      <w:r>
        <w:t xml:space="preserve"> </w:t>
      </w:r>
      <w:r>
        <w:rPr>
          <w:b/>
        </w:rPr>
        <w:t>2.5</w:t>
      </w:r>
      <w:r>
        <w:t xml:space="preserve"> </w:t>
      </w:r>
      <w:r>
        <w:rPr>
          <w:b/>
        </w:rPr>
        <w:t>Calcolo integrale</w:t>
      </w:r>
    </w:p>
    <w:p w:rsidR="009D60DE" w:rsidRDefault="009D60DE" w:rsidP="009D60DE">
      <w:r>
        <w:t xml:space="preserve"> Integrale definito. Funzioni integrabili. Teorema della media. Primitiva, integrale indefinito. Teorema</w:t>
      </w:r>
    </w:p>
    <w:p w:rsidR="009D60DE" w:rsidRDefault="009D60DE" w:rsidP="009D60DE">
      <w:r>
        <w:t xml:space="preserve"> fondamentale. Metodi di integrazione. Calcolo di aree piane .</w:t>
      </w:r>
    </w:p>
    <w:p w:rsidR="009D60DE" w:rsidRDefault="009D60DE" w:rsidP="009D60DE">
      <w:r>
        <w:rPr>
          <w:b/>
        </w:rPr>
        <w:t xml:space="preserve">          </w:t>
      </w:r>
    </w:p>
    <w:p w:rsidR="009D60DE" w:rsidRDefault="009D60DE" w:rsidP="009D60DE">
      <w:pPr>
        <w:widowControl/>
      </w:pPr>
    </w:p>
    <w:p w:rsidR="00141045" w:rsidRDefault="009D60DE" w:rsidP="009D60DE">
      <w:pPr>
        <w:rPr>
          <w:rFonts w:ascii="Verdana" w:hAnsi="Verdana"/>
          <w:snapToGrid w:val="0"/>
          <w:color w:val="000000"/>
          <w:sz w:val="18"/>
          <w:szCs w:val="18"/>
        </w:rPr>
      </w:pPr>
      <w:r>
        <w:rPr>
          <w:rStyle w:val="Enfasicorsivo"/>
          <w:rFonts w:ascii="Verdana" w:hAnsi="Verdana"/>
          <w:color w:val="000000"/>
          <w:sz w:val="18"/>
        </w:rPr>
        <w:t xml:space="preserve">2.6 </w:t>
      </w:r>
      <w:r>
        <w:rPr>
          <w:rFonts w:ascii="Verdana" w:hAnsi="Verdana"/>
          <w:iCs/>
          <w:color w:val="000000"/>
          <w:sz w:val="18"/>
        </w:rPr>
        <w:t>Integrali generalizzati. Integrale generalizzato per funzioni illimitate su un intervallo limitato o definite su un intervallo illimitato. Criteri di integrabilità al finito e all'infinito. Integrabilità assoluta e integrabilità semplice. Criteri di confronto. Cenno alle funzioni integrali</w:t>
      </w:r>
      <w:r>
        <w:rPr>
          <w:snapToGrid w:val="0"/>
          <w:color w:val="000000"/>
        </w:rPr>
        <w:t>.</w:t>
      </w:r>
      <w:r>
        <w:rPr>
          <w:snapToGrid w:val="0"/>
          <w:color w:val="000000"/>
        </w:rPr>
        <w:br/>
      </w:r>
      <w:r>
        <w:rPr>
          <w:snapToGrid w:val="0"/>
          <w:color w:val="000000"/>
        </w:rPr>
        <w:br/>
      </w:r>
      <w:r>
        <w:rPr>
          <w:rStyle w:val="Enfasicorsivo"/>
          <w:rFonts w:ascii="Verdana" w:hAnsi="Verdana"/>
          <w:snapToGrid w:val="0"/>
          <w:color w:val="000000"/>
          <w:sz w:val="18"/>
          <w:szCs w:val="18"/>
        </w:rPr>
        <w:t>3 - Serie</w:t>
      </w:r>
      <w:r>
        <w:rPr>
          <w:rFonts w:ascii="Verdana" w:hAnsi="Verdana"/>
          <w:i/>
          <w:iCs/>
          <w:snapToGrid w:val="0"/>
          <w:color w:val="000000"/>
          <w:sz w:val="18"/>
          <w:szCs w:val="18"/>
        </w:rPr>
        <w:br/>
      </w:r>
      <w:r>
        <w:rPr>
          <w:rFonts w:ascii="Verdana" w:hAnsi="Verdana"/>
          <w:i/>
          <w:iCs/>
          <w:snapToGrid w:val="0"/>
          <w:color w:val="000000"/>
          <w:sz w:val="18"/>
          <w:szCs w:val="18"/>
        </w:rPr>
        <w:br/>
      </w:r>
      <w:r>
        <w:rPr>
          <w:rStyle w:val="Enfasicorsivo"/>
          <w:rFonts w:ascii="Verdana" w:hAnsi="Verdana"/>
          <w:snapToGrid w:val="0"/>
          <w:color w:val="000000"/>
          <w:sz w:val="18"/>
          <w:szCs w:val="18"/>
        </w:rPr>
        <w:t>3.1 Serie numeriche.</w:t>
      </w:r>
      <w:r>
        <w:rPr>
          <w:rFonts w:ascii="Verdana" w:hAnsi="Verdana"/>
          <w:snapToGrid w:val="0"/>
          <w:color w:val="000000"/>
          <w:sz w:val="18"/>
          <w:szCs w:val="18"/>
        </w:rPr>
        <w:t xml:space="preserve"> Serie convergenti, divergenti, oscillanti. Serie notevoli. Serie a termini positivi: criteri del confronto, confronto asintotico, confronto tra serie e integrale generalizzato. Serie a termini di segno alterno: criterio di </w:t>
      </w:r>
      <w:proofErr w:type="spellStart"/>
      <w:r>
        <w:rPr>
          <w:rFonts w:ascii="Verdana" w:hAnsi="Verdana"/>
          <w:snapToGrid w:val="0"/>
          <w:color w:val="000000"/>
          <w:sz w:val="18"/>
          <w:szCs w:val="18"/>
        </w:rPr>
        <w:t>Leibniz</w:t>
      </w:r>
      <w:proofErr w:type="spellEnd"/>
      <w:r>
        <w:rPr>
          <w:rFonts w:ascii="Verdana" w:hAnsi="Verdana"/>
          <w:snapToGrid w:val="0"/>
          <w:color w:val="000000"/>
          <w:sz w:val="18"/>
          <w:szCs w:val="18"/>
        </w:rPr>
        <w:t>. Serie a termini reali di segno qualunque, complessi: convergenza semplice e convergenza assoluta.</w:t>
      </w:r>
      <w:r>
        <w:rPr>
          <w:rFonts w:ascii="Verdana" w:hAnsi="Verdana"/>
          <w:snapToGrid w:val="0"/>
          <w:color w:val="000000"/>
          <w:sz w:val="18"/>
          <w:szCs w:val="18"/>
        </w:rPr>
        <w:br/>
      </w:r>
      <w:r>
        <w:rPr>
          <w:rFonts w:ascii="Verdana" w:hAnsi="Verdana"/>
          <w:snapToGrid w:val="0"/>
          <w:color w:val="000000"/>
          <w:sz w:val="18"/>
          <w:szCs w:val="18"/>
        </w:rPr>
        <w:br/>
      </w:r>
      <w:r>
        <w:rPr>
          <w:rStyle w:val="Enfasicorsivo"/>
          <w:rFonts w:ascii="Verdana" w:hAnsi="Verdana"/>
          <w:snapToGrid w:val="0"/>
          <w:color w:val="000000"/>
          <w:sz w:val="18"/>
        </w:rPr>
        <w:t xml:space="preserve">3.2 Serie di Taylor. </w:t>
      </w:r>
      <w:r>
        <w:rPr>
          <w:rFonts w:ascii="Verdana" w:hAnsi="Verdana"/>
          <w:snapToGrid w:val="0"/>
          <w:color w:val="000000"/>
          <w:sz w:val="18"/>
          <w:szCs w:val="18"/>
        </w:rPr>
        <w:t xml:space="preserve">Sviluppo in serie di Taylor delle funzioni trascendenti </w:t>
      </w:r>
      <w:r w:rsidR="002234A4">
        <w:rPr>
          <w:rFonts w:ascii="Verdana" w:hAnsi="Verdana"/>
          <w:snapToGrid w:val="0"/>
          <w:color w:val="000000"/>
          <w:sz w:val="18"/>
          <w:szCs w:val="18"/>
        </w:rPr>
        <w:t>elementari</w:t>
      </w:r>
    </w:p>
    <w:p w:rsidR="002234A4" w:rsidRPr="002234A4" w:rsidRDefault="002234A4" w:rsidP="002234A4">
      <w:pPr>
        <w:widowControl/>
        <w:spacing w:before="100" w:beforeAutospacing="1" w:after="100" w:afterAutospacing="1"/>
        <w:rPr>
          <w:sz w:val="24"/>
          <w:szCs w:val="24"/>
        </w:rPr>
      </w:pPr>
      <w:r w:rsidRPr="002234A4">
        <w:rPr>
          <w:rFonts w:ascii="Verdana" w:hAnsi="Verdana"/>
          <w:i/>
          <w:iCs/>
          <w:snapToGrid w:val="0"/>
          <w:color w:val="000000"/>
          <w:sz w:val="18"/>
          <w:szCs w:val="24"/>
        </w:rPr>
        <w:lastRenderedPageBreak/>
        <w:t xml:space="preserve">3.3 Esponenziale complesso. </w:t>
      </w:r>
      <w:r w:rsidRPr="002234A4">
        <w:rPr>
          <w:rFonts w:ascii="Verdana" w:hAnsi="Verdana"/>
          <w:snapToGrid w:val="0"/>
          <w:color w:val="000000"/>
          <w:sz w:val="18"/>
          <w:szCs w:val="18"/>
        </w:rPr>
        <w:t>Definizione dell'esponenziale nel campo complesso e delle altre trascendenti elementari. Formula di Eulero. Forma esponenziale dei numeri com</w:t>
      </w:r>
      <w:bookmarkStart w:id="0" w:name="_GoBack"/>
      <w:bookmarkEnd w:id="0"/>
      <w:r w:rsidRPr="002234A4">
        <w:rPr>
          <w:rFonts w:ascii="Verdana" w:hAnsi="Verdana"/>
          <w:snapToGrid w:val="0"/>
          <w:color w:val="000000"/>
          <w:sz w:val="18"/>
          <w:szCs w:val="18"/>
        </w:rPr>
        <w:t>plessi.</w:t>
      </w:r>
    </w:p>
    <w:p w:rsidR="002234A4" w:rsidRDefault="002234A4" w:rsidP="009D60DE">
      <w:pPr>
        <w:rPr>
          <w:rFonts w:ascii="Verdana" w:hAnsi="Verdana"/>
          <w:snapToGrid w:val="0"/>
          <w:color w:val="000000"/>
          <w:sz w:val="18"/>
          <w:szCs w:val="18"/>
        </w:rPr>
      </w:pPr>
    </w:p>
    <w:p w:rsidR="00B20F8C" w:rsidRDefault="00B20F8C" w:rsidP="009D60DE">
      <w:pPr>
        <w:rPr>
          <w:rFonts w:ascii="Verdana" w:hAnsi="Verdana"/>
          <w:snapToGrid w:val="0"/>
          <w:color w:val="000000"/>
          <w:sz w:val="18"/>
          <w:szCs w:val="18"/>
        </w:rPr>
      </w:pPr>
    </w:p>
    <w:p w:rsidR="00B20F8C" w:rsidRDefault="00B20F8C" w:rsidP="00B20F8C">
      <w:pPr>
        <w:widowControl/>
      </w:pPr>
      <w:r>
        <w:rPr>
          <w:b/>
          <w:i/>
          <w:sz w:val="24"/>
        </w:rPr>
        <w:t>Bibliografia consigliata</w:t>
      </w:r>
    </w:p>
    <w:p w:rsidR="00B20F8C" w:rsidRDefault="00B20F8C" w:rsidP="00B20F8C">
      <w:pPr>
        <w:widowControl/>
        <w:jc w:val="both"/>
      </w:pPr>
      <w:r>
        <w:t>Adams,  R. : Calcolo differenziale 1 - Casa Editrice Ambrosiana.</w:t>
      </w:r>
    </w:p>
    <w:p w:rsidR="00B20F8C" w:rsidRDefault="00B20F8C" w:rsidP="00B20F8C">
      <w:pPr>
        <w:widowControl/>
        <w:jc w:val="both"/>
      </w:pPr>
      <w:proofErr w:type="spellStart"/>
      <w:r>
        <w:t>Apostol</w:t>
      </w:r>
      <w:proofErr w:type="spellEnd"/>
      <w:r>
        <w:t xml:space="preserve">, T. : Calcolo vol. 1, Analisi 1 – </w:t>
      </w:r>
      <w:proofErr w:type="spellStart"/>
      <w:r>
        <w:t>Boringhieri</w:t>
      </w:r>
      <w:proofErr w:type="spellEnd"/>
      <w:r>
        <w:t>.</w:t>
      </w:r>
    </w:p>
    <w:p w:rsidR="00B20F8C" w:rsidRDefault="00B20F8C" w:rsidP="00B20F8C">
      <w:pPr>
        <w:widowControl/>
        <w:jc w:val="both"/>
      </w:pPr>
      <w:proofErr w:type="spellStart"/>
      <w:r>
        <w:t>Avantaggiati</w:t>
      </w:r>
      <w:proofErr w:type="spellEnd"/>
      <w:r>
        <w:t>, A. : Istituzioni di Matematica -Casa Editrice Ambrosiana.</w:t>
      </w:r>
    </w:p>
    <w:p w:rsidR="00B20F8C" w:rsidRDefault="00B20F8C" w:rsidP="00B20F8C">
      <w:pPr>
        <w:widowControl/>
      </w:pPr>
      <w:proofErr w:type="spellStart"/>
      <w:r>
        <w:t>Barozzi</w:t>
      </w:r>
      <w:proofErr w:type="spellEnd"/>
      <w:r>
        <w:t>, G.C. : Primo Corso di Analisi Matematica -   Zanichelli..</w:t>
      </w:r>
    </w:p>
    <w:p w:rsidR="00B20F8C" w:rsidRDefault="00B20F8C" w:rsidP="00B20F8C">
      <w:pPr>
        <w:widowControl/>
      </w:pPr>
      <w:proofErr w:type="spellStart"/>
      <w:r>
        <w:t>Bertsch</w:t>
      </w:r>
      <w:proofErr w:type="spellEnd"/>
      <w:r>
        <w:t xml:space="preserve">, M. : Istituzioni di Matematica -Bollati </w:t>
      </w:r>
      <w:proofErr w:type="spellStart"/>
      <w:r>
        <w:t>Boringhieri</w:t>
      </w:r>
      <w:proofErr w:type="spellEnd"/>
      <w:r>
        <w:t>.</w:t>
      </w:r>
    </w:p>
    <w:p w:rsidR="00B20F8C" w:rsidRDefault="00B20F8C" w:rsidP="00B20F8C">
      <w:pPr>
        <w:widowControl/>
      </w:pPr>
      <w:r>
        <w:t>Bramanti, M. : Esercizi di Calcolo infinitesimale e Algebra lineare – Progetto Leonardo.</w:t>
      </w:r>
    </w:p>
    <w:p w:rsidR="00B20F8C" w:rsidRDefault="00B20F8C" w:rsidP="009D60DE"/>
    <w:p w:rsidR="00B20F8C" w:rsidRDefault="00B20F8C" w:rsidP="00B20F8C">
      <w:pPr>
        <w:widowControl/>
        <w:rPr>
          <w:b/>
          <w:i/>
          <w:sz w:val="24"/>
        </w:rPr>
      </w:pPr>
      <w:r>
        <w:rPr>
          <w:b/>
          <w:i/>
          <w:sz w:val="24"/>
        </w:rPr>
        <w:t>Prerequisiti</w:t>
      </w:r>
    </w:p>
    <w:p w:rsidR="00B20F8C" w:rsidRDefault="00B20F8C" w:rsidP="00B20F8C">
      <w:pPr>
        <w:widowControl/>
      </w:pPr>
    </w:p>
    <w:p w:rsidR="00B20F8C" w:rsidRDefault="00B20F8C" w:rsidP="00B20F8C">
      <w:pPr>
        <w:widowControl/>
      </w:pPr>
      <w:r>
        <w:t>Corso propedeutico di ripasso delle matematiche elementari</w:t>
      </w:r>
    </w:p>
    <w:p w:rsidR="00B20F8C" w:rsidRDefault="00B20F8C" w:rsidP="00B20F8C">
      <w:pPr>
        <w:widowControl/>
      </w:pPr>
    </w:p>
    <w:p w:rsidR="00B20F8C" w:rsidRDefault="00B20F8C" w:rsidP="00B20F8C">
      <w:pPr>
        <w:widowControl/>
        <w:rPr>
          <w:b/>
          <w:i/>
          <w:sz w:val="24"/>
        </w:rPr>
      </w:pPr>
      <w:r>
        <w:rPr>
          <w:b/>
          <w:i/>
          <w:sz w:val="24"/>
        </w:rPr>
        <w:t>Modalità di svolgimento delle prove di verifica</w:t>
      </w:r>
    </w:p>
    <w:p w:rsidR="00B20F8C" w:rsidRDefault="00B20F8C" w:rsidP="00B20F8C">
      <w:pPr>
        <w:widowControl/>
        <w:jc w:val="both"/>
      </w:pPr>
    </w:p>
    <w:p w:rsidR="0054016D" w:rsidRDefault="00B20F8C" w:rsidP="0054016D">
      <w:pPr>
        <w:widowControl/>
        <w:jc w:val="both"/>
      </w:pPr>
      <w:r>
        <w:rPr>
          <w:highlight w:val="lightGray"/>
        </w:rPr>
        <w:t>Le prove</w:t>
      </w:r>
      <w:r w:rsidR="0054016D">
        <w:rPr>
          <w:highlight w:val="lightGray"/>
        </w:rPr>
        <w:t xml:space="preserve"> in itinere </w:t>
      </w:r>
      <w:r>
        <w:rPr>
          <w:highlight w:val="lightGray"/>
        </w:rPr>
        <w:t xml:space="preserve"> </w:t>
      </w:r>
      <w:r w:rsidR="0054016D">
        <w:rPr>
          <w:highlight w:val="lightGray"/>
        </w:rPr>
        <w:t xml:space="preserve"> e gli  appelli </w:t>
      </w:r>
      <w:r>
        <w:rPr>
          <w:highlight w:val="lightGray"/>
        </w:rPr>
        <w:t xml:space="preserve"> si svolgeranno nei periodi di interruzione delle lezio</w:t>
      </w:r>
      <w:r w:rsidR="0054016D">
        <w:rPr>
          <w:highlight w:val="lightGray"/>
        </w:rPr>
        <w:t xml:space="preserve">ni. </w:t>
      </w:r>
      <w:r w:rsidR="0054016D">
        <w:t xml:space="preserve"> Gli studenti che non hanno sostenuto le prove in itinere o non hanno ottenuto in esse un esito positivo si presentano agli appelli, che consistono in una prova scritta seguita da una orale. Gli studenti possono rifiutare il voto positivo</w:t>
      </w:r>
      <w:r w:rsidR="0054016D">
        <w:t xml:space="preserve"> ottenuto nelle prove  o negli appelli</w:t>
      </w:r>
    </w:p>
    <w:p w:rsidR="0054016D" w:rsidRDefault="0054016D" w:rsidP="0054016D">
      <w:pPr>
        <w:widowControl/>
        <w:jc w:val="both"/>
      </w:pPr>
      <w:r>
        <w:t xml:space="preserve">, comunicandolo al docente entro i termini previsti e presentandosi successivamente ad un appello. </w:t>
      </w:r>
    </w:p>
    <w:p w:rsidR="00B20F8C" w:rsidRDefault="00B20F8C" w:rsidP="00B20F8C">
      <w:pPr>
        <w:widowControl/>
        <w:jc w:val="both"/>
      </w:pPr>
    </w:p>
    <w:p w:rsidR="00B20F8C" w:rsidRDefault="00B20F8C" w:rsidP="009D60DE"/>
    <w:sectPr w:rsidR="00B20F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0DE"/>
    <w:rsid w:val="00004C5C"/>
    <w:rsid w:val="00141045"/>
    <w:rsid w:val="002234A4"/>
    <w:rsid w:val="0054016D"/>
    <w:rsid w:val="009D60DE"/>
    <w:rsid w:val="00B2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D60D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9D60DE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54016D"/>
    <w:pPr>
      <w:widowControl/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D60D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9D60DE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54016D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4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5F7B2-32A2-435D-8127-D3248C57D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2012-10-02T09:08:00Z</dcterms:created>
  <dcterms:modified xsi:type="dcterms:W3CDTF">2012-10-02T09:24:00Z</dcterms:modified>
</cp:coreProperties>
</file>