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400"/>
      </w:pPr>
      <w:r>
        <w:rPr>
          <w:b/>
          <w:bCs/>
          <w:color w:val="C2402C"/>
          <w:sz w:val="22"/>
          <w:szCs w:val="22"/>
        </w:rPr>
        <w:t xml:space="preserve">PARTICIPANT HANDOUT</w:t>
      </w:r>
    </w:p>
    <w:p>
      <w:pPr>
        <w:spacing w:after="120"/>
      </w:pPr>
      <w:r>
        <w:rPr>
          <w:b/>
          <w:bCs/>
          <w:color w:val="1F3864"/>
          <w:sz w:val="56"/>
          <w:szCs w:val="56"/>
        </w:rPr>
        <w:t xml:space="preserve">AI for Everyday Business</w:t>
      </w:r>
    </w:p>
    <w:p>
      <w:pPr>
        <w:spacing w:after="400"/>
      </w:pPr>
      <w:r>
        <w:rPr>
          <w:color w:val="1F3864"/>
          <w:sz w:val="40"/>
          <w:szCs w:val="40"/>
        </w:rPr>
        <w:t xml:space="preserve">Projects Edition</w:t>
      </w:r>
    </w:p>
    <w:p>
      <w:pPr>
        <w:pBdr>
          <w:bottom w:val="single" w:color="1F3864" w:sz="8" w:space="4"/>
        </w:pBdr>
        <w:spacing w:after="300"/>
      </w:pPr>
      <w:r>
        <w:rPr>
          <w:color w:val="5E6372"/>
          <w:sz w:val="22"/>
          <w:szCs w:val="22"/>
        </w:rPr>
        <w:t xml:space="preserve">Rohan Builders (India) Pvt. Ltd.  ·  September 2026</w:t>
      </w:r>
    </w:p>
    <w:p>
      <w:pPr>
        <w:spacing w:after="100" w:line="276"/>
      </w:pPr>
      <w:r>
        <w:t xml:space="preserve">Keep this with you. It has the words we used, every prompt from the session so you can reuse them, the email example with the real AI outputs, and a one-page sheet of do’s and don’ts at the back.</w:t>
      </w:r>
    </w:p>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5938"/>
        <w:gridCol w:w="3000"/>
      </w:tblGrid>
      <w:tr>
        <w:trPr>
          <w:cantSplit/>
          <w:tblHeader/>
        </w:trPr>
        <w:tc>
          <w:tcPr>
            <w:tcW w:type="dxa" w:w="700"/>
            <w:shd w:fill="D9E2F3" w:color="auto" w:val="clear"/>
            <w:tcMar>
              <w:top w:type="dxa" w:w="40"/>
              <w:left w:type="dxa" w:w="100"/>
              <w:bottom w:type="dxa" w:w="40"/>
              <w:right w:type="dxa" w:w="100"/>
            </w:tcMar>
            <w:vAlign w:val="center"/>
          </w:tcPr>
          <w:p>
            <w:pPr>
              <w:spacing w:after="0"/>
            </w:pPr>
            <w:r>
              <w:rPr>
                <w:b/>
                <w:bCs/>
                <w:color w:val="1F3864"/>
                <w:sz w:val="18"/>
                <w:szCs w:val="18"/>
              </w:rPr>
              <w:t xml:space="preserve">#</w:t>
            </w:r>
          </w:p>
        </w:tc>
        <w:tc>
          <w:tcPr>
            <w:tcW w:type="dxa" w:w="5938"/>
            <w:shd w:fill="D9E2F3" w:color="auto" w:val="clear"/>
            <w:tcMar>
              <w:top w:type="dxa" w:w="40"/>
              <w:left w:type="dxa" w:w="100"/>
              <w:bottom w:type="dxa" w:w="40"/>
              <w:right w:type="dxa" w:w="100"/>
            </w:tcMar>
            <w:vAlign w:val="center"/>
          </w:tcPr>
          <w:p>
            <w:pPr>
              <w:spacing w:after="0"/>
            </w:pPr>
            <w:r>
              <w:rPr>
                <w:b/>
                <w:bCs/>
                <w:color w:val="1F3864"/>
                <w:sz w:val="18"/>
                <w:szCs w:val="18"/>
              </w:rPr>
              <w:t xml:space="preserve">What’s inside</w:t>
            </w:r>
          </w:p>
        </w:tc>
        <w:tc>
          <w:tcPr>
            <w:tcW w:type="dxa" w:w="3000"/>
            <w:shd w:fill="D9E2F3" w:color="auto" w:val="clear"/>
            <w:tcMar>
              <w:top w:type="dxa" w:w="40"/>
              <w:left w:type="dxa" w:w="100"/>
              <w:bottom w:type="dxa" w:w="40"/>
              <w:right w:type="dxa" w:w="100"/>
            </w:tcMar>
            <w:vAlign w:val="center"/>
          </w:tcPr>
          <w:p>
            <w:pPr>
              <w:spacing w:after="0"/>
            </w:pPr>
            <w:r>
              <w:rPr>
                <w:b/>
                <w:bCs/>
                <w:color w:val="1F3864"/>
                <w:sz w:val="18"/>
                <w:szCs w:val="18"/>
              </w:rPr>
              <w:t xml:space="preserve">Page</w:t>
            </w:r>
          </w:p>
        </w:tc>
      </w:tr>
      <w:tr>
        <w:trPr>
          <w:cantSplit/>
          <w:tblHeader w:val="false"/>
        </w:trPr>
        <w:tc>
          <w:tcPr>
            <w:tcW w:type="dxa" w:w="700"/>
            <w:tcMar>
              <w:top w:type="dxa" w:w="40"/>
              <w:left w:type="dxa" w:w="100"/>
              <w:bottom w:type="dxa" w:w="40"/>
              <w:right w:type="dxa" w:w="100"/>
            </w:tcMar>
            <w:vAlign w:val="center"/>
          </w:tcPr>
          <w:p>
            <w:pPr>
              <w:spacing w:after="0"/>
            </w:pPr>
            <w:r>
              <w:rPr>
                <w:b w:val="false"/>
                <w:bCs w:val="false"/>
                <w:sz w:val="18"/>
                <w:szCs w:val="18"/>
              </w:rPr>
              <w:t xml:space="preserve">1</w:t>
            </w:r>
          </w:p>
        </w:tc>
        <w:tc>
          <w:tcPr>
            <w:tcW w:type="dxa" w:w="5938"/>
            <w:tcMar>
              <w:top w:type="dxa" w:w="40"/>
              <w:left w:type="dxa" w:w="100"/>
              <w:bottom w:type="dxa" w:w="40"/>
              <w:right w:type="dxa" w:w="100"/>
            </w:tcMar>
            <w:vAlign w:val="center"/>
          </w:tcPr>
          <w:p>
            <w:pPr>
              <w:spacing w:after="0"/>
            </w:pPr>
            <w:r>
              <w:rPr>
                <w:b w:val="false"/>
                <w:bCs w:val="false"/>
                <w:sz w:val="18"/>
                <w:szCs w:val="18"/>
              </w:rPr>
              <w:t xml:space="preserve">Session flow</w:t>
            </w:r>
          </w:p>
        </w:tc>
        <w:tc>
          <w:tcPr>
            <w:tcW w:type="dxa" w:w="3000"/>
            <w:tcMar>
              <w:top w:type="dxa" w:w="40"/>
              <w:left w:type="dxa" w:w="100"/>
              <w:bottom w:type="dxa" w:w="40"/>
              <w:right w:type="dxa" w:w="100"/>
            </w:tcMar>
            <w:vAlign w:val="center"/>
          </w:tcPr>
          <w:p>
            <w:pPr>
              <w:spacing w:after="0"/>
            </w:pPr>
            <w:r>
              <w:rPr>
                <w:b w:val="false"/>
                <w:bCs w:val="false"/>
                <w:sz w:val="18"/>
                <w:szCs w:val="18"/>
              </w:rPr>
              <w:t xml:space="preserve">2</w:t>
            </w:r>
          </w:p>
        </w:tc>
      </w:tr>
      <w:tr>
        <w:trPr>
          <w:cantSplit/>
          <w:tblHeader w:val="false"/>
        </w:trPr>
        <w:tc>
          <w:tcPr>
            <w:tcW w:type="dxa" w:w="700"/>
            <w:tcMar>
              <w:top w:type="dxa" w:w="40"/>
              <w:left w:type="dxa" w:w="100"/>
              <w:bottom w:type="dxa" w:w="40"/>
              <w:right w:type="dxa" w:w="100"/>
            </w:tcMar>
            <w:vAlign w:val="center"/>
          </w:tcPr>
          <w:p>
            <w:pPr>
              <w:spacing w:after="0"/>
            </w:pPr>
            <w:r>
              <w:rPr>
                <w:b w:val="false"/>
                <w:bCs w:val="false"/>
                <w:sz w:val="18"/>
                <w:szCs w:val="18"/>
              </w:rPr>
              <w:t xml:space="preserve">2</w:t>
            </w:r>
          </w:p>
        </w:tc>
        <w:tc>
          <w:tcPr>
            <w:tcW w:type="dxa" w:w="5938"/>
            <w:tcMar>
              <w:top w:type="dxa" w:w="40"/>
              <w:left w:type="dxa" w:w="100"/>
              <w:bottom w:type="dxa" w:w="40"/>
              <w:right w:type="dxa" w:w="100"/>
            </w:tcMar>
            <w:vAlign w:val="center"/>
          </w:tcPr>
          <w:p>
            <w:pPr>
              <w:spacing w:after="0"/>
            </w:pPr>
            <w:r>
              <w:rPr>
                <w:b w:val="false"/>
                <w:bCs w:val="false"/>
                <w:sz w:val="18"/>
                <w:szCs w:val="18"/>
              </w:rPr>
              <w:t xml:space="preserve">Basic terminology</w:t>
            </w:r>
          </w:p>
        </w:tc>
        <w:tc>
          <w:tcPr>
            <w:tcW w:type="dxa" w:w="3000"/>
            <w:tcMar>
              <w:top w:type="dxa" w:w="40"/>
              <w:left w:type="dxa" w:w="100"/>
              <w:bottom w:type="dxa" w:w="40"/>
              <w:right w:type="dxa" w:w="100"/>
            </w:tcMar>
            <w:vAlign w:val="center"/>
          </w:tcPr>
          <w:p>
            <w:pPr>
              <w:spacing w:after="0"/>
            </w:pPr>
            <w:r>
              <w:rPr>
                <w:b w:val="false"/>
                <w:bCs w:val="false"/>
                <w:sz w:val="18"/>
                <w:szCs w:val="18"/>
              </w:rPr>
              <w:t xml:space="preserve">3</w:t>
            </w:r>
          </w:p>
        </w:tc>
      </w:tr>
      <w:tr>
        <w:trPr>
          <w:cantSplit/>
          <w:tblHeader w:val="false"/>
        </w:trPr>
        <w:tc>
          <w:tcPr>
            <w:tcW w:type="dxa" w:w="700"/>
            <w:tcMar>
              <w:top w:type="dxa" w:w="40"/>
              <w:left w:type="dxa" w:w="100"/>
              <w:bottom w:type="dxa" w:w="40"/>
              <w:right w:type="dxa" w:w="100"/>
            </w:tcMar>
            <w:vAlign w:val="center"/>
          </w:tcPr>
          <w:p>
            <w:pPr>
              <w:spacing w:after="0"/>
            </w:pPr>
            <w:r>
              <w:rPr>
                <w:b w:val="false"/>
                <w:bCs w:val="false"/>
                <w:sz w:val="18"/>
                <w:szCs w:val="18"/>
              </w:rPr>
              <w:t xml:space="preserve">3</w:t>
            </w:r>
          </w:p>
        </w:tc>
        <w:tc>
          <w:tcPr>
            <w:tcW w:type="dxa" w:w="5938"/>
            <w:tcMar>
              <w:top w:type="dxa" w:w="40"/>
              <w:left w:type="dxa" w:w="100"/>
              <w:bottom w:type="dxa" w:w="40"/>
              <w:right w:type="dxa" w:w="100"/>
            </w:tcMar>
            <w:vAlign w:val="center"/>
          </w:tcPr>
          <w:p>
            <w:pPr>
              <w:spacing w:after="0"/>
            </w:pPr>
            <w:r>
              <w:rPr>
                <w:b w:val="false"/>
                <w:bCs w:val="false"/>
                <w:sz w:val="18"/>
                <w:szCs w:val="18"/>
              </w:rPr>
              <w:t xml:space="preserve">Email example: prompts and real outputs</w:t>
            </w:r>
          </w:p>
        </w:tc>
        <w:tc>
          <w:tcPr>
            <w:tcW w:type="dxa" w:w="3000"/>
            <w:tcMar>
              <w:top w:type="dxa" w:w="40"/>
              <w:left w:type="dxa" w:w="100"/>
              <w:bottom w:type="dxa" w:w="40"/>
              <w:right w:type="dxa" w:w="100"/>
            </w:tcMar>
            <w:vAlign w:val="center"/>
          </w:tcPr>
          <w:p>
            <w:pPr>
              <w:spacing w:after="0"/>
            </w:pPr>
            <w:r>
              <w:rPr>
                <w:b w:val="false"/>
                <w:bCs w:val="false"/>
                <w:sz w:val="18"/>
                <w:szCs w:val="18"/>
              </w:rPr>
              <w:t xml:space="preserve">4</w:t>
            </w:r>
          </w:p>
        </w:tc>
      </w:tr>
      <w:tr>
        <w:trPr>
          <w:cantSplit/>
          <w:tblHeader w:val="false"/>
        </w:trPr>
        <w:tc>
          <w:tcPr>
            <w:tcW w:type="dxa" w:w="700"/>
            <w:tcMar>
              <w:top w:type="dxa" w:w="40"/>
              <w:left w:type="dxa" w:w="100"/>
              <w:bottom w:type="dxa" w:w="40"/>
              <w:right w:type="dxa" w:w="100"/>
            </w:tcMar>
            <w:vAlign w:val="center"/>
          </w:tcPr>
          <w:p>
            <w:pPr>
              <w:spacing w:after="0"/>
            </w:pPr>
            <w:r>
              <w:rPr>
                <w:b w:val="false"/>
                <w:bCs w:val="false"/>
                <w:sz w:val="18"/>
                <w:szCs w:val="18"/>
              </w:rPr>
              <w:t xml:space="preserve">4</w:t>
            </w:r>
          </w:p>
        </w:tc>
        <w:tc>
          <w:tcPr>
            <w:tcW w:type="dxa" w:w="5938"/>
            <w:tcMar>
              <w:top w:type="dxa" w:w="40"/>
              <w:left w:type="dxa" w:w="100"/>
              <w:bottom w:type="dxa" w:w="40"/>
              <w:right w:type="dxa" w:w="100"/>
            </w:tcMar>
            <w:vAlign w:val="center"/>
          </w:tcPr>
          <w:p>
            <w:pPr>
              <w:spacing w:after="0"/>
            </w:pPr>
            <w:r>
              <w:rPr>
                <w:b w:val="false"/>
                <w:bCs w:val="false"/>
                <w:sz w:val="18"/>
                <w:szCs w:val="18"/>
              </w:rPr>
              <w:t xml:space="preserve">Prompt library: every prompt from the session</w:t>
            </w:r>
          </w:p>
        </w:tc>
        <w:tc>
          <w:tcPr>
            <w:tcW w:type="dxa" w:w="3000"/>
            <w:tcMar>
              <w:top w:type="dxa" w:w="40"/>
              <w:left w:type="dxa" w:w="100"/>
              <w:bottom w:type="dxa" w:w="40"/>
              <w:right w:type="dxa" w:w="100"/>
            </w:tcMar>
            <w:vAlign w:val="center"/>
          </w:tcPr>
          <w:p>
            <w:pPr>
              <w:spacing w:after="0"/>
            </w:pPr>
            <w:r>
              <w:rPr>
                <w:b w:val="false"/>
                <w:bCs w:val="false"/>
                <w:sz w:val="18"/>
                <w:szCs w:val="18"/>
              </w:rPr>
              <w:t xml:space="preserve">8</w:t>
            </w:r>
          </w:p>
        </w:tc>
      </w:tr>
      <w:tr>
        <w:trPr>
          <w:cantSplit/>
          <w:tblHeader w:val="false"/>
        </w:trPr>
        <w:tc>
          <w:tcPr>
            <w:tcW w:type="dxa" w:w="700"/>
            <w:tcMar>
              <w:top w:type="dxa" w:w="40"/>
              <w:left w:type="dxa" w:w="100"/>
              <w:bottom w:type="dxa" w:w="40"/>
              <w:right w:type="dxa" w:w="100"/>
            </w:tcMar>
            <w:vAlign w:val="center"/>
          </w:tcPr>
          <w:p>
            <w:pPr>
              <w:spacing w:after="0"/>
            </w:pPr>
            <w:r>
              <w:rPr>
                <w:b w:val="false"/>
                <w:bCs w:val="false"/>
                <w:sz w:val="18"/>
                <w:szCs w:val="18"/>
              </w:rPr>
              <w:t xml:space="preserve">5</w:t>
            </w:r>
          </w:p>
        </w:tc>
        <w:tc>
          <w:tcPr>
            <w:tcW w:type="dxa" w:w="5938"/>
            <w:tcMar>
              <w:top w:type="dxa" w:w="40"/>
              <w:left w:type="dxa" w:w="100"/>
              <w:bottom w:type="dxa" w:w="40"/>
              <w:right w:type="dxa" w:w="100"/>
            </w:tcMar>
            <w:vAlign w:val="center"/>
          </w:tcPr>
          <w:p>
            <w:pPr>
              <w:spacing w:after="0"/>
            </w:pPr>
            <w:r>
              <w:rPr>
                <w:b w:val="false"/>
                <w:bCs w:val="false"/>
                <w:sz w:val="18"/>
                <w:szCs w:val="18"/>
              </w:rPr>
              <w:t xml:space="preserve">Do’s and don’ts (one-page sheet)</w:t>
            </w:r>
          </w:p>
        </w:tc>
        <w:tc>
          <w:tcPr>
            <w:tcW w:type="dxa" w:w="3000"/>
            <w:tcMar>
              <w:top w:type="dxa" w:w="40"/>
              <w:left w:type="dxa" w:w="100"/>
              <w:bottom w:type="dxa" w:w="40"/>
              <w:right w:type="dxa" w:w="100"/>
            </w:tcMar>
            <w:vAlign w:val="center"/>
          </w:tcPr>
          <w:p>
            <w:pPr>
              <w:spacing w:after="0"/>
            </w:pPr>
            <w:r>
              <w:rPr>
                <w:b w:val="false"/>
                <w:bCs w:val="false"/>
                <w:sz w:val="18"/>
                <w:szCs w:val="18"/>
              </w:rPr>
              <w:t xml:space="preserve">10 (last page)</w:t>
            </w:r>
          </w:p>
        </w:tc>
      </w:tr>
    </w:tbl>
    <w:p>
      <w:pPr>
        <w:pStyle w:val="Heading1"/>
        <w:pageBreakBefore/>
      </w:pPr>
      <w:r>
        <w:t xml:space="preserve">1. Session flow</w:t>
      </w:r>
    </w:p>
    <w:p>
      <w:pPr>
        <w:spacing w:after="100" w:line="276"/>
      </w:pPr>
      <w:r>
        <w:t xml:space="preserve">The session has three stops. The third stop is done live, in real apps, with real project files.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0"/>
        <w:gridCol w:w="3000"/>
        <w:gridCol w:w="5438"/>
      </w:tblGrid>
      <w:tr>
        <w:trPr>
          <w:cantSplit/>
          <w:tblHeader/>
        </w:trPr>
        <w:tc>
          <w:tcPr>
            <w:tcW w:type="dxa" w:w="1200"/>
            <w:shd w:fill="D9E2F3" w:color="auto" w:val="clear"/>
            <w:tcMar>
              <w:top w:type="dxa" w:w="40"/>
              <w:left w:type="dxa" w:w="100"/>
              <w:bottom w:type="dxa" w:w="40"/>
              <w:right w:type="dxa" w:w="100"/>
            </w:tcMar>
            <w:vAlign w:val="center"/>
          </w:tcPr>
          <w:p>
            <w:pPr>
              <w:spacing w:after="0"/>
            </w:pPr>
            <w:r>
              <w:rPr>
                <w:b/>
                <w:bCs/>
                <w:color w:val="1F3864"/>
                <w:sz w:val="18"/>
                <w:szCs w:val="18"/>
              </w:rPr>
              <w:t xml:space="preserve">Stop</w:t>
            </w:r>
          </w:p>
        </w:tc>
        <w:tc>
          <w:tcPr>
            <w:tcW w:type="dxa" w:w="3000"/>
            <w:shd w:fill="D9E2F3" w:color="auto" w:val="clear"/>
            <w:tcMar>
              <w:top w:type="dxa" w:w="40"/>
              <w:left w:type="dxa" w:w="100"/>
              <w:bottom w:type="dxa" w:w="40"/>
              <w:right w:type="dxa" w:w="100"/>
            </w:tcMar>
            <w:vAlign w:val="center"/>
          </w:tcPr>
          <w:p>
            <w:pPr>
              <w:spacing w:after="0"/>
            </w:pPr>
            <w:r>
              <w:rPr>
                <w:b/>
                <w:bCs/>
                <w:color w:val="1F3864"/>
                <w:sz w:val="18"/>
                <w:szCs w:val="18"/>
              </w:rPr>
              <w:t xml:space="preserve">Topic</w:t>
            </w:r>
          </w:p>
        </w:tc>
        <w:tc>
          <w:tcPr>
            <w:tcW w:type="dxa" w:w="5438"/>
            <w:shd w:fill="D9E2F3" w:color="auto" w:val="clear"/>
            <w:tcMar>
              <w:top w:type="dxa" w:w="40"/>
              <w:left w:type="dxa" w:w="100"/>
              <w:bottom w:type="dxa" w:w="40"/>
              <w:right w:type="dxa" w:w="100"/>
            </w:tcMar>
            <w:vAlign w:val="center"/>
          </w:tcPr>
          <w:p>
            <w:pPr>
              <w:spacing w:after="0"/>
            </w:pPr>
            <w:r>
              <w:rPr>
                <w:b/>
                <w:bCs/>
                <w:color w:val="1F3864"/>
                <w:sz w:val="18"/>
                <w:szCs w:val="18"/>
              </w:rPr>
              <w:t xml:space="preserve">What we cover</w:t>
            </w:r>
          </w:p>
        </w:tc>
      </w:tr>
      <w:tr>
        <w:trPr>
          <w:cantSplit/>
          <w:tblHeader w:val="false"/>
        </w:trPr>
        <w:tc>
          <w:tcPr>
            <w:tcW w:type="dxa" w:w="1200"/>
            <w:shd w:fill="F4F6FA" w:color="auto" w:val="clear"/>
            <w:tcMar>
              <w:top w:type="dxa" w:w="40"/>
              <w:left w:type="dxa" w:w="100"/>
              <w:bottom w:type="dxa" w:w="40"/>
              <w:right w:type="dxa" w:w="100"/>
            </w:tcMar>
            <w:vAlign w:val="center"/>
          </w:tcPr>
          <w:p>
            <w:pPr>
              <w:spacing w:after="0"/>
            </w:pPr>
            <w:r>
              <w:rPr>
                <w:b/>
                <w:bCs/>
                <w:sz w:val="18"/>
                <w:szCs w:val="18"/>
              </w:rPr>
              <w:t xml:space="preserve">1</w:t>
            </w:r>
          </w:p>
        </w:tc>
        <w:tc>
          <w:tcPr>
            <w:tcW w:type="dxa" w:w="3000"/>
            <w:tcMar>
              <w:top w:type="dxa" w:w="40"/>
              <w:left w:type="dxa" w:w="100"/>
              <w:bottom w:type="dxa" w:w="40"/>
              <w:right w:type="dxa" w:w="100"/>
            </w:tcMar>
            <w:vAlign w:val="center"/>
          </w:tcPr>
          <w:p>
            <w:pPr>
              <w:spacing w:after="0"/>
            </w:pPr>
            <w:r>
              <w:rPr>
                <w:b w:val="false"/>
                <w:bCs w:val="false"/>
                <w:sz w:val="18"/>
                <w:szCs w:val="18"/>
              </w:rPr>
              <w:t xml:space="preserve">What AI can do</w:t>
            </w:r>
          </w:p>
        </w:tc>
        <w:tc>
          <w:tcPr>
            <w:tcW w:type="dxa" w:w="5438"/>
            <w:tcMar>
              <w:top w:type="dxa" w:w="40"/>
              <w:left w:type="dxa" w:w="100"/>
              <w:bottom w:type="dxa" w:w="40"/>
              <w:right w:type="dxa" w:w="100"/>
            </w:tcMar>
            <w:vAlign w:val="center"/>
          </w:tcPr>
          <w:p>
            <w:pPr>
              <w:spacing w:after="0"/>
            </w:pPr>
            <w:r>
              <w:rPr>
                <w:b w:val="false"/>
                <w:bCs w:val="false"/>
                <w:sz w:val="18"/>
                <w:szCs w:val="18"/>
              </w:rPr>
              <w:t xml:space="preserve">Five steps, each handing AI more of the work: </w:t>
            </w:r>
            <w:r>
              <w:rPr>
                <w:b/>
                <w:bCs/>
                <w:sz w:val="18"/>
                <w:szCs w:val="18"/>
              </w:rPr>
              <w:t xml:space="preserve">Assist</w:t>
            </w:r>
            <w:r>
              <w:rPr>
                <w:b w:val="false"/>
                <w:bCs w:val="false"/>
                <w:sz w:val="18"/>
                <w:szCs w:val="18"/>
              </w:rPr>
              <w:t xml:space="preserve"> (draft, summarise, translate) → </w:t>
            </w:r>
            <w:r>
              <w:rPr>
                <w:b/>
                <w:bCs/>
                <w:sz w:val="18"/>
                <w:szCs w:val="18"/>
              </w:rPr>
              <w:t xml:space="preserve">Analyse</w:t>
            </w:r>
            <w:r>
              <w:rPr>
                <w:b w:val="false"/>
                <w:bCs w:val="false"/>
                <w:sz w:val="18"/>
                <w:szCs w:val="18"/>
              </w:rPr>
              <w:t xml:space="preserve"> (data and research) → </w:t>
            </w:r>
            <w:r>
              <w:rPr>
                <w:b/>
                <w:bCs/>
                <w:sz w:val="18"/>
                <w:szCs w:val="18"/>
              </w:rPr>
              <w:t xml:space="preserve">Build</w:t>
            </w:r>
            <w:r>
              <w:rPr>
                <w:b w:val="false"/>
                <w:bCs w:val="false"/>
                <w:sz w:val="18"/>
                <w:szCs w:val="18"/>
              </w:rPr>
              <w:t xml:space="preserve"> (code, apps, videos, decks) → </w:t>
            </w:r>
            <w:r>
              <w:rPr>
                <w:b/>
                <w:bCs/>
                <w:sz w:val="18"/>
                <w:szCs w:val="18"/>
              </w:rPr>
              <w:t xml:space="preserve">Automate</w:t>
            </w:r>
            <w:r>
              <w:rPr>
                <w:b w:val="false"/>
                <w:bCs w:val="false"/>
                <w:sz w:val="18"/>
                <w:szCs w:val="18"/>
              </w:rPr>
              <w:t xml:space="preserve"> (workflows that run on their own) → </w:t>
            </w:r>
            <w:r>
              <w:rPr>
                <w:b/>
                <w:bCs/>
                <w:sz w:val="18"/>
                <w:szCs w:val="18"/>
              </w:rPr>
              <w:t xml:space="preserve">Delegate</w:t>
            </w:r>
            <w:r>
              <w:rPr>
                <w:b w:val="false"/>
                <w:bCs w:val="false"/>
                <w:sz w:val="18"/>
                <w:szCs w:val="18"/>
              </w:rPr>
              <w:t xml:space="preserve"> (agents that take on a whole project).</w:t>
            </w:r>
          </w:p>
        </w:tc>
      </w:tr>
      <w:tr>
        <w:trPr>
          <w:cantSplit/>
          <w:tblHeader w:val="false"/>
        </w:trPr>
        <w:tc>
          <w:tcPr>
            <w:tcW w:type="dxa" w:w="1200"/>
            <w:shd w:fill="F4F6FA" w:color="auto" w:val="clear"/>
            <w:tcMar>
              <w:top w:type="dxa" w:w="40"/>
              <w:left w:type="dxa" w:w="100"/>
              <w:bottom w:type="dxa" w:w="40"/>
              <w:right w:type="dxa" w:w="100"/>
            </w:tcMar>
            <w:vAlign w:val="center"/>
          </w:tcPr>
          <w:p>
            <w:pPr>
              <w:spacing w:after="0"/>
            </w:pPr>
            <w:r>
              <w:rPr>
                <w:b/>
                <w:bCs/>
                <w:sz w:val="18"/>
                <w:szCs w:val="18"/>
              </w:rPr>
              <w:t xml:space="preserve">2</w:t>
            </w:r>
          </w:p>
        </w:tc>
        <w:tc>
          <w:tcPr>
            <w:tcW w:type="dxa" w:w="3000"/>
            <w:tcMar>
              <w:top w:type="dxa" w:w="40"/>
              <w:left w:type="dxa" w:w="100"/>
              <w:bottom w:type="dxa" w:w="40"/>
              <w:right w:type="dxa" w:w="100"/>
            </w:tcMar>
            <w:vAlign w:val="center"/>
          </w:tcPr>
          <w:p>
            <w:pPr>
              <w:spacing w:after="0"/>
            </w:pPr>
            <w:r>
              <w:rPr>
                <w:b w:val="false"/>
                <w:bCs w:val="false"/>
                <w:sz w:val="18"/>
                <w:szCs w:val="18"/>
              </w:rPr>
              <w:t xml:space="preserve">Understanding the vocabulary</w:t>
            </w:r>
          </w:p>
        </w:tc>
        <w:tc>
          <w:tcPr>
            <w:tcW w:type="dxa" w:w="5438"/>
            <w:tcMar>
              <w:top w:type="dxa" w:w="40"/>
              <w:left w:type="dxa" w:w="100"/>
              <w:bottom w:type="dxa" w:w="40"/>
              <w:right w:type="dxa" w:w="100"/>
            </w:tcMar>
            <w:vAlign w:val="center"/>
          </w:tcPr>
          <w:p>
            <w:pPr>
              <w:spacing w:after="0"/>
            </w:pPr>
            <w:r>
              <w:rPr>
                <w:b w:val="false"/>
                <w:bCs w:val="false"/>
                <w:sz w:val="18"/>
                <w:szCs w:val="18"/>
              </w:rPr>
              <w:t xml:space="preserve">Model, tools, connectors and app, explained as one colleague. How companies make apps. How to read a model’s name.</w:t>
            </w:r>
          </w:p>
        </w:tc>
      </w:tr>
      <w:tr>
        <w:trPr>
          <w:cantSplit/>
          <w:tblHeader w:val="false"/>
        </w:trPr>
        <w:tc>
          <w:tcPr>
            <w:tcW w:type="dxa" w:w="1200"/>
            <w:shd w:fill="F4F6FA" w:color="auto" w:val="clear"/>
            <w:tcMar>
              <w:top w:type="dxa" w:w="40"/>
              <w:left w:type="dxa" w:w="100"/>
              <w:bottom w:type="dxa" w:w="40"/>
              <w:right w:type="dxa" w:w="100"/>
            </w:tcMar>
            <w:vAlign w:val="center"/>
          </w:tcPr>
          <w:p>
            <w:pPr>
              <w:spacing w:after="0"/>
            </w:pPr>
            <w:r>
              <w:rPr>
                <w:b/>
                <w:bCs/>
                <w:sz w:val="18"/>
                <w:szCs w:val="18"/>
              </w:rPr>
              <w:t xml:space="preserve">3a</w:t>
            </w:r>
          </w:p>
        </w:tc>
        <w:tc>
          <w:tcPr>
            <w:tcW w:type="dxa" w:w="3000"/>
            <w:tcMar>
              <w:top w:type="dxa" w:w="40"/>
              <w:left w:type="dxa" w:w="100"/>
              <w:bottom w:type="dxa" w:w="40"/>
              <w:right w:type="dxa" w:w="100"/>
            </w:tcMar>
            <w:vAlign w:val="center"/>
          </w:tcPr>
          <w:p>
            <w:pPr>
              <w:spacing w:after="0"/>
            </w:pPr>
            <w:r>
              <w:rPr>
                <w:b w:val="false"/>
                <w:bCs w:val="false"/>
                <w:sz w:val="18"/>
                <w:szCs w:val="18"/>
              </w:rPr>
              <w:t xml:space="preserve">Writing</w:t>
            </w:r>
          </w:p>
        </w:tc>
        <w:tc>
          <w:tcPr>
            <w:tcW w:type="dxa" w:w="5438"/>
            <w:tcMar>
              <w:top w:type="dxa" w:w="40"/>
              <w:left w:type="dxa" w:w="100"/>
              <w:bottom w:type="dxa" w:w="40"/>
              <w:right w:type="dxa" w:w="100"/>
            </w:tcMar>
            <w:vAlign w:val="center"/>
          </w:tcPr>
          <w:p>
            <w:pPr>
              <w:spacing w:after="0"/>
            </w:pPr>
            <w:r>
              <w:rPr>
                <w:b w:val="false"/>
                <w:bCs w:val="false"/>
                <w:sz w:val="18"/>
                <w:szCs w:val="18"/>
              </w:rPr>
              <w:t xml:space="preserve">Replying to a client email (bad vs good prompt, 3 ways, real results). Meeting minutes from a Teams transcript, with an action tracker. One chat per client or vendor conversation.</w:t>
            </w:r>
          </w:p>
        </w:tc>
      </w:tr>
      <w:tr>
        <w:trPr>
          <w:cantSplit/>
          <w:tblHeader w:val="false"/>
        </w:trPr>
        <w:tc>
          <w:tcPr>
            <w:tcW w:type="dxa" w:w="1200"/>
            <w:shd w:fill="F4F6FA" w:color="auto" w:val="clear"/>
            <w:tcMar>
              <w:top w:type="dxa" w:w="40"/>
              <w:left w:type="dxa" w:w="100"/>
              <w:bottom w:type="dxa" w:w="40"/>
              <w:right w:type="dxa" w:w="100"/>
            </w:tcMar>
            <w:vAlign w:val="center"/>
          </w:tcPr>
          <w:p>
            <w:pPr>
              <w:spacing w:after="0"/>
            </w:pPr>
            <w:r>
              <w:rPr>
                <w:b/>
                <w:bCs/>
                <w:sz w:val="18"/>
                <w:szCs w:val="18"/>
              </w:rPr>
              <w:t xml:space="preserve">3b</w:t>
            </w:r>
          </w:p>
        </w:tc>
        <w:tc>
          <w:tcPr>
            <w:tcW w:type="dxa" w:w="3000"/>
            <w:tcMar>
              <w:top w:type="dxa" w:w="40"/>
              <w:left w:type="dxa" w:w="100"/>
              <w:bottom w:type="dxa" w:w="40"/>
              <w:right w:type="dxa" w:w="100"/>
            </w:tcMar>
            <w:vAlign w:val="center"/>
          </w:tcPr>
          <w:p>
            <w:pPr>
              <w:spacing w:after="0"/>
            </w:pPr>
            <w:r>
              <w:rPr>
                <w:b w:val="false"/>
                <w:bCs w:val="false"/>
                <w:sz w:val="18"/>
                <w:szCs w:val="18"/>
              </w:rPr>
              <w:t xml:space="preserve">Technical know-how</w:t>
            </w:r>
          </w:p>
        </w:tc>
        <w:tc>
          <w:tcPr>
            <w:tcW w:type="dxa" w:w="5438"/>
            <w:tcMar>
              <w:top w:type="dxa" w:w="40"/>
              <w:left w:type="dxa" w:w="100"/>
              <w:bottom w:type="dxa" w:w="40"/>
              <w:right w:type="dxa" w:w="100"/>
            </w:tcMar>
            <w:vAlign w:val="center"/>
          </w:tcPr>
          <w:p>
            <w:pPr>
              <w:spacing w:after="0"/>
            </w:pPr>
            <w:r>
              <w:rPr>
                <w:b w:val="false"/>
                <w:bCs w:val="false"/>
                <w:sz w:val="18"/>
                <w:szCs w:val="18"/>
              </w:rPr>
              <w:t xml:space="preserve">Tool use (web search, your own documents), choosing effort and model. Reviewing a contract: break it down, find risky clauses, explain engineering at four levels, check new rules.</w:t>
            </w:r>
          </w:p>
        </w:tc>
      </w:tr>
      <w:tr>
        <w:trPr>
          <w:cantSplit/>
          <w:tblHeader w:val="false"/>
        </w:trPr>
        <w:tc>
          <w:tcPr>
            <w:tcW w:type="dxa" w:w="1200"/>
            <w:shd w:fill="F4F6FA" w:color="auto" w:val="clear"/>
            <w:tcMar>
              <w:top w:type="dxa" w:w="40"/>
              <w:left w:type="dxa" w:w="100"/>
              <w:bottom w:type="dxa" w:w="40"/>
              <w:right w:type="dxa" w:w="100"/>
            </w:tcMar>
            <w:vAlign w:val="center"/>
          </w:tcPr>
          <w:p>
            <w:pPr>
              <w:spacing w:after="0"/>
            </w:pPr>
            <w:r>
              <w:rPr>
                <w:b/>
                <w:bCs/>
                <w:sz w:val="18"/>
                <w:szCs w:val="18"/>
              </w:rPr>
              <w:t xml:space="preserve">3c</w:t>
            </w:r>
          </w:p>
        </w:tc>
        <w:tc>
          <w:tcPr>
            <w:tcW w:type="dxa" w:w="3000"/>
            <w:tcMar>
              <w:top w:type="dxa" w:w="40"/>
              <w:left w:type="dxa" w:w="100"/>
              <w:bottom w:type="dxa" w:w="40"/>
              <w:right w:type="dxa" w:w="100"/>
            </w:tcMar>
            <w:vAlign w:val="center"/>
          </w:tcPr>
          <w:p>
            <w:pPr>
              <w:spacing w:after="0"/>
            </w:pPr>
            <w:r>
              <w:rPr>
                <w:b w:val="false"/>
                <w:bCs w:val="false"/>
                <w:sz w:val="18"/>
                <w:szCs w:val="18"/>
              </w:rPr>
              <w:t xml:space="preserve">Excel</w:t>
            </w:r>
          </w:p>
        </w:tc>
        <w:tc>
          <w:tcPr>
            <w:tcW w:type="dxa" w:w="5438"/>
            <w:tcMar>
              <w:top w:type="dxa" w:w="40"/>
              <w:left w:type="dxa" w:w="100"/>
              <w:bottom w:type="dxa" w:w="40"/>
              <w:right w:type="dxa" w:w="100"/>
            </w:tcMar>
            <w:vAlign w:val="center"/>
          </w:tcPr>
          <w:p>
            <w:pPr>
              <w:spacing w:after="0"/>
            </w:pPr>
            <w:r>
              <w:rPr>
                <w:b w:val="false"/>
                <w:bCs w:val="false"/>
                <w:sz w:val="18"/>
                <w:szCs w:val="18"/>
              </w:rPr>
              <w:t xml:space="preserve">How much to hand over, where the AI sits (chat, add-in, connector), fixing and building formulas, turning daily files into a live dashboard, weekly reports. Using real JSW Bidkin sheets.</w:t>
            </w:r>
          </w:p>
        </w:tc>
      </w:tr>
      <w:tr>
        <w:trPr>
          <w:cantSplit/>
          <w:tblHeader w:val="false"/>
        </w:trPr>
        <w:tc>
          <w:tcPr>
            <w:tcW w:type="dxa" w:w="1200"/>
            <w:shd w:fill="F4F6FA" w:color="auto" w:val="clear"/>
            <w:tcMar>
              <w:top w:type="dxa" w:w="40"/>
              <w:left w:type="dxa" w:w="100"/>
              <w:bottom w:type="dxa" w:w="40"/>
              <w:right w:type="dxa" w:w="100"/>
            </w:tcMar>
            <w:vAlign w:val="center"/>
          </w:tcPr>
          <w:p>
            <w:pPr>
              <w:spacing w:after="0"/>
            </w:pPr>
            <w:r>
              <w:rPr>
                <w:b/>
                <w:bCs/>
                <w:sz w:val="18"/>
                <w:szCs w:val="18"/>
              </w:rPr>
              <w:t xml:space="preserve">3d</w:t>
            </w:r>
          </w:p>
        </w:tc>
        <w:tc>
          <w:tcPr>
            <w:tcW w:type="dxa" w:w="3000"/>
            <w:tcMar>
              <w:top w:type="dxa" w:w="40"/>
              <w:left w:type="dxa" w:w="100"/>
              <w:bottom w:type="dxa" w:w="40"/>
              <w:right w:type="dxa" w:w="100"/>
            </w:tcMar>
            <w:vAlign w:val="center"/>
          </w:tcPr>
          <w:p>
            <w:pPr>
              <w:spacing w:after="0"/>
            </w:pPr>
            <w:r>
              <w:rPr>
                <w:b w:val="false"/>
                <w:bCs w:val="false"/>
                <w:sz w:val="18"/>
                <w:szCs w:val="18"/>
              </w:rPr>
              <w:t xml:space="preserve">Presentations</w:t>
            </w:r>
          </w:p>
        </w:tc>
        <w:tc>
          <w:tcPr>
            <w:tcW w:type="dxa" w:w="5438"/>
            <w:tcMar>
              <w:top w:type="dxa" w:w="40"/>
              <w:left w:type="dxa" w:w="100"/>
              <w:bottom w:type="dxa" w:w="40"/>
              <w:right w:type="dxa" w:w="100"/>
            </w:tcMar>
            <w:vAlign w:val="center"/>
          </w:tcPr>
          <w:p>
            <w:pPr>
              <w:spacing w:after="0"/>
            </w:pPr>
            <w:r>
              <w:rPr>
                <w:b w:val="false"/>
                <w:bCs w:val="false"/>
                <w:sz w:val="18"/>
                <w:szCs w:val="18"/>
              </w:rPr>
              <w:t xml:space="preserve">Ways to make a deck with AI, why AI is better at HTML than PPTX, what HTML can do, when PPTX still wins, and a full deck prompt.</w:t>
            </w:r>
          </w:p>
        </w:tc>
      </w:tr>
    </w:tbl>
    <w:p>
      <w:pPr>
        <w:spacing w:after="120"/>
      </w:pPr>
    </w:p>
    <w:p>
      <w:pPr>
        <w:pStyle w:val="Heading2"/>
      </w:pPr>
      <w:r>
        <w:t xml:space="preserve">Three things to remember from Writing</w:t>
      </w:r>
    </w:p>
    <w:p>
      <w:pPr>
        <w:pStyle w:val="ListParagraph"/>
        <w:numPr>
          <w:ilvl w:val="0"/>
          <w:numId w:val="2"/>
        </w:numPr>
        <w:spacing w:after="60" w:line="264"/>
      </w:pPr>
      <w:r>
        <w:rPr>
          <w:b/>
          <w:bCs/>
        </w:rPr>
        <w:t xml:space="preserve">Context beats wording.</w:t>
      </w:r>
      <w:r>
        <w:t xml:space="preserve"> Perfect phrasing doesn’t matter. Give it the background and the outcome you want.</w:t>
      </w:r>
    </w:p>
    <w:p>
      <w:pPr>
        <w:pStyle w:val="ListParagraph"/>
        <w:numPr>
          <w:ilvl w:val="0"/>
          <w:numId w:val="2"/>
        </w:numPr>
        <w:spacing w:after="60" w:line="264"/>
      </w:pPr>
      <w:r>
        <w:rPr>
          <w:b/>
          <w:bCs/>
        </w:rPr>
        <w:t xml:space="preserve">Many routes, same result.</w:t>
      </w:r>
      <w:r>
        <w:t xml:space="preserve"> Chatbot, Copilot or connector: pick one and start.</w:t>
      </w:r>
    </w:p>
    <w:p>
      <w:pPr>
        <w:pStyle w:val="ListParagraph"/>
        <w:numPr>
          <w:ilvl w:val="0"/>
          <w:numId w:val="2"/>
        </w:numPr>
        <w:spacing w:after="60" w:line="264"/>
      </w:pPr>
      <w:r>
        <w:rPr>
          <w:b/>
          <w:bCs/>
        </w:rPr>
        <w:t xml:space="preserve">It always answers, so define “good”.</w:t>
      </w:r>
      <w:r>
        <w:t xml:space="preserve"> Spell out the style and the information you need, or you’ll get something generic.</w:t>
      </w:r>
    </w:p>
    <w:p>
      <w:pPr>
        <w:pStyle w:val="Heading1"/>
        <w:pageBreakBefore/>
      </w:pPr>
      <w:r>
        <w:t xml:space="preserve">2. Basic terminology</w:t>
      </w:r>
    </w:p>
    <w:p>
      <w:pPr>
        <w:spacing w:after="100" w:line="276"/>
      </w:pPr>
      <w:r>
        <w:t xml:space="preserve">Think of an AI app as one colleague: a brain, some gadgets, access to your work apps, sitting at a desk you can talk 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4238"/>
      </w:tblGrid>
      <w:tr>
        <w:trPr>
          <w:cantSplit/>
          <w:tblHeader/>
        </w:trPr>
        <w:tc>
          <w:tcPr>
            <w:tcW w:type="dxa" w:w="2200"/>
            <w:shd w:fill="D9E2F3" w:color="auto" w:val="clear"/>
            <w:tcMar>
              <w:top w:type="dxa" w:w="40"/>
              <w:left w:type="dxa" w:w="100"/>
              <w:bottom w:type="dxa" w:w="40"/>
              <w:right w:type="dxa" w:w="100"/>
            </w:tcMar>
            <w:vAlign w:val="center"/>
          </w:tcPr>
          <w:p>
            <w:pPr>
              <w:spacing w:after="0"/>
            </w:pPr>
            <w:r>
              <w:rPr>
                <w:b/>
                <w:bCs/>
                <w:color w:val="1F3864"/>
                <w:sz w:val="18"/>
                <w:szCs w:val="18"/>
              </w:rPr>
              <w:t xml:space="preserve">Term</w:t>
            </w:r>
          </w:p>
        </w:tc>
        <w:tc>
          <w:tcPr>
            <w:tcW w:type="dxa" w:w="3200"/>
            <w:shd w:fill="D9E2F3" w:color="auto" w:val="clear"/>
            <w:tcMar>
              <w:top w:type="dxa" w:w="40"/>
              <w:left w:type="dxa" w:w="100"/>
              <w:bottom w:type="dxa" w:w="40"/>
              <w:right w:type="dxa" w:w="100"/>
            </w:tcMar>
            <w:vAlign w:val="center"/>
          </w:tcPr>
          <w:p>
            <w:pPr>
              <w:spacing w:after="0"/>
            </w:pPr>
            <w:r>
              <w:rPr>
                <w:b/>
                <w:bCs/>
                <w:color w:val="1F3864"/>
                <w:sz w:val="18"/>
                <w:szCs w:val="18"/>
              </w:rPr>
              <w:t xml:space="preserve">In a person</w:t>
            </w:r>
          </w:p>
        </w:tc>
        <w:tc>
          <w:tcPr>
            <w:tcW w:type="dxa" w:w="4238"/>
            <w:shd w:fill="D9E2F3" w:color="auto" w:val="clear"/>
            <w:tcMar>
              <w:top w:type="dxa" w:w="40"/>
              <w:left w:type="dxa" w:w="100"/>
              <w:bottom w:type="dxa" w:w="40"/>
              <w:right w:type="dxa" w:w="100"/>
            </w:tcMar>
            <w:vAlign w:val="center"/>
          </w:tcPr>
          <w:p>
            <w:pPr>
              <w:spacing w:after="0"/>
            </w:pPr>
            <w:r>
              <w:rPr>
                <w:b/>
                <w:bCs/>
                <w:color w:val="1F3864"/>
                <w:sz w:val="18"/>
                <w:szCs w:val="18"/>
              </w:rPr>
              <w:t xml:space="preserve">In AI</w:t>
            </w:r>
          </w:p>
        </w:tc>
      </w:tr>
      <w:tr>
        <w:trPr>
          <w:cantSplit/>
          <w:tblHeader w:val="false"/>
        </w:trPr>
        <w:tc>
          <w:tcPr>
            <w:tcW w:type="dxa" w:w="2200"/>
            <w:shd w:fill="F4F6FA" w:color="auto" w:val="clear"/>
            <w:tcMar>
              <w:top w:type="dxa" w:w="40"/>
              <w:left w:type="dxa" w:w="100"/>
              <w:bottom w:type="dxa" w:w="40"/>
              <w:right w:type="dxa" w:w="100"/>
            </w:tcMar>
            <w:vAlign w:val="center"/>
          </w:tcPr>
          <w:p>
            <w:pPr>
              <w:spacing w:after="0"/>
            </w:pPr>
            <w:r>
              <w:rPr>
                <w:b/>
                <w:bCs/>
                <w:sz w:val="18"/>
                <w:szCs w:val="18"/>
              </w:rPr>
              <w:t xml:space="preserve">Model</w:t>
            </w:r>
          </w:p>
        </w:tc>
        <w:tc>
          <w:tcPr>
            <w:tcW w:type="dxa" w:w="3200"/>
            <w:tcMar>
              <w:top w:type="dxa" w:w="40"/>
              <w:left w:type="dxa" w:w="100"/>
              <w:bottom w:type="dxa" w:w="40"/>
              <w:right w:type="dxa" w:w="100"/>
            </w:tcMar>
            <w:vAlign w:val="center"/>
          </w:tcPr>
          <w:p>
            <w:pPr>
              <w:spacing w:after="0"/>
            </w:pPr>
            <w:r>
              <w:rPr>
                <w:b w:val="false"/>
                <w:bCs w:val="false"/>
                <w:sz w:val="18"/>
                <w:szCs w:val="18"/>
              </w:rPr>
              <w:t xml:space="preserve">What you know, and how you reason</w:t>
            </w:r>
          </w:p>
        </w:tc>
        <w:tc>
          <w:tcPr>
            <w:tcW w:type="dxa" w:w="4238"/>
            <w:tcMar>
              <w:top w:type="dxa" w:w="40"/>
              <w:left w:type="dxa" w:w="100"/>
              <w:bottom w:type="dxa" w:w="40"/>
              <w:right w:type="dxa" w:w="100"/>
            </w:tcMar>
            <w:vAlign w:val="center"/>
          </w:tcPr>
          <w:p>
            <w:pPr>
              <w:spacing w:after="0"/>
            </w:pPr>
            <w:r>
              <w:rPr>
                <w:b w:val="false"/>
                <w:bCs w:val="false"/>
                <w:sz w:val="18"/>
                <w:szCs w:val="18"/>
              </w:rPr>
              <w:t xml:space="preserve">The “brain”. It has read a huge amount and can reason, write and plan. Examples: GPT (OpenAI), Claude (Anthropic), Gemini (Google).</w:t>
            </w:r>
          </w:p>
        </w:tc>
      </w:tr>
      <w:tr>
        <w:trPr>
          <w:cantSplit/>
          <w:tblHeader w:val="false"/>
        </w:trPr>
        <w:tc>
          <w:tcPr>
            <w:tcW w:type="dxa" w:w="2200"/>
            <w:shd w:fill="F4F6FA" w:color="auto" w:val="clear"/>
            <w:tcMar>
              <w:top w:type="dxa" w:w="40"/>
              <w:left w:type="dxa" w:w="100"/>
              <w:bottom w:type="dxa" w:w="40"/>
              <w:right w:type="dxa" w:w="100"/>
            </w:tcMar>
            <w:vAlign w:val="center"/>
          </w:tcPr>
          <w:p>
            <w:pPr>
              <w:spacing w:after="0"/>
            </w:pPr>
            <w:r>
              <w:rPr>
                <w:b/>
                <w:bCs/>
                <w:sz w:val="18"/>
                <w:szCs w:val="18"/>
              </w:rPr>
              <w:t xml:space="preserve">Tools</w:t>
            </w:r>
          </w:p>
        </w:tc>
        <w:tc>
          <w:tcPr>
            <w:tcW w:type="dxa" w:w="3200"/>
            <w:tcMar>
              <w:top w:type="dxa" w:w="40"/>
              <w:left w:type="dxa" w:w="100"/>
              <w:bottom w:type="dxa" w:w="40"/>
              <w:right w:type="dxa" w:w="100"/>
            </w:tcMar>
            <w:vAlign w:val="center"/>
          </w:tcPr>
          <w:p>
            <w:pPr>
              <w:spacing w:after="0"/>
            </w:pPr>
            <w:r>
              <w:rPr>
                <w:b w:val="false"/>
                <w:bCs w:val="false"/>
                <w:sz w:val="18"/>
                <w:szCs w:val="18"/>
              </w:rPr>
              <w:t xml:space="preserve">A calculator, a magnifying glass, a laptop</w:t>
            </w:r>
          </w:p>
        </w:tc>
        <w:tc>
          <w:tcPr>
            <w:tcW w:type="dxa" w:w="4238"/>
            <w:tcMar>
              <w:top w:type="dxa" w:w="40"/>
              <w:left w:type="dxa" w:w="100"/>
              <w:bottom w:type="dxa" w:w="40"/>
              <w:right w:type="dxa" w:w="100"/>
            </w:tcMar>
            <w:vAlign w:val="center"/>
          </w:tcPr>
          <w:p>
            <w:pPr>
              <w:spacing w:after="0"/>
            </w:pPr>
            <w:r>
              <w:rPr>
                <w:b w:val="false"/>
                <w:bCs w:val="false"/>
                <w:sz w:val="18"/>
                <w:szCs w:val="18"/>
              </w:rPr>
              <w:t xml:space="preserve">Things the model uses when thinking alone isn’t enough: calculator (exact maths), web search (today’s facts), code (runs programs).</w:t>
            </w:r>
          </w:p>
        </w:tc>
      </w:tr>
      <w:tr>
        <w:trPr>
          <w:cantSplit/>
          <w:tblHeader w:val="false"/>
        </w:trPr>
        <w:tc>
          <w:tcPr>
            <w:tcW w:type="dxa" w:w="2200"/>
            <w:shd w:fill="F4F6FA" w:color="auto" w:val="clear"/>
            <w:tcMar>
              <w:top w:type="dxa" w:w="40"/>
              <w:left w:type="dxa" w:w="100"/>
              <w:bottom w:type="dxa" w:w="40"/>
              <w:right w:type="dxa" w:w="100"/>
            </w:tcMar>
            <w:vAlign w:val="center"/>
          </w:tcPr>
          <w:p>
            <w:pPr>
              <w:spacing w:after="0"/>
            </w:pPr>
            <w:r>
              <w:rPr>
                <w:b/>
                <w:bCs/>
                <w:sz w:val="18"/>
                <w:szCs w:val="18"/>
              </w:rPr>
              <w:t xml:space="preserve">Connectors</w:t>
            </w:r>
          </w:p>
        </w:tc>
        <w:tc>
          <w:tcPr>
            <w:tcW w:type="dxa" w:w="3200"/>
            <w:tcMar>
              <w:top w:type="dxa" w:w="40"/>
              <w:left w:type="dxa" w:w="100"/>
              <w:bottom w:type="dxa" w:w="40"/>
              <w:right w:type="dxa" w:w="100"/>
            </w:tcMar>
            <w:vAlign w:val="center"/>
          </w:tcPr>
          <w:p>
            <w:pPr>
              <w:spacing w:after="0"/>
            </w:pPr>
            <w:r>
              <w:rPr>
                <w:b w:val="false"/>
                <w:bCs w:val="false"/>
                <w:sz w:val="18"/>
                <w:szCs w:val="18"/>
              </w:rPr>
              <w:t xml:space="preserve">You open Outlook, Excel, Salesforce to work</w:t>
            </w:r>
          </w:p>
        </w:tc>
        <w:tc>
          <w:tcPr>
            <w:tcW w:type="dxa" w:w="4238"/>
            <w:tcMar>
              <w:top w:type="dxa" w:w="40"/>
              <w:left w:type="dxa" w:w="100"/>
              <w:bottom w:type="dxa" w:w="40"/>
              <w:right w:type="dxa" w:w="100"/>
            </w:tcMar>
            <w:vAlign w:val="center"/>
          </w:tcPr>
          <w:p>
            <w:pPr>
              <w:spacing w:after="0"/>
            </w:pPr>
            <w:r>
              <w:rPr>
                <w:b w:val="false"/>
                <w:bCs w:val="false"/>
                <w:sz w:val="18"/>
                <w:szCs w:val="18"/>
              </w:rPr>
              <w:t xml:space="preserve">Let the AI open the same apps you use, with your permission, so it can read and act on your real data.</w:t>
            </w:r>
          </w:p>
        </w:tc>
      </w:tr>
      <w:tr>
        <w:trPr>
          <w:cantSplit/>
          <w:tblHeader w:val="false"/>
        </w:trPr>
        <w:tc>
          <w:tcPr>
            <w:tcW w:type="dxa" w:w="2200"/>
            <w:shd w:fill="F4F6FA" w:color="auto" w:val="clear"/>
            <w:tcMar>
              <w:top w:type="dxa" w:w="40"/>
              <w:left w:type="dxa" w:w="100"/>
              <w:bottom w:type="dxa" w:w="40"/>
              <w:right w:type="dxa" w:w="100"/>
            </w:tcMar>
            <w:vAlign w:val="center"/>
          </w:tcPr>
          <w:p>
            <w:pPr>
              <w:spacing w:after="0"/>
            </w:pPr>
            <w:r>
              <w:rPr>
                <w:b/>
                <w:bCs/>
                <w:sz w:val="18"/>
                <w:szCs w:val="18"/>
              </w:rPr>
              <w:t xml:space="preserve">App</w:t>
            </w:r>
          </w:p>
        </w:tc>
        <w:tc>
          <w:tcPr>
            <w:tcW w:type="dxa" w:w="3200"/>
            <w:tcMar>
              <w:top w:type="dxa" w:w="40"/>
              <w:left w:type="dxa" w:w="100"/>
              <w:bottom w:type="dxa" w:w="40"/>
              <w:right w:type="dxa" w:w="100"/>
            </w:tcMar>
            <w:vAlign w:val="center"/>
          </w:tcPr>
          <w:p>
            <w:pPr>
              <w:spacing w:after="0"/>
            </w:pPr>
            <w:r>
              <w:rPr>
                <w:b w:val="false"/>
                <w:bCs w:val="false"/>
                <w:sz w:val="18"/>
                <w:szCs w:val="18"/>
              </w:rPr>
              <w:t xml:space="preserve">The colleague at the desk</w:t>
            </w:r>
          </w:p>
        </w:tc>
        <w:tc>
          <w:tcPr>
            <w:tcW w:type="dxa" w:w="4238"/>
            <w:tcMar>
              <w:top w:type="dxa" w:w="40"/>
              <w:left w:type="dxa" w:w="100"/>
              <w:bottom w:type="dxa" w:w="40"/>
              <w:right w:type="dxa" w:w="100"/>
            </w:tcMar>
            <w:vAlign w:val="center"/>
          </w:tcPr>
          <w:p>
            <w:pPr>
              <w:spacing w:after="0"/>
            </w:pPr>
            <w:r>
              <w:rPr>
                <w:b w:val="false"/>
                <w:bCs w:val="false"/>
                <w:sz w:val="18"/>
                <w:szCs w:val="18"/>
              </w:rPr>
              <w:t xml:space="preserve">What you actually open and chat with: ChatGPT, Claude, Copilot. It wraps a model, its tools and its connectors into one window.</w:t>
            </w:r>
          </w:p>
        </w:tc>
      </w:tr>
    </w:tbl>
    <w:p>
      <w:pPr>
        <w:spacing w:after="120"/>
      </w:pPr>
    </w:p>
    <w:p>
      <w:pPr>
        <w:pStyle w:val="Heading2"/>
      </w:pPr>
      <w:r>
        <w:t xml:space="preserve">More words you’ll hear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shd w:fill="D9E2F3" w:color="auto" w:val="clear"/>
            <w:tcMar>
              <w:top w:type="dxa" w:w="40"/>
              <w:left w:type="dxa" w:w="100"/>
              <w:bottom w:type="dxa" w:w="40"/>
              <w:right w:type="dxa" w:w="100"/>
            </w:tcMar>
            <w:vAlign w:val="center"/>
          </w:tcPr>
          <w:p>
            <w:pPr>
              <w:spacing w:after="0"/>
            </w:pPr>
            <w:r>
              <w:rPr>
                <w:b/>
                <w:bCs/>
                <w:color w:val="1F3864"/>
                <w:sz w:val="18"/>
                <w:szCs w:val="18"/>
              </w:rPr>
              <w:t xml:space="preserve">Term</w:t>
            </w:r>
          </w:p>
        </w:tc>
        <w:tc>
          <w:tcPr>
            <w:tcW w:type="dxa" w:w="7038"/>
            <w:shd w:fill="D9E2F3" w:color="auto" w:val="clear"/>
            <w:tcMar>
              <w:top w:type="dxa" w:w="40"/>
              <w:left w:type="dxa" w:w="100"/>
              <w:bottom w:type="dxa" w:w="40"/>
              <w:right w:type="dxa" w:w="100"/>
            </w:tcMar>
            <w:vAlign w:val="center"/>
          </w:tcPr>
          <w:p>
            <w:pPr>
              <w:spacing w:after="0"/>
            </w:pPr>
            <w:r>
              <w:rPr>
                <w:b/>
                <w:bCs/>
                <w:color w:val="1F3864"/>
                <w:sz w:val="18"/>
                <w:szCs w:val="18"/>
              </w:rPr>
              <w:t xml:space="preserve">Meaning</w:t>
            </w:r>
          </w:p>
        </w:tc>
      </w:tr>
      <w:tr>
        <w:trPr>
          <w:cantSplit/>
          <w:tblHeader w:val="false"/>
        </w:trPr>
        <w:tc>
          <w:tcPr>
            <w:tcW w:type="dxa" w:w="2600"/>
            <w:shd w:fill="F4F6FA" w:color="auto" w:val="clear"/>
            <w:tcMar>
              <w:top w:type="dxa" w:w="40"/>
              <w:left w:type="dxa" w:w="100"/>
              <w:bottom w:type="dxa" w:w="40"/>
              <w:right w:type="dxa" w:w="100"/>
            </w:tcMar>
            <w:vAlign w:val="center"/>
          </w:tcPr>
          <w:p>
            <w:pPr>
              <w:spacing w:after="0"/>
            </w:pPr>
            <w:r>
              <w:rPr>
                <w:b/>
                <w:bCs/>
                <w:sz w:val="18"/>
                <w:szCs w:val="18"/>
              </w:rPr>
              <w:t xml:space="preserve">Prompt</w:t>
            </w:r>
          </w:p>
        </w:tc>
        <w:tc>
          <w:tcPr>
            <w:tcW w:type="dxa" w:w="7038"/>
            <w:tcMar>
              <w:top w:type="dxa" w:w="40"/>
              <w:left w:type="dxa" w:w="100"/>
              <w:bottom w:type="dxa" w:w="40"/>
              <w:right w:type="dxa" w:w="100"/>
            </w:tcMar>
            <w:vAlign w:val="center"/>
          </w:tcPr>
          <w:p>
            <w:pPr>
              <w:spacing w:after="0"/>
            </w:pPr>
            <w:r>
              <w:rPr>
                <w:b w:val="false"/>
                <w:bCs w:val="false"/>
                <w:sz w:val="18"/>
                <w:szCs w:val="18"/>
              </w:rPr>
              <w:t xml:space="preserve">What you type to the AI. A good one says who you are, the task, what it must include, what to check, what not to do, and the style.</w:t>
            </w:r>
          </w:p>
        </w:tc>
      </w:tr>
      <w:tr>
        <w:trPr>
          <w:cantSplit/>
          <w:tblHeader w:val="false"/>
        </w:trPr>
        <w:tc>
          <w:tcPr>
            <w:tcW w:type="dxa" w:w="2600"/>
            <w:shd w:fill="F4F6FA" w:color="auto" w:val="clear"/>
            <w:tcMar>
              <w:top w:type="dxa" w:w="40"/>
              <w:left w:type="dxa" w:w="100"/>
              <w:bottom w:type="dxa" w:w="40"/>
              <w:right w:type="dxa" w:w="100"/>
            </w:tcMar>
            <w:vAlign w:val="center"/>
          </w:tcPr>
          <w:p>
            <w:pPr>
              <w:spacing w:after="0"/>
            </w:pPr>
            <w:r>
              <w:rPr>
                <w:b/>
                <w:bCs/>
                <w:sz w:val="18"/>
                <w:szCs w:val="18"/>
              </w:rPr>
              <w:t xml:space="preserve">Context</w:t>
            </w:r>
          </w:p>
        </w:tc>
        <w:tc>
          <w:tcPr>
            <w:tcW w:type="dxa" w:w="7038"/>
            <w:tcMar>
              <w:top w:type="dxa" w:w="40"/>
              <w:left w:type="dxa" w:w="100"/>
              <w:bottom w:type="dxa" w:w="40"/>
              <w:right w:type="dxa" w:w="100"/>
            </w:tcMar>
            <w:vAlign w:val="center"/>
          </w:tcPr>
          <w:p>
            <w:pPr>
              <w:spacing w:after="0"/>
            </w:pPr>
            <w:r>
              <w:rPr>
                <w:b w:val="false"/>
                <w:bCs w:val="false"/>
                <w:sz w:val="18"/>
                <w:szCs w:val="18"/>
              </w:rPr>
              <w:t xml:space="preserve">The background the AI can’t guess: who’s who, project terms, what matters. More context beats better wording.</w:t>
            </w:r>
          </w:p>
        </w:tc>
      </w:tr>
      <w:tr>
        <w:trPr>
          <w:cantSplit/>
          <w:tblHeader w:val="false"/>
        </w:trPr>
        <w:tc>
          <w:tcPr>
            <w:tcW w:type="dxa" w:w="2600"/>
            <w:shd w:fill="F4F6FA" w:color="auto" w:val="clear"/>
            <w:tcMar>
              <w:top w:type="dxa" w:w="40"/>
              <w:left w:type="dxa" w:w="100"/>
              <w:bottom w:type="dxa" w:w="40"/>
              <w:right w:type="dxa" w:w="100"/>
            </w:tcMar>
            <w:vAlign w:val="center"/>
          </w:tcPr>
          <w:p>
            <w:pPr>
              <w:spacing w:after="0"/>
            </w:pPr>
            <w:r>
              <w:rPr>
                <w:b/>
                <w:bCs/>
                <w:sz w:val="18"/>
                <w:szCs w:val="18"/>
              </w:rPr>
              <w:t xml:space="preserve">Effort / thinking</w:t>
            </w:r>
          </w:p>
        </w:tc>
        <w:tc>
          <w:tcPr>
            <w:tcW w:type="dxa" w:w="7038"/>
            <w:tcMar>
              <w:top w:type="dxa" w:w="40"/>
              <w:left w:type="dxa" w:w="100"/>
              <w:bottom w:type="dxa" w:w="40"/>
              <w:right w:type="dxa" w:w="100"/>
            </w:tcMar>
            <w:vAlign w:val="center"/>
          </w:tcPr>
          <w:p>
            <w:pPr>
              <w:spacing w:after="0"/>
            </w:pPr>
            <w:r>
              <w:rPr>
                <w:b w:val="false"/>
                <w:bCs w:val="false"/>
                <w:sz w:val="18"/>
                <w:szCs w:val="18"/>
              </w:rPr>
              <w:t xml:space="preserve">How hard the model works on an answer. Low effort is fast; high effort (or “deep research”) is slower but more thorough.</w:t>
            </w:r>
          </w:p>
        </w:tc>
      </w:tr>
      <w:tr>
        <w:trPr>
          <w:cantSplit/>
          <w:tblHeader w:val="false"/>
        </w:trPr>
        <w:tc>
          <w:tcPr>
            <w:tcW w:type="dxa" w:w="2600"/>
            <w:shd w:fill="F4F6FA" w:color="auto" w:val="clear"/>
            <w:tcMar>
              <w:top w:type="dxa" w:w="40"/>
              <w:left w:type="dxa" w:w="100"/>
              <w:bottom w:type="dxa" w:w="40"/>
              <w:right w:type="dxa" w:w="100"/>
            </w:tcMar>
            <w:vAlign w:val="center"/>
          </w:tcPr>
          <w:p>
            <w:pPr>
              <w:spacing w:after="0"/>
            </w:pPr>
            <w:r>
              <w:rPr>
                <w:b/>
                <w:bCs/>
                <w:sz w:val="18"/>
                <w:szCs w:val="18"/>
              </w:rPr>
              <w:t xml:space="preserve">Web search</w:t>
            </w:r>
          </w:p>
        </w:tc>
        <w:tc>
          <w:tcPr>
            <w:tcW w:type="dxa" w:w="7038"/>
            <w:tcMar>
              <w:top w:type="dxa" w:w="40"/>
              <w:left w:type="dxa" w:w="100"/>
              <w:bottom w:type="dxa" w:w="40"/>
              <w:right w:type="dxa" w:w="100"/>
            </w:tcMar>
            <w:vAlign w:val="center"/>
          </w:tcPr>
          <w:p>
            <w:pPr>
              <w:spacing w:after="0"/>
            </w:pPr>
            <w:r>
              <w:rPr>
                <w:b w:val="false"/>
                <w:bCs w:val="false"/>
                <w:sz w:val="18"/>
                <w:szCs w:val="18"/>
              </w:rPr>
              <w:t xml:space="preserve">A tool that fetches current, public information from the internet, with links. Needed for anything after the model’s training date.</w:t>
            </w:r>
          </w:p>
        </w:tc>
      </w:tr>
      <w:tr>
        <w:trPr>
          <w:cantSplit/>
          <w:tblHeader w:val="false"/>
        </w:trPr>
        <w:tc>
          <w:tcPr>
            <w:tcW w:type="dxa" w:w="2600"/>
            <w:shd w:fill="F4F6FA" w:color="auto" w:val="clear"/>
            <w:tcMar>
              <w:top w:type="dxa" w:w="40"/>
              <w:left w:type="dxa" w:w="100"/>
              <w:bottom w:type="dxa" w:w="40"/>
              <w:right w:type="dxa" w:w="100"/>
            </w:tcMar>
            <w:vAlign w:val="center"/>
          </w:tcPr>
          <w:p>
            <w:pPr>
              <w:spacing w:after="0"/>
            </w:pPr>
            <w:r>
              <w:rPr>
                <w:b/>
                <w:bCs/>
                <w:sz w:val="18"/>
                <w:szCs w:val="18"/>
              </w:rPr>
              <w:t xml:space="preserve">Custom database</w:t>
            </w:r>
          </w:p>
        </w:tc>
        <w:tc>
          <w:tcPr>
            <w:tcW w:type="dxa" w:w="7038"/>
            <w:tcMar>
              <w:top w:type="dxa" w:w="40"/>
              <w:left w:type="dxa" w:w="100"/>
              <w:bottom w:type="dxa" w:w="40"/>
              <w:right w:type="dxa" w:w="100"/>
            </w:tcMar>
            <w:vAlign w:val="center"/>
          </w:tcPr>
          <w:p>
            <w:pPr>
              <w:spacing w:after="0"/>
            </w:pPr>
            <w:r>
              <w:rPr>
                <w:b w:val="false"/>
                <w:bCs w:val="false"/>
                <w:sz w:val="18"/>
                <w:szCs w:val="18"/>
              </w:rPr>
              <w:t xml:space="preserve">Your own documents given to the AI: an uploaded file, a ChatGPT Project, a Copilot Notebook, or a connector to SharePoint.</w:t>
            </w:r>
          </w:p>
        </w:tc>
      </w:tr>
      <w:tr>
        <w:trPr>
          <w:cantSplit/>
          <w:tblHeader w:val="false"/>
        </w:trPr>
        <w:tc>
          <w:tcPr>
            <w:tcW w:type="dxa" w:w="2600"/>
            <w:shd w:fill="F4F6FA" w:color="auto" w:val="clear"/>
            <w:tcMar>
              <w:top w:type="dxa" w:w="40"/>
              <w:left w:type="dxa" w:w="100"/>
              <w:bottom w:type="dxa" w:w="40"/>
              <w:right w:type="dxa" w:w="100"/>
            </w:tcMar>
            <w:vAlign w:val="center"/>
          </w:tcPr>
          <w:p>
            <w:pPr>
              <w:spacing w:after="0"/>
            </w:pPr>
            <w:r>
              <w:rPr>
                <w:b/>
                <w:bCs/>
                <w:sz w:val="18"/>
                <w:szCs w:val="18"/>
              </w:rPr>
              <w:t xml:space="preserve">Project / Notebook</w:t>
            </w:r>
          </w:p>
        </w:tc>
        <w:tc>
          <w:tcPr>
            <w:tcW w:type="dxa" w:w="7038"/>
            <w:tcMar>
              <w:top w:type="dxa" w:w="40"/>
              <w:left w:type="dxa" w:w="100"/>
              <w:bottom w:type="dxa" w:w="40"/>
              <w:right w:type="dxa" w:w="100"/>
            </w:tcMar>
            <w:vAlign w:val="center"/>
          </w:tcPr>
          <w:p>
            <w:pPr>
              <w:spacing w:after="0"/>
            </w:pPr>
            <w:r>
              <w:rPr>
                <w:b w:val="false"/>
                <w:bCs w:val="false"/>
                <w:sz w:val="18"/>
                <w:szCs w:val="18"/>
              </w:rPr>
              <w:t xml:space="preserve">A workspace where you store files and instructions once, so every new chat inside it starts with that context.</w:t>
            </w:r>
          </w:p>
        </w:tc>
      </w:tr>
      <w:tr>
        <w:trPr>
          <w:cantSplit/>
          <w:tblHeader w:val="false"/>
        </w:trPr>
        <w:tc>
          <w:tcPr>
            <w:tcW w:type="dxa" w:w="2600"/>
            <w:shd w:fill="F4F6FA" w:color="auto" w:val="clear"/>
            <w:tcMar>
              <w:top w:type="dxa" w:w="40"/>
              <w:left w:type="dxa" w:w="100"/>
              <w:bottom w:type="dxa" w:w="40"/>
              <w:right w:type="dxa" w:w="100"/>
            </w:tcMar>
            <w:vAlign w:val="center"/>
          </w:tcPr>
          <w:p>
            <w:pPr>
              <w:spacing w:after="0"/>
            </w:pPr>
            <w:r>
              <w:rPr>
                <w:b/>
                <w:bCs/>
                <w:sz w:val="18"/>
                <w:szCs w:val="18"/>
              </w:rPr>
              <w:t xml:space="preserve">Add-in / plugin</w:t>
            </w:r>
          </w:p>
        </w:tc>
        <w:tc>
          <w:tcPr>
            <w:tcW w:type="dxa" w:w="7038"/>
            <w:tcMar>
              <w:top w:type="dxa" w:w="40"/>
              <w:left w:type="dxa" w:w="100"/>
              <w:bottom w:type="dxa" w:w="40"/>
              <w:right w:type="dxa" w:w="100"/>
            </w:tcMar>
            <w:vAlign w:val="center"/>
          </w:tcPr>
          <w:p>
            <w:pPr>
              <w:spacing w:after="0"/>
            </w:pPr>
            <w:r>
              <w:rPr>
                <w:b w:val="false"/>
                <w:bCs w:val="false"/>
                <w:sz w:val="18"/>
                <w:szCs w:val="18"/>
              </w:rPr>
              <w:t xml:space="preserve">AI built into an app you already use, e.g. Copilot in Excel or PowerPoint. It can edit your live file.</w:t>
            </w:r>
          </w:p>
        </w:tc>
      </w:tr>
      <w:tr>
        <w:trPr>
          <w:cantSplit/>
          <w:tblHeader w:val="false"/>
        </w:trPr>
        <w:tc>
          <w:tcPr>
            <w:tcW w:type="dxa" w:w="2600"/>
            <w:shd w:fill="F4F6FA" w:color="auto" w:val="clear"/>
            <w:tcMar>
              <w:top w:type="dxa" w:w="40"/>
              <w:left w:type="dxa" w:w="100"/>
              <w:bottom w:type="dxa" w:w="40"/>
              <w:right w:type="dxa" w:w="100"/>
            </w:tcMar>
            <w:vAlign w:val="center"/>
          </w:tcPr>
          <w:p>
            <w:pPr>
              <w:spacing w:after="0"/>
            </w:pPr>
            <w:r>
              <w:rPr>
                <w:b/>
                <w:bCs/>
                <w:sz w:val="18"/>
                <w:szCs w:val="18"/>
              </w:rPr>
              <w:t xml:space="preserve">Agent / agent mode</w:t>
            </w:r>
          </w:p>
        </w:tc>
        <w:tc>
          <w:tcPr>
            <w:tcW w:type="dxa" w:w="7038"/>
            <w:tcMar>
              <w:top w:type="dxa" w:w="40"/>
              <w:left w:type="dxa" w:w="100"/>
              <w:bottom w:type="dxa" w:w="40"/>
              <w:right w:type="dxa" w:w="100"/>
            </w:tcMar>
            <w:vAlign w:val="center"/>
          </w:tcPr>
          <w:p>
            <w:pPr>
              <w:spacing w:after="0"/>
            </w:pPr>
            <w:r>
              <w:rPr>
                <w:b w:val="false"/>
                <w:bCs w:val="false"/>
                <w:sz w:val="18"/>
                <w:szCs w:val="18"/>
              </w:rPr>
              <w:t xml:space="preserve">AI that carries out a multi-step task on its own (search, read, build, save), not just answer one question.</w:t>
            </w:r>
          </w:p>
        </w:tc>
      </w:tr>
      <w:tr>
        <w:trPr>
          <w:cantSplit/>
          <w:tblHeader w:val="false"/>
        </w:trPr>
        <w:tc>
          <w:tcPr>
            <w:tcW w:type="dxa" w:w="2600"/>
            <w:shd w:fill="F4F6FA" w:color="auto" w:val="clear"/>
            <w:tcMar>
              <w:top w:type="dxa" w:w="40"/>
              <w:left w:type="dxa" w:w="100"/>
              <w:bottom w:type="dxa" w:w="40"/>
              <w:right w:type="dxa" w:w="100"/>
            </w:tcMar>
            <w:vAlign w:val="center"/>
          </w:tcPr>
          <w:p>
            <w:pPr>
              <w:spacing w:after="0"/>
            </w:pPr>
            <w:r>
              <w:rPr>
                <w:b/>
                <w:bCs/>
                <w:sz w:val="18"/>
                <w:szCs w:val="18"/>
              </w:rPr>
              <w:t xml:space="preserve">Hallucination</w:t>
            </w:r>
          </w:p>
        </w:tc>
        <w:tc>
          <w:tcPr>
            <w:tcW w:type="dxa" w:w="7038"/>
            <w:tcMar>
              <w:top w:type="dxa" w:w="40"/>
              <w:left w:type="dxa" w:w="100"/>
              <w:bottom w:type="dxa" w:w="40"/>
              <w:right w:type="dxa" w:w="100"/>
            </w:tcMar>
            <w:vAlign w:val="center"/>
          </w:tcPr>
          <w:p>
            <w:pPr>
              <w:spacing w:after="0"/>
            </w:pPr>
            <w:r>
              <w:rPr>
                <w:b w:val="false"/>
                <w:bCs w:val="false"/>
                <w:sz w:val="18"/>
                <w:szCs w:val="18"/>
              </w:rPr>
              <w:t xml:space="preserve">When AI states something confidently that isn’t true. Always check numbers, names, dates and citations.</w:t>
            </w:r>
          </w:p>
        </w:tc>
      </w:tr>
      <w:tr>
        <w:trPr>
          <w:cantSplit/>
          <w:tblHeader w:val="false"/>
        </w:trPr>
        <w:tc>
          <w:tcPr>
            <w:tcW w:type="dxa" w:w="2600"/>
            <w:shd w:fill="F4F6FA" w:color="auto" w:val="clear"/>
            <w:tcMar>
              <w:top w:type="dxa" w:w="40"/>
              <w:left w:type="dxa" w:w="100"/>
              <w:bottom w:type="dxa" w:w="40"/>
              <w:right w:type="dxa" w:w="100"/>
            </w:tcMar>
            <w:vAlign w:val="center"/>
          </w:tcPr>
          <w:p>
            <w:pPr>
              <w:spacing w:after="0"/>
            </w:pPr>
            <w:r>
              <w:rPr>
                <w:b/>
                <w:bCs/>
                <w:sz w:val="18"/>
                <w:szCs w:val="18"/>
              </w:rPr>
              <w:t xml:space="preserve">Training date</w:t>
            </w:r>
          </w:p>
        </w:tc>
        <w:tc>
          <w:tcPr>
            <w:tcW w:type="dxa" w:w="7038"/>
            <w:tcMar>
              <w:top w:type="dxa" w:w="40"/>
              <w:left w:type="dxa" w:w="100"/>
              <w:bottom w:type="dxa" w:w="40"/>
              <w:right w:type="dxa" w:w="100"/>
            </w:tcMar>
            <w:vAlign w:val="center"/>
          </w:tcPr>
          <w:p>
            <w:pPr>
              <w:spacing w:after="0"/>
            </w:pPr>
            <w:r>
              <w:rPr>
                <w:b w:val="false"/>
                <w:bCs w:val="false"/>
                <w:sz w:val="18"/>
                <w:szCs w:val="18"/>
              </w:rPr>
              <w:t xml:space="preserve">The point after which the model has no knowledge of its own. Use web search for anything newer.</w:t>
            </w:r>
          </w:p>
        </w:tc>
      </w:tr>
      <w:tr>
        <w:trPr>
          <w:cantSplit/>
          <w:tblHeader w:val="false"/>
        </w:trPr>
        <w:tc>
          <w:tcPr>
            <w:tcW w:type="dxa" w:w="2600"/>
            <w:shd w:fill="F4F6FA" w:color="auto" w:val="clear"/>
            <w:tcMar>
              <w:top w:type="dxa" w:w="40"/>
              <w:left w:type="dxa" w:w="100"/>
              <w:bottom w:type="dxa" w:w="40"/>
              <w:right w:type="dxa" w:w="100"/>
            </w:tcMar>
            <w:vAlign w:val="center"/>
          </w:tcPr>
          <w:p>
            <w:pPr>
              <w:spacing w:after="0"/>
            </w:pPr>
            <w:r>
              <w:rPr>
                <w:b/>
                <w:bCs/>
                <w:sz w:val="18"/>
                <w:szCs w:val="18"/>
              </w:rPr>
              <w:t xml:space="preserve">HTML deck</w:t>
            </w:r>
          </w:p>
        </w:tc>
        <w:tc>
          <w:tcPr>
            <w:tcW w:type="dxa" w:w="7038"/>
            <w:tcMar>
              <w:top w:type="dxa" w:w="40"/>
              <w:left w:type="dxa" w:w="100"/>
              <w:bottom w:type="dxa" w:w="40"/>
              <w:right w:type="dxa" w:w="100"/>
            </w:tcMar>
            <w:vAlign w:val="center"/>
          </w:tcPr>
          <w:p>
            <w:pPr>
              <w:spacing w:after="0"/>
            </w:pPr>
            <w:r>
              <w:rPr>
                <w:b w:val="false"/>
                <w:bCs w:val="false"/>
                <w:sz w:val="18"/>
                <w:szCs w:val="18"/>
              </w:rPr>
              <w:t xml:space="preserve">A presentation written as a web page. AI writes HTML far better than PPTX; export a PPTX copy when someone needs to edit.</w:t>
            </w:r>
          </w:p>
        </w:tc>
      </w:tr>
    </w:tbl>
    <w:p>
      <w:pPr>
        <w:spacing w:after="120"/>
      </w:pPr>
    </w:p>
    <w:p>
      <w:pPr>
        <w:pStyle w:val="Heading2"/>
      </w:pPr>
      <w:r>
        <w:t xml:space="preserve">Reading a model’s name</w:t>
      </w:r>
    </w:p>
    <w:p>
      <w:pPr>
        <w:spacing w:after="100" w:line="276"/>
      </w:pPr>
      <w:r>
        <w:t xml:space="preserve">Every model name is built from the same four parts. Each company writes them in a different order.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1600"/>
        <w:gridCol w:w="1500"/>
        <w:gridCol w:w="2000"/>
        <w:gridCol w:w="1938"/>
      </w:tblGrid>
      <w:tr>
        <w:trPr>
          <w:cantSplit/>
          <w:tblHeader/>
        </w:trPr>
        <w:tc>
          <w:tcPr>
            <w:tcW w:type="dxa" w:w="2600"/>
            <w:shd w:fill="D9E2F3" w:color="auto" w:val="clear"/>
            <w:tcMar>
              <w:top w:type="dxa" w:w="40"/>
              <w:left w:type="dxa" w:w="100"/>
              <w:bottom w:type="dxa" w:w="40"/>
              <w:right w:type="dxa" w:w="100"/>
            </w:tcMar>
            <w:vAlign w:val="center"/>
          </w:tcPr>
          <w:p>
            <w:pPr>
              <w:spacing w:after="0"/>
            </w:pPr>
            <w:r>
              <w:rPr>
                <w:b/>
                <w:bCs/>
                <w:color w:val="1F3864"/>
                <w:sz w:val="18"/>
                <w:szCs w:val="18"/>
              </w:rPr>
              <w:t xml:space="preserve">As written</w:t>
            </w:r>
          </w:p>
        </w:tc>
        <w:tc>
          <w:tcPr>
            <w:tcW w:type="dxa" w:w="1600"/>
            <w:shd w:fill="D9E2F3" w:color="auto" w:val="clear"/>
            <w:tcMar>
              <w:top w:type="dxa" w:w="40"/>
              <w:left w:type="dxa" w:w="100"/>
              <w:bottom w:type="dxa" w:w="40"/>
              <w:right w:type="dxa" w:w="100"/>
            </w:tcMar>
            <w:vAlign w:val="center"/>
          </w:tcPr>
          <w:p>
            <w:pPr>
              <w:spacing w:after="0"/>
            </w:pPr>
            <w:r>
              <w:rPr>
                <w:b/>
                <w:bCs/>
                <w:color w:val="1F3864"/>
                <w:sz w:val="18"/>
                <w:szCs w:val="18"/>
              </w:rPr>
              <w:t xml:space="preserve">Family</w:t>
            </w:r>
          </w:p>
        </w:tc>
        <w:tc>
          <w:tcPr>
            <w:tcW w:type="dxa" w:w="1500"/>
            <w:shd w:fill="D9E2F3" w:color="auto" w:val="clear"/>
            <w:tcMar>
              <w:top w:type="dxa" w:w="40"/>
              <w:left w:type="dxa" w:w="100"/>
              <w:bottom w:type="dxa" w:w="40"/>
              <w:right w:type="dxa" w:w="100"/>
            </w:tcMar>
            <w:vAlign w:val="center"/>
          </w:tcPr>
          <w:p>
            <w:pPr>
              <w:spacing w:after="0"/>
            </w:pPr>
            <w:r>
              <w:rPr>
                <w:b/>
                <w:bCs/>
                <w:color w:val="1F3864"/>
                <w:sz w:val="18"/>
                <w:szCs w:val="18"/>
              </w:rPr>
              <w:t xml:space="preserve">Version</w:t>
            </w:r>
          </w:p>
        </w:tc>
        <w:tc>
          <w:tcPr>
            <w:tcW w:type="dxa" w:w="2000"/>
            <w:shd w:fill="D9E2F3" w:color="auto" w:val="clear"/>
            <w:tcMar>
              <w:top w:type="dxa" w:w="40"/>
              <w:left w:type="dxa" w:w="100"/>
              <w:bottom w:type="dxa" w:w="40"/>
              <w:right w:type="dxa" w:w="100"/>
            </w:tcMar>
            <w:vAlign w:val="center"/>
          </w:tcPr>
          <w:p>
            <w:pPr>
              <w:spacing w:after="0"/>
            </w:pPr>
            <w:r>
              <w:rPr>
                <w:b/>
                <w:bCs/>
                <w:color w:val="1F3864"/>
                <w:sz w:val="18"/>
                <w:szCs w:val="18"/>
              </w:rPr>
              <w:t xml:space="preserve">Size / specialisation</w:t>
            </w:r>
          </w:p>
        </w:tc>
        <w:tc>
          <w:tcPr>
            <w:tcW w:type="dxa" w:w="1938"/>
            <w:shd w:fill="D9E2F3" w:color="auto" w:val="clear"/>
            <w:tcMar>
              <w:top w:type="dxa" w:w="40"/>
              <w:left w:type="dxa" w:w="100"/>
              <w:bottom w:type="dxa" w:w="40"/>
              <w:right w:type="dxa" w:w="100"/>
            </w:tcMar>
            <w:vAlign w:val="center"/>
          </w:tcPr>
          <w:p>
            <w:pPr>
              <w:spacing w:after="0"/>
            </w:pPr>
            <w:r>
              <w:rPr>
                <w:b/>
                <w:bCs/>
                <w:color w:val="1F3864"/>
                <w:sz w:val="18"/>
                <w:szCs w:val="18"/>
              </w:rPr>
              <w:t xml:space="preserve">Mode</w:t>
            </w:r>
          </w:p>
        </w:tc>
      </w:tr>
      <w:tr>
        <w:trPr>
          <w:cantSplit/>
          <w:tblHeader w:val="false"/>
        </w:trPr>
        <w:tc>
          <w:tcPr>
            <w:tcW w:type="dxa" w:w="2600"/>
            <w:tcMar>
              <w:top w:type="dxa" w:w="40"/>
              <w:left w:type="dxa" w:w="100"/>
              <w:bottom w:type="dxa" w:w="40"/>
              <w:right w:type="dxa" w:w="100"/>
            </w:tcMar>
            <w:vAlign w:val="center"/>
          </w:tcPr>
          <w:p>
            <w:pPr>
              <w:spacing w:after="0"/>
            </w:pPr>
            <w:r>
              <w:rPr>
                <w:b w:val="false"/>
                <w:bCs w:val="false"/>
                <w:sz w:val="18"/>
                <w:szCs w:val="18"/>
              </w:rPr>
              <w:t xml:space="preserve">GPT 6 Astra Instant</w:t>
            </w:r>
          </w:p>
        </w:tc>
        <w:tc>
          <w:tcPr>
            <w:tcW w:type="dxa" w:w="1600"/>
            <w:tcMar>
              <w:top w:type="dxa" w:w="40"/>
              <w:left w:type="dxa" w:w="100"/>
              <w:bottom w:type="dxa" w:w="40"/>
              <w:right w:type="dxa" w:w="100"/>
            </w:tcMar>
            <w:vAlign w:val="center"/>
          </w:tcPr>
          <w:p>
            <w:pPr>
              <w:spacing w:after="0"/>
            </w:pPr>
            <w:r>
              <w:rPr>
                <w:b w:val="false"/>
                <w:bCs w:val="false"/>
                <w:sz w:val="18"/>
                <w:szCs w:val="18"/>
              </w:rPr>
              <w:t xml:space="preserve">GPT</w:t>
            </w:r>
          </w:p>
        </w:tc>
        <w:tc>
          <w:tcPr>
            <w:tcW w:type="dxa" w:w="1500"/>
            <w:tcMar>
              <w:top w:type="dxa" w:w="40"/>
              <w:left w:type="dxa" w:w="100"/>
              <w:bottom w:type="dxa" w:w="40"/>
              <w:right w:type="dxa" w:w="100"/>
            </w:tcMar>
            <w:vAlign w:val="center"/>
          </w:tcPr>
          <w:p>
            <w:pPr>
              <w:spacing w:after="0"/>
            </w:pPr>
            <w:r>
              <w:rPr>
                <w:b w:val="false"/>
                <w:bCs w:val="false"/>
                <w:sz w:val="18"/>
                <w:szCs w:val="18"/>
              </w:rPr>
              <w:t xml:space="preserve">6</w:t>
            </w:r>
          </w:p>
        </w:tc>
        <w:tc>
          <w:tcPr>
            <w:tcW w:type="dxa" w:w="2000"/>
            <w:tcMar>
              <w:top w:type="dxa" w:w="40"/>
              <w:left w:type="dxa" w:w="100"/>
              <w:bottom w:type="dxa" w:w="40"/>
              <w:right w:type="dxa" w:w="100"/>
            </w:tcMar>
            <w:vAlign w:val="center"/>
          </w:tcPr>
          <w:p>
            <w:pPr>
              <w:spacing w:after="0"/>
            </w:pPr>
            <w:r>
              <w:rPr>
                <w:b w:val="false"/>
                <w:bCs w:val="false"/>
                <w:sz w:val="18"/>
                <w:szCs w:val="18"/>
              </w:rPr>
              <w:t xml:space="preserve">Astra</w:t>
            </w:r>
          </w:p>
        </w:tc>
        <w:tc>
          <w:tcPr>
            <w:tcW w:type="dxa" w:w="1938"/>
            <w:tcMar>
              <w:top w:type="dxa" w:w="40"/>
              <w:left w:type="dxa" w:w="100"/>
              <w:bottom w:type="dxa" w:w="40"/>
              <w:right w:type="dxa" w:w="100"/>
            </w:tcMar>
            <w:vAlign w:val="center"/>
          </w:tcPr>
          <w:p>
            <w:pPr>
              <w:spacing w:after="0"/>
            </w:pPr>
            <w:r>
              <w:rPr>
                <w:b w:val="false"/>
                <w:bCs w:val="false"/>
                <w:sz w:val="18"/>
                <w:szCs w:val="18"/>
              </w:rPr>
              <w:t xml:space="preserve">Instant</w:t>
            </w:r>
          </w:p>
        </w:tc>
      </w:tr>
      <w:tr>
        <w:trPr>
          <w:cantSplit/>
          <w:tblHeader w:val="false"/>
        </w:trPr>
        <w:tc>
          <w:tcPr>
            <w:tcW w:type="dxa" w:w="2600"/>
            <w:tcMar>
              <w:top w:type="dxa" w:w="40"/>
              <w:left w:type="dxa" w:w="100"/>
              <w:bottom w:type="dxa" w:w="40"/>
              <w:right w:type="dxa" w:w="100"/>
            </w:tcMar>
            <w:vAlign w:val="center"/>
          </w:tcPr>
          <w:p>
            <w:pPr>
              <w:spacing w:after="0"/>
            </w:pPr>
            <w:r>
              <w:rPr>
                <w:b w:val="false"/>
                <w:bCs w:val="false"/>
                <w:sz w:val="18"/>
                <w:szCs w:val="18"/>
              </w:rPr>
              <w:t xml:space="preserve">Gemini 3.8 Flash</w:t>
            </w:r>
          </w:p>
        </w:tc>
        <w:tc>
          <w:tcPr>
            <w:tcW w:type="dxa" w:w="1600"/>
            <w:tcMar>
              <w:top w:type="dxa" w:w="40"/>
              <w:left w:type="dxa" w:w="100"/>
              <w:bottom w:type="dxa" w:w="40"/>
              <w:right w:type="dxa" w:w="100"/>
            </w:tcMar>
            <w:vAlign w:val="center"/>
          </w:tcPr>
          <w:p>
            <w:pPr>
              <w:spacing w:after="0"/>
            </w:pPr>
            <w:r>
              <w:rPr>
                <w:b w:val="false"/>
                <w:bCs w:val="false"/>
                <w:sz w:val="18"/>
                <w:szCs w:val="18"/>
              </w:rPr>
              <w:t xml:space="preserve">Gemini</w:t>
            </w:r>
          </w:p>
        </w:tc>
        <w:tc>
          <w:tcPr>
            <w:tcW w:type="dxa" w:w="1500"/>
            <w:tcMar>
              <w:top w:type="dxa" w:w="40"/>
              <w:left w:type="dxa" w:w="100"/>
              <w:bottom w:type="dxa" w:w="40"/>
              <w:right w:type="dxa" w:w="100"/>
            </w:tcMar>
            <w:vAlign w:val="center"/>
          </w:tcPr>
          <w:p>
            <w:pPr>
              <w:spacing w:after="0"/>
            </w:pPr>
            <w:r>
              <w:rPr>
                <w:b w:val="false"/>
                <w:bCs w:val="false"/>
                <w:sz w:val="18"/>
                <w:szCs w:val="18"/>
              </w:rPr>
              <w:t xml:space="preserve">3.8</w:t>
            </w:r>
          </w:p>
        </w:tc>
        <w:tc>
          <w:tcPr>
            <w:tcW w:type="dxa" w:w="2000"/>
            <w:tcMar>
              <w:top w:type="dxa" w:w="40"/>
              <w:left w:type="dxa" w:w="100"/>
              <w:bottom w:type="dxa" w:w="40"/>
              <w:right w:type="dxa" w:w="100"/>
            </w:tcMar>
            <w:vAlign w:val="center"/>
          </w:tcPr>
          <w:p>
            <w:pPr>
              <w:spacing w:after="0"/>
            </w:pPr>
            <w:r>
              <w:rPr>
                <w:b w:val="false"/>
                <w:bCs w:val="false"/>
                <w:sz w:val="18"/>
                <w:szCs w:val="18"/>
              </w:rPr>
              <w:t xml:space="preserve">Flash</w:t>
            </w:r>
          </w:p>
        </w:tc>
        <w:tc>
          <w:tcPr>
            <w:tcW w:type="dxa" w:w="1938"/>
            <w:tcMar>
              <w:top w:type="dxa" w:w="40"/>
              <w:left w:type="dxa" w:w="100"/>
              <w:bottom w:type="dxa" w:w="40"/>
              <w:right w:type="dxa" w:w="100"/>
            </w:tcMar>
            <w:vAlign w:val="center"/>
          </w:tcPr>
          <w:p>
            <w:pPr>
              <w:spacing w:after="0"/>
            </w:pPr>
            <w:r>
              <w:rPr>
                <w:b w:val="false"/>
                <w:bCs w:val="false"/>
                <w:sz w:val="18"/>
                <w:szCs w:val="18"/>
              </w:rPr>
              <w:t xml:space="preserve">default</w:t>
            </w:r>
          </w:p>
        </w:tc>
      </w:tr>
      <w:tr>
        <w:trPr>
          <w:cantSplit/>
          <w:tblHeader w:val="false"/>
        </w:trPr>
        <w:tc>
          <w:tcPr>
            <w:tcW w:type="dxa" w:w="2600"/>
            <w:tcMar>
              <w:top w:type="dxa" w:w="40"/>
              <w:left w:type="dxa" w:w="100"/>
              <w:bottom w:type="dxa" w:w="40"/>
              <w:right w:type="dxa" w:w="100"/>
            </w:tcMar>
            <w:vAlign w:val="center"/>
          </w:tcPr>
          <w:p>
            <w:pPr>
              <w:spacing w:after="0"/>
            </w:pPr>
            <w:r>
              <w:rPr>
                <w:b w:val="false"/>
                <w:bCs w:val="false"/>
                <w:sz w:val="18"/>
                <w:szCs w:val="18"/>
              </w:rPr>
              <w:t xml:space="preserve">Claude Opus 5.5 High</w:t>
            </w:r>
          </w:p>
        </w:tc>
        <w:tc>
          <w:tcPr>
            <w:tcW w:type="dxa" w:w="1600"/>
            <w:tcMar>
              <w:top w:type="dxa" w:w="40"/>
              <w:left w:type="dxa" w:w="100"/>
              <w:bottom w:type="dxa" w:w="40"/>
              <w:right w:type="dxa" w:w="100"/>
            </w:tcMar>
            <w:vAlign w:val="center"/>
          </w:tcPr>
          <w:p>
            <w:pPr>
              <w:spacing w:after="0"/>
            </w:pPr>
            <w:r>
              <w:rPr>
                <w:b w:val="false"/>
                <w:bCs w:val="false"/>
                <w:sz w:val="18"/>
                <w:szCs w:val="18"/>
              </w:rPr>
              <w:t xml:space="preserve">Claude</w:t>
            </w:r>
          </w:p>
        </w:tc>
        <w:tc>
          <w:tcPr>
            <w:tcW w:type="dxa" w:w="1500"/>
            <w:tcMar>
              <w:top w:type="dxa" w:w="40"/>
              <w:left w:type="dxa" w:w="100"/>
              <w:bottom w:type="dxa" w:w="40"/>
              <w:right w:type="dxa" w:w="100"/>
            </w:tcMar>
            <w:vAlign w:val="center"/>
          </w:tcPr>
          <w:p>
            <w:pPr>
              <w:spacing w:after="0"/>
            </w:pPr>
            <w:r>
              <w:rPr>
                <w:b w:val="false"/>
                <w:bCs w:val="false"/>
                <w:sz w:val="18"/>
                <w:szCs w:val="18"/>
              </w:rPr>
              <w:t xml:space="preserve">5.5</w:t>
            </w:r>
          </w:p>
        </w:tc>
        <w:tc>
          <w:tcPr>
            <w:tcW w:type="dxa" w:w="2000"/>
            <w:tcMar>
              <w:top w:type="dxa" w:w="40"/>
              <w:left w:type="dxa" w:w="100"/>
              <w:bottom w:type="dxa" w:w="40"/>
              <w:right w:type="dxa" w:w="100"/>
            </w:tcMar>
            <w:vAlign w:val="center"/>
          </w:tcPr>
          <w:p>
            <w:pPr>
              <w:spacing w:after="0"/>
            </w:pPr>
            <w:r>
              <w:rPr>
                <w:b w:val="false"/>
                <w:bCs w:val="false"/>
                <w:sz w:val="18"/>
                <w:szCs w:val="18"/>
              </w:rPr>
              <w:t xml:space="preserve">Opus</w:t>
            </w:r>
          </w:p>
        </w:tc>
        <w:tc>
          <w:tcPr>
            <w:tcW w:type="dxa" w:w="1938"/>
            <w:tcMar>
              <w:top w:type="dxa" w:w="40"/>
              <w:left w:type="dxa" w:w="100"/>
              <w:bottom w:type="dxa" w:w="40"/>
              <w:right w:type="dxa" w:w="100"/>
            </w:tcMar>
            <w:vAlign w:val="center"/>
          </w:tcPr>
          <w:p>
            <w:pPr>
              <w:spacing w:after="0"/>
            </w:pPr>
            <w:r>
              <w:rPr>
                <w:b w:val="false"/>
                <w:bCs w:val="false"/>
                <w:sz w:val="18"/>
                <w:szCs w:val="18"/>
              </w:rPr>
              <w:t xml:space="preserve">High</w:t>
            </w:r>
          </w:p>
        </w:tc>
      </w:tr>
    </w:tbl>
    <w:p>
      <w:pPr>
        <w:spacing w:before="100"/>
      </w:pPr>
      <w:r>
        <w:rPr>
          <w:b/>
          <w:bCs/>
        </w:rPr>
        <w:t xml:space="preserve">Family</w:t>
      </w:r>
      <w:r>
        <w:t xml:space="preserve">: who made it.  </w:t>
      </w:r>
      <w:r>
        <w:rPr>
          <w:b/>
          <w:bCs/>
        </w:rPr>
        <w:t xml:space="preserve">Version</w:t>
      </w:r>
      <w:r>
        <w:t xml:space="preserve">: which generation.  </w:t>
      </w:r>
      <w:r>
        <w:rPr>
          <w:b/>
          <w:bCs/>
        </w:rPr>
        <w:t xml:space="preserve">Size / specialisation</w:t>
      </w:r>
      <w:r>
        <w:t xml:space="preserve">: what it’s tuned for.  </w:t>
      </w:r>
      <w:r>
        <w:rPr>
          <w:b/>
          <w:bCs/>
        </w:rPr>
        <w:t xml:space="preserve">Mode</w:t>
      </w:r>
      <w:r>
        <w:t xml:space="preserve">: quick or deep.</w:t>
      </w:r>
    </w:p>
    <w:p>
      <w:pPr>
        <w:pStyle w:val="Heading1"/>
        <w:pageBreakBefore/>
      </w:pPr>
      <w:r>
        <w:t xml:space="preserve">3. Email example: prompts and real outputs</w:t>
      </w:r>
    </w:p>
    <w:p>
      <w:pPr>
        <w:spacing w:after="100" w:line="276"/>
      </w:pPr>
      <w:r>
        <w:t xml:space="preserve">We used a test email from a client asking us to pull a milestone forward, and ran a bad prompt and a good prompt through ChatGPT and Copilot. Note the trap: the email mentions an attachment that was never attached.</w:t>
      </w:r>
    </w:p>
    <w:p>
      <w:pPr>
        <w:pStyle w:val="Heading2"/>
      </w:pPr>
      <w:r>
        <w:t xml:space="preserve">The email we received</w:t>
      </w:r>
    </w:p>
    <w:p>
      <w:pPr>
        <w:keepNext/>
        <w:keepLines/>
        <w:pBdr>
          <w:left w:val="single" w:color="6B7080" w:sz="18" w:space="8"/>
        </w:pBdr>
        <w:shd w:fill="F4F6FA" w:color="auto" w:val="clear"/>
        <w:spacing w:after="0" w:line="264"/>
        <w:ind w:left="180" w:right="120"/>
      </w:pPr>
      <w:r>
        <w:rPr>
          <w:i w:val="false"/>
          <w:iCs w:val="false"/>
          <w:sz w:val="19"/>
          <w:szCs w:val="19"/>
        </w:rPr>
        <w:t xml:space="preserve">Dear Rohanbuilders Project Team,</w:t>
      </w:r>
    </w:p>
    <w:p>
      <w:pPr>
        <w:keepNext/>
        <w:keepLines/>
        <w:pBdr>
          <w:left w:val="single" w:color="6B7080" w:sz="18" w:space="8"/>
        </w:pBdr>
        <w:shd w:fill="F4F6FA" w:color="auto" w:val="clear"/>
        <w:spacing w:after="0" w:line="264"/>
        <w:ind w:left="180" w:right="120"/>
      </w:pPr>
    </w:p>
    <w:p>
      <w:pPr>
        <w:keepNext/>
        <w:keepLines/>
        <w:pBdr>
          <w:left w:val="single" w:color="6B7080" w:sz="18" w:space="8"/>
        </w:pBdr>
        <w:shd w:fill="F4F6FA" w:color="auto" w:val="clear"/>
        <w:spacing w:after="0" w:line="264"/>
        <w:ind w:left="180" w:right="120"/>
      </w:pPr>
      <w:r>
        <w:rPr>
          <w:i w:val="false"/>
          <w:iCs w:val="false"/>
          <w:sz w:val="19"/>
          <w:szCs w:val="19"/>
        </w:rPr>
        <w:t xml:space="preserve">With reference to the current approved project schedule for the BepsiCo Manufacturing Facility Expansion Project, we note that the Mechanical Completion milestone for the Process Building is presently scheduled for 15 February 2027.</w:t>
      </w:r>
    </w:p>
    <w:p>
      <w:pPr>
        <w:keepNext/>
        <w:keepLines/>
        <w:pBdr>
          <w:left w:val="single" w:color="6B7080" w:sz="18" w:space="8"/>
        </w:pBdr>
        <w:shd w:fill="F4F6FA" w:color="auto" w:val="clear"/>
        <w:spacing w:after="0" w:line="264"/>
        <w:ind w:left="180" w:right="120"/>
      </w:pPr>
    </w:p>
    <w:p>
      <w:pPr>
        <w:keepNext/>
        <w:keepLines/>
        <w:pBdr>
          <w:left w:val="single" w:color="6B7080" w:sz="18" w:space="8"/>
        </w:pBdr>
        <w:shd w:fill="F4F6FA" w:color="auto" w:val="clear"/>
        <w:spacing w:after="0" w:line="264"/>
        <w:ind w:left="180" w:right="120"/>
      </w:pPr>
      <w:r>
        <w:rPr>
          <w:i w:val="false"/>
          <w:iCs w:val="false"/>
          <w:sz w:val="19"/>
          <w:szCs w:val="19"/>
        </w:rPr>
        <w:t xml:space="preserve">Due to an internal requirement to advance the start of commissioning and production readiness activities, BepsiCo requests Rohanbuilders to evaluate the feasibility of advancing the Mechanical Completion milestone to 20 January 2027.</w:t>
      </w:r>
    </w:p>
    <w:p>
      <w:pPr>
        <w:keepNext/>
        <w:keepLines/>
        <w:pBdr>
          <w:left w:val="single" w:color="6B7080" w:sz="18" w:space="8"/>
        </w:pBdr>
        <w:shd w:fill="F4F6FA" w:color="auto" w:val="clear"/>
        <w:spacing w:after="0" w:line="264"/>
        <w:ind w:left="180" w:right="120"/>
      </w:pPr>
    </w:p>
    <w:p>
      <w:pPr>
        <w:keepNext/>
        <w:keepLines/>
        <w:pBdr>
          <w:left w:val="single" w:color="6B7080" w:sz="18" w:space="8"/>
        </w:pBdr>
        <w:shd w:fill="F4F6FA" w:color="auto" w:val="clear"/>
        <w:spacing w:after="0" w:line="264"/>
        <w:ind w:left="180" w:right="120"/>
      </w:pPr>
      <w:r>
        <w:rPr>
          <w:i w:val="false"/>
          <w:iCs w:val="false"/>
          <w:sz w:val="19"/>
          <w:szCs w:val="19"/>
        </w:rPr>
        <w:t xml:space="preserve">Please review the current engineering, procurement, construction, and testing sequence and submit an acceleration proposal covering: revised Level 3 schedule; activities requiring acceleration or resequencing; impact on critical and near-critical paths; additional manpower, equipment, shifts or subcontractors; long-lead material and equipment deliveries; engineering and vendor-document dependencies; key risks and constraints; any commercial or contractual implications.</w:t>
      </w:r>
    </w:p>
    <w:p>
      <w:pPr>
        <w:keepNext/>
        <w:keepLines/>
        <w:pBdr>
          <w:left w:val="single" w:color="6B7080" w:sz="18" w:space="8"/>
        </w:pBdr>
        <w:shd w:fill="F4F6FA" w:color="auto" w:val="clear"/>
        <w:spacing w:after="0" w:line="264"/>
        <w:ind w:left="180" w:right="120"/>
      </w:pPr>
    </w:p>
    <w:p>
      <w:pPr>
        <w:keepNext/>
        <w:keepLines/>
        <w:pBdr>
          <w:left w:val="single" w:color="6B7080" w:sz="18" w:space="8"/>
        </w:pBdr>
        <w:shd w:fill="F4F6FA" w:color="auto" w:val="clear"/>
        <w:spacing w:after="0" w:line="264"/>
        <w:ind w:left="180" w:right="120"/>
      </w:pPr>
      <w:r>
        <w:rPr>
          <w:i w:val="false"/>
          <w:iCs w:val="false"/>
          <w:sz w:val="19"/>
          <w:szCs w:val="19"/>
        </w:rPr>
        <w:t xml:space="preserve">For reference, we have attached the Milestone Acceleration Requirement Note. </w:t>
      </w:r>
      <w:r>
        <w:rPr>
          <w:b/>
          <w:bCs/>
          <w:i w:val="false"/>
          <w:iCs w:val="false"/>
          <w:sz w:val="19"/>
          <w:szCs w:val="19"/>
        </w:rPr>
        <w:t xml:space="preserve">Attachment: BepsiCo_Milestone_Acceleration_Requirement_Rev01.pdf</w:t>
      </w:r>
    </w:p>
    <w:p>
      <w:pPr>
        <w:keepNext/>
        <w:keepLines/>
        <w:pBdr>
          <w:left w:val="single" w:color="6B7080" w:sz="18" w:space="8"/>
        </w:pBdr>
        <w:shd w:fill="F4F6FA" w:color="auto" w:val="clear"/>
        <w:spacing w:after="0" w:line="264"/>
        <w:ind w:left="180" w:right="120"/>
      </w:pPr>
    </w:p>
    <w:p>
      <w:pPr>
        <w:keepNext/>
        <w:keepLines/>
        <w:pBdr>
          <w:left w:val="single" w:color="6B7080" w:sz="18" w:space="8"/>
        </w:pBdr>
        <w:shd w:fill="F4F6FA" w:color="auto" w:val="clear"/>
        <w:spacing w:after="0" w:line="264"/>
        <w:ind w:left="180" w:right="120"/>
      </w:pPr>
      <w:r>
        <w:rPr>
          <w:i w:val="false"/>
          <w:iCs w:val="false"/>
          <w:sz w:val="19"/>
          <w:szCs w:val="19"/>
        </w:rPr>
        <w:t xml:space="preserve">Please submit your preliminary feasibility assessment by 02 October 2026, followed by the detailed acceleration schedule and execution plan by 06 October 2026. Kindly acknowledge receipt and confirm your proposed submission dates.</w:t>
      </w:r>
    </w:p>
    <w:p>
      <w:pPr>
        <w:keepNext/>
        <w:keepLines/>
        <w:pBdr>
          <w:left w:val="single" w:color="6B7080" w:sz="18" w:space="8"/>
        </w:pBdr>
        <w:shd w:fill="F4F6FA" w:color="auto" w:val="clear"/>
        <w:spacing w:after="0" w:line="264"/>
        <w:ind w:left="180" w:right="120"/>
      </w:pPr>
    </w:p>
    <w:p>
      <w:pPr>
        <w:keepNext w:val="false"/>
        <w:keepLines/>
        <w:pBdr>
          <w:left w:val="single" w:color="6B7080" w:sz="18" w:space="8"/>
        </w:pBdr>
        <w:shd w:fill="F4F6FA" w:color="auto" w:val="clear"/>
        <w:spacing w:after="160" w:line="264"/>
        <w:ind w:left="180" w:right="120"/>
      </w:pPr>
      <w:r>
        <w:rPr>
          <w:i w:val="false"/>
          <w:iCs w:val="false"/>
          <w:sz w:val="19"/>
          <w:szCs w:val="19"/>
        </w:rPr>
        <w:t xml:space="preserve">Regards, Amit Mehra, Project Controls Manager, BepsiCo Projects Division</w:t>
      </w:r>
    </w:p>
    <w:p>
      <w:pPr>
        <w:pStyle w:val="Heading2"/>
      </w:pPr>
      <w:r>
        <w:t xml:space="preserve">Bad prompt</w:t>
      </w:r>
    </w:p>
    <w:p>
      <w:pPr>
        <w:keepNext w:val="false"/>
        <w:keepLines/>
        <w:pBdr>
          <w:left w:val="single" w:color="C2402C" w:sz="18" w:space="8"/>
        </w:pBdr>
        <w:shd w:fill="FBE6E2" w:color="auto" w:val="clear"/>
        <w:spacing w:after="160" w:line="264"/>
        <w:ind w:left="180" w:right="120"/>
      </w:pPr>
      <w:r>
        <w:rPr>
          <w:i w:val="false"/>
          <w:iCs w:val="false"/>
          <w:sz w:val="19"/>
          <w:szCs w:val="19"/>
        </w:rPr>
        <w:t xml:space="preserve">Reply to this email</w:t>
      </w:r>
    </w:p>
    <w:p>
      <w:pPr>
        <w:pStyle w:val="Heading2"/>
      </w:pPr>
      <w:r>
        <w:t xml:space="preserve">Good prompt</w:t>
      </w:r>
    </w:p>
    <w:p>
      <w:pPr>
        <w:keepNext/>
        <w:keepLines/>
        <w:pBdr>
          <w:left w:val="single" w:color="1B6E47" w:sz="18" w:space="8"/>
        </w:pBdr>
        <w:shd w:fill="E3F4EA" w:color="auto" w:val="clear"/>
        <w:spacing w:after="0" w:line="264"/>
        <w:ind w:left="180" w:right="120"/>
      </w:pPr>
      <w:r>
        <w:rPr>
          <w:i w:val="false"/>
          <w:iCs w:val="false"/>
          <w:sz w:val="19"/>
          <w:szCs w:val="19"/>
        </w:rPr>
        <w:t xml:space="preserve">You’re Abhinav Palaparthy, Project Manager at Rohanbuilders, responsible for the BepsiCo Manufacturing Facility Expansion Project. Draft a reply to Amit Mehra, Project Controls Manager at BepsiCo, regarding his request to assess advancing the Process Building Mechanical Completion milestone from 15 Feb 2027 to 20 Jan 2027.</w:t>
      </w:r>
    </w:p>
    <w:p>
      <w:pPr>
        <w:keepNext/>
        <w:keepLines/>
        <w:pBdr>
          <w:left w:val="single" w:color="1B6E47" w:sz="18" w:space="8"/>
        </w:pBdr>
        <w:shd w:fill="E3F4EA" w:color="auto" w:val="clear"/>
        <w:spacing w:after="0" w:line="264"/>
        <w:ind w:left="180" w:right="120"/>
      </w:pPr>
    </w:p>
    <w:p>
      <w:pPr>
        <w:keepNext/>
        <w:keepLines/>
        <w:pBdr>
          <w:left w:val="single" w:color="1B6E47" w:sz="18" w:space="8"/>
        </w:pBdr>
        <w:shd w:fill="E3F4EA" w:color="auto" w:val="clear"/>
        <w:spacing w:after="0" w:line="264"/>
        <w:ind w:left="180" w:right="120"/>
      </w:pPr>
      <w:r>
        <w:rPr>
          <w:i w:val="false"/>
          <w:iCs w:val="false"/>
          <w:sz w:val="19"/>
          <w:szCs w:val="19"/>
        </w:rPr>
        <w:t xml:space="preserve">Acknowledge receipt of the request and confirm that Rohanbuilders will submit the preliminary feasibility assessment by 02 Oct 2026 and the detailed acceleration schedule and execution plan by 06 Oct 2026. Mention that the team has started reviewing the critical path, construction sequencing, manpower requirements, procurement constraints, and commissioning interfaces.</w:t>
      </w:r>
    </w:p>
    <w:p>
      <w:pPr>
        <w:keepNext/>
        <w:keepLines/>
        <w:pBdr>
          <w:left w:val="single" w:color="1B6E47" w:sz="18" w:space="8"/>
        </w:pBdr>
        <w:shd w:fill="E3F4EA" w:color="auto" w:val="clear"/>
        <w:spacing w:after="0" w:line="264"/>
        <w:ind w:left="180" w:right="120"/>
      </w:pPr>
    </w:p>
    <w:p>
      <w:pPr>
        <w:keepNext/>
        <w:keepLines/>
        <w:pBdr>
          <w:left w:val="single" w:color="1B6E47" w:sz="18" w:space="8"/>
        </w:pBdr>
        <w:shd w:fill="E3F4EA" w:color="auto" w:val="clear"/>
        <w:spacing w:after="0" w:line="264"/>
        <w:ind w:left="180" w:right="120"/>
      </w:pPr>
      <w:r>
        <w:rPr>
          <w:i w:val="false"/>
          <w:iCs w:val="false"/>
          <w:sz w:val="19"/>
          <w:szCs w:val="19"/>
        </w:rPr>
        <w:t xml:space="preserve">Amit’s email refers to an attachment called “BepsiCo_Milestone_Acceleration_Requirement_Rev01.pdf”, but the attachment was not actually received. Politely ask him to resend it because its milestone requirements and commissioning interface dates are required for the assessment.</w:t>
      </w:r>
    </w:p>
    <w:p>
      <w:pPr>
        <w:keepNext/>
        <w:keepLines/>
        <w:pBdr>
          <w:left w:val="single" w:color="1B6E47" w:sz="18" w:space="8"/>
        </w:pBdr>
        <w:shd w:fill="E3F4EA" w:color="auto" w:val="clear"/>
        <w:spacing w:after="0" w:line="264"/>
        <w:ind w:left="180" w:right="120"/>
      </w:pPr>
    </w:p>
    <w:p>
      <w:pPr>
        <w:keepNext w:val="false"/>
        <w:keepLines/>
        <w:pBdr>
          <w:left w:val="single" w:color="1B6E47" w:sz="18" w:space="8"/>
        </w:pBdr>
        <w:shd w:fill="E3F4EA" w:color="auto" w:val="clear"/>
        <w:spacing w:after="160" w:line="264"/>
        <w:ind w:left="180" w:right="120"/>
      </w:pPr>
      <w:r>
        <w:rPr>
          <w:i w:val="false"/>
          <w:iCs w:val="false"/>
          <w:sz w:val="19"/>
          <w:szCs w:val="19"/>
        </w:rPr>
        <w:t xml:space="preserve">Do not commit to achieving the requested 20 Jan 2027 milestone or agree to additional resources, costs, or contractual implications at this stage. Keep the email professional, cooperative, decisive, and under 150 words.</w:t>
      </w:r>
    </w:p>
    <w:p>
      <w:pPr>
        <w:pStyle w:val="Heading2"/>
      </w:pPr>
      <w:r>
        <w:t xml:space="preserve">What the good prompt contains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8038"/>
      </w:tblGrid>
      <w:tr>
        <w:trPr>
          <w:cantSplit/>
          <w:tblHeader/>
        </w:trPr>
        <w:tc>
          <w:tcPr>
            <w:tcW w:type="dxa" w:w="1600"/>
            <w:shd w:fill="D9E2F3" w:color="auto" w:val="clear"/>
            <w:tcMar>
              <w:top w:type="dxa" w:w="40"/>
              <w:left w:type="dxa" w:w="100"/>
              <w:bottom w:type="dxa" w:w="40"/>
              <w:right w:type="dxa" w:w="100"/>
            </w:tcMar>
            <w:vAlign w:val="center"/>
          </w:tcPr>
          <w:p>
            <w:pPr>
              <w:spacing w:after="0"/>
            </w:pPr>
            <w:r>
              <w:rPr>
                <w:b/>
                <w:bCs/>
                <w:color w:val="1F3864"/>
                <w:sz w:val="18"/>
                <w:szCs w:val="18"/>
              </w:rPr>
              <w:t xml:space="preserve">Part</w:t>
            </w:r>
          </w:p>
        </w:tc>
        <w:tc>
          <w:tcPr>
            <w:tcW w:type="dxa" w:w="8038"/>
            <w:shd w:fill="D9E2F3" w:color="auto" w:val="clear"/>
            <w:tcMar>
              <w:top w:type="dxa" w:w="40"/>
              <w:left w:type="dxa" w:w="100"/>
              <w:bottom w:type="dxa" w:w="40"/>
              <w:right w:type="dxa" w:w="100"/>
            </w:tcMar>
            <w:vAlign w:val="center"/>
          </w:tcPr>
          <w:p>
            <w:pPr>
              <w:spacing w:after="0"/>
            </w:pPr>
            <w:r>
              <w:rPr>
                <w:b/>
                <w:bCs/>
                <w:color w:val="1F3864"/>
                <w:sz w:val="18"/>
                <w:szCs w:val="18"/>
              </w:rPr>
              <w:t xml:space="preserve">Example</w:t>
            </w:r>
          </w:p>
        </w:tc>
      </w:tr>
      <w:tr>
        <w:trPr>
          <w:cantSplit/>
          <w:tblHeader w:val="false"/>
        </w:trPr>
        <w:tc>
          <w:tcPr>
            <w:tcW w:type="dxa" w:w="1600"/>
            <w:shd w:fill="F4F6FA" w:color="auto" w:val="clear"/>
            <w:tcMar>
              <w:top w:type="dxa" w:w="40"/>
              <w:left w:type="dxa" w:w="100"/>
              <w:bottom w:type="dxa" w:w="40"/>
              <w:right w:type="dxa" w:w="100"/>
            </w:tcMar>
            <w:vAlign w:val="center"/>
          </w:tcPr>
          <w:p>
            <w:pPr>
              <w:spacing w:after="0"/>
            </w:pPr>
            <w:r>
              <w:rPr>
                <w:b/>
                <w:bCs/>
                <w:sz w:val="18"/>
                <w:szCs w:val="18"/>
              </w:rPr>
              <w:t xml:space="preserve">Who</w:t>
            </w:r>
          </w:p>
        </w:tc>
        <w:tc>
          <w:tcPr>
            <w:tcW w:type="dxa" w:w="8038"/>
            <w:tcMar>
              <w:top w:type="dxa" w:w="40"/>
              <w:left w:type="dxa" w:w="100"/>
              <w:bottom w:type="dxa" w:w="40"/>
              <w:right w:type="dxa" w:w="100"/>
            </w:tcMar>
            <w:vAlign w:val="center"/>
          </w:tcPr>
          <w:p>
            <w:pPr>
              <w:spacing w:after="0"/>
            </w:pPr>
            <w:r>
              <w:rPr>
                <w:b w:val="false"/>
                <w:bCs w:val="false"/>
                <w:sz w:val="18"/>
                <w:szCs w:val="18"/>
              </w:rPr>
              <w:t xml:space="preserve">You’re the project manager at Rohan Builders.</w:t>
            </w:r>
          </w:p>
        </w:tc>
      </w:tr>
      <w:tr>
        <w:trPr>
          <w:cantSplit/>
          <w:tblHeader w:val="false"/>
        </w:trPr>
        <w:tc>
          <w:tcPr>
            <w:tcW w:type="dxa" w:w="1600"/>
            <w:shd w:fill="F4F6FA" w:color="auto" w:val="clear"/>
            <w:tcMar>
              <w:top w:type="dxa" w:w="40"/>
              <w:left w:type="dxa" w:w="100"/>
              <w:bottom w:type="dxa" w:w="40"/>
              <w:right w:type="dxa" w:w="100"/>
            </w:tcMar>
            <w:vAlign w:val="center"/>
          </w:tcPr>
          <w:p>
            <w:pPr>
              <w:spacing w:after="0"/>
            </w:pPr>
            <w:r>
              <w:rPr>
                <w:b/>
                <w:bCs/>
                <w:sz w:val="18"/>
                <w:szCs w:val="18"/>
              </w:rPr>
              <w:t xml:space="preserve">Task</w:t>
            </w:r>
          </w:p>
        </w:tc>
        <w:tc>
          <w:tcPr>
            <w:tcW w:type="dxa" w:w="8038"/>
            <w:tcMar>
              <w:top w:type="dxa" w:w="40"/>
              <w:left w:type="dxa" w:w="100"/>
              <w:bottom w:type="dxa" w:w="40"/>
              <w:right w:type="dxa" w:w="100"/>
            </w:tcMar>
            <w:vAlign w:val="center"/>
          </w:tcPr>
          <w:p>
            <w:pPr>
              <w:spacing w:after="0"/>
            </w:pPr>
            <w:r>
              <w:rPr>
                <w:b w:val="false"/>
                <w:bCs w:val="false"/>
                <w:sz w:val="18"/>
                <w:szCs w:val="18"/>
              </w:rPr>
              <w:t xml:space="preserve">Draft a reply to Amit Mehra at BepsiCo.</w:t>
            </w:r>
          </w:p>
        </w:tc>
      </w:tr>
      <w:tr>
        <w:trPr>
          <w:cantSplit/>
          <w:tblHeader w:val="false"/>
        </w:trPr>
        <w:tc>
          <w:tcPr>
            <w:tcW w:type="dxa" w:w="1600"/>
            <w:shd w:fill="F4F6FA" w:color="auto" w:val="clear"/>
            <w:tcMar>
              <w:top w:type="dxa" w:w="40"/>
              <w:left w:type="dxa" w:w="100"/>
              <w:bottom w:type="dxa" w:w="40"/>
              <w:right w:type="dxa" w:w="100"/>
            </w:tcMar>
            <w:vAlign w:val="center"/>
          </w:tcPr>
          <w:p>
            <w:pPr>
              <w:spacing w:after="0"/>
            </w:pPr>
            <w:r>
              <w:rPr>
                <w:b/>
                <w:bCs/>
                <w:sz w:val="18"/>
                <w:szCs w:val="18"/>
              </w:rPr>
              <w:t xml:space="preserve">Must</w:t>
            </w:r>
          </w:p>
        </w:tc>
        <w:tc>
          <w:tcPr>
            <w:tcW w:type="dxa" w:w="8038"/>
            <w:tcMar>
              <w:top w:type="dxa" w:w="40"/>
              <w:left w:type="dxa" w:w="100"/>
              <w:bottom w:type="dxa" w:w="40"/>
              <w:right w:type="dxa" w:w="100"/>
            </w:tcMar>
            <w:vAlign w:val="center"/>
          </w:tcPr>
          <w:p>
            <w:pPr>
              <w:spacing w:after="0"/>
            </w:pPr>
            <w:r>
              <w:rPr>
                <w:b w:val="false"/>
                <w:bCs w:val="false"/>
                <w:sz w:val="18"/>
                <w:szCs w:val="18"/>
              </w:rPr>
              <w:t xml:space="preserve">Acknowledge receipt; confirm 02 Oct and 06 Oct submissions.</w:t>
            </w:r>
          </w:p>
        </w:tc>
      </w:tr>
      <w:tr>
        <w:trPr>
          <w:cantSplit/>
          <w:tblHeader w:val="false"/>
        </w:trPr>
        <w:tc>
          <w:tcPr>
            <w:tcW w:type="dxa" w:w="1600"/>
            <w:shd w:fill="F4F6FA" w:color="auto" w:val="clear"/>
            <w:tcMar>
              <w:top w:type="dxa" w:w="40"/>
              <w:left w:type="dxa" w:w="100"/>
              <w:bottom w:type="dxa" w:w="40"/>
              <w:right w:type="dxa" w:w="100"/>
            </w:tcMar>
            <w:vAlign w:val="center"/>
          </w:tcPr>
          <w:p>
            <w:pPr>
              <w:spacing w:after="0"/>
            </w:pPr>
            <w:r>
              <w:rPr>
                <w:b/>
                <w:bCs/>
                <w:sz w:val="18"/>
                <w:szCs w:val="18"/>
              </w:rPr>
              <w:t xml:space="preserve">Check</w:t>
            </w:r>
          </w:p>
        </w:tc>
        <w:tc>
          <w:tcPr>
            <w:tcW w:type="dxa" w:w="8038"/>
            <w:tcMar>
              <w:top w:type="dxa" w:w="40"/>
              <w:left w:type="dxa" w:w="100"/>
              <w:bottom w:type="dxa" w:w="40"/>
              <w:right w:type="dxa" w:w="100"/>
            </w:tcMar>
            <w:vAlign w:val="center"/>
          </w:tcPr>
          <w:p>
            <w:pPr>
              <w:spacing w:after="0"/>
            </w:pPr>
            <w:r>
              <w:rPr>
                <w:b w:val="false"/>
                <w:bCs w:val="false"/>
                <w:sz w:val="18"/>
                <w:szCs w:val="18"/>
              </w:rPr>
              <w:t xml:space="preserve">The attachment didn’t come through: ask them to resend it.</w:t>
            </w:r>
          </w:p>
        </w:tc>
      </w:tr>
      <w:tr>
        <w:trPr>
          <w:cantSplit/>
          <w:tblHeader w:val="false"/>
        </w:trPr>
        <w:tc>
          <w:tcPr>
            <w:tcW w:type="dxa" w:w="1600"/>
            <w:shd w:fill="F4F6FA" w:color="auto" w:val="clear"/>
            <w:tcMar>
              <w:top w:type="dxa" w:w="40"/>
              <w:left w:type="dxa" w:w="100"/>
              <w:bottom w:type="dxa" w:w="40"/>
              <w:right w:type="dxa" w:w="100"/>
            </w:tcMar>
            <w:vAlign w:val="center"/>
          </w:tcPr>
          <w:p>
            <w:pPr>
              <w:spacing w:after="0"/>
            </w:pPr>
            <w:r>
              <w:rPr>
                <w:b/>
                <w:bCs/>
                <w:sz w:val="18"/>
                <w:szCs w:val="18"/>
              </w:rPr>
              <w:t xml:space="preserve">Don’t</w:t>
            </w:r>
          </w:p>
        </w:tc>
        <w:tc>
          <w:tcPr>
            <w:tcW w:type="dxa" w:w="8038"/>
            <w:tcMar>
              <w:top w:type="dxa" w:w="40"/>
              <w:left w:type="dxa" w:w="100"/>
              <w:bottom w:type="dxa" w:w="40"/>
              <w:right w:type="dxa" w:w="100"/>
            </w:tcMar>
            <w:vAlign w:val="center"/>
          </w:tcPr>
          <w:p>
            <w:pPr>
              <w:spacing w:after="0"/>
            </w:pPr>
            <w:r>
              <w:rPr>
                <w:b w:val="false"/>
                <w:bCs w:val="false"/>
                <w:sz w:val="18"/>
                <w:szCs w:val="18"/>
              </w:rPr>
              <w:t xml:space="preserve">Don’t commit to 20 Jan 2027 yet.</w:t>
            </w:r>
          </w:p>
        </w:tc>
      </w:tr>
      <w:tr>
        <w:trPr>
          <w:cantSplit/>
          <w:tblHeader w:val="false"/>
        </w:trPr>
        <w:tc>
          <w:tcPr>
            <w:tcW w:type="dxa" w:w="1600"/>
            <w:shd w:fill="F4F6FA" w:color="auto" w:val="clear"/>
            <w:tcMar>
              <w:top w:type="dxa" w:w="40"/>
              <w:left w:type="dxa" w:w="100"/>
              <w:bottom w:type="dxa" w:w="40"/>
              <w:right w:type="dxa" w:w="100"/>
            </w:tcMar>
            <w:vAlign w:val="center"/>
          </w:tcPr>
          <w:p>
            <w:pPr>
              <w:spacing w:after="0"/>
            </w:pPr>
            <w:r>
              <w:rPr>
                <w:b/>
                <w:bCs/>
                <w:sz w:val="18"/>
                <w:szCs w:val="18"/>
              </w:rPr>
              <w:t xml:space="preserve">Style</w:t>
            </w:r>
          </w:p>
        </w:tc>
        <w:tc>
          <w:tcPr>
            <w:tcW w:type="dxa" w:w="8038"/>
            <w:tcMar>
              <w:top w:type="dxa" w:w="40"/>
              <w:left w:type="dxa" w:w="100"/>
              <w:bottom w:type="dxa" w:w="40"/>
              <w:right w:type="dxa" w:w="100"/>
            </w:tcMar>
            <w:vAlign w:val="center"/>
          </w:tcPr>
          <w:p>
            <w:pPr>
              <w:spacing w:after="0"/>
            </w:pPr>
            <w:r>
              <w:rPr>
                <w:b w:val="false"/>
                <w:bCs w:val="false"/>
                <w:sz w:val="18"/>
                <w:szCs w:val="18"/>
              </w:rPr>
              <w:t xml:space="preserve">Professional and cooperative, under 150 words.</w:t>
            </w:r>
          </w:p>
        </w:tc>
      </w:tr>
    </w:tbl>
    <w:p>
      <w:pPr>
        <w:pStyle w:val="Heading2"/>
      </w:pPr>
      <w:r>
        <w:t xml:space="preserve">Results: the prompt mattered more than the tool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38"/>
        <w:gridCol w:w="1700"/>
        <w:gridCol w:w="1700"/>
        <w:gridCol w:w="1700"/>
        <w:gridCol w:w="1700"/>
      </w:tblGrid>
      <w:tr>
        <w:trPr>
          <w:cantSplit/>
          <w:tblHeader/>
        </w:trPr>
        <w:tc>
          <w:tcPr>
            <w:tcW w:type="dxa" w:w="2838"/>
            <w:shd w:fill="D9E2F3" w:color="auto" w:val="clear"/>
            <w:tcMar>
              <w:top w:type="dxa" w:w="40"/>
              <w:left w:type="dxa" w:w="100"/>
              <w:bottom w:type="dxa" w:w="40"/>
              <w:right w:type="dxa" w:w="100"/>
            </w:tcMar>
            <w:vAlign w:val="center"/>
          </w:tcPr>
          <w:p>
            <w:pPr>
              <w:spacing w:after="0"/>
            </w:pPr>
            <w:r>
              <w:rPr>
                <w:b/>
                <w:bCs/>
                <w:color w:val="1F3864"/>
                <w:sz w:val="18"/>
                <w:szCs w:val="18"/>
              </w:rPr>
              <w:t xml:space="preserve">Check</w:t>
            </w:r>
          </w:p>
        </w:tc>
        <w:tc>
          <w:tcPr>
            <w:tcW w:type="dxa" w:w="1700"/>
            <w:shd w:fill="D9E2F3" w:color="auto" w:val="clear"/>
            <w:tcMar>
              <w:top w:type="dxa" w:w="40"/>
              <w:left w:type="dxa" w:w="100"/>
              <w:bottom w:type="dxa" w:w="40"/>
              <w:right w:type="dxa" w:w="100"/>
            </w:tcMar>
            <w:vAlign w:val="center"/>
          </w:tcPr>
          <w:p>
            <w:pPr>
              <w:spacing w:after="0"/>
            </w:pPr>
            <w:r>
              <w:rPr>
                <w:b/>
                <w:bCs/>
                <w:color w:val="1F3864"/>
                <w:sz w:val="18"/>
                <w:szCs w:val="18"/>
              </w:rPr>
              <w:t xml:space="preserve">Bad · Copilot</w:t>
            </w:r>
          </w:p>
        </w:tc>
        <w:tc>
          <w:tcPr>
            <w:tcW w:type="dxa" w:w="1700"/>
            <w:shd w:fill="D9E2F3" w:color="auto" w:val="clear"/>
            <w:tcMar>
              <w:top w:type="dxa" w:w="40"/>
              <w:left w:type="dxa" w:w="100"/>
              <w:bottom w:type="dxa" w:w="40"/>
              <w:right w:type="dxa" w:w="100"/>
            </w:tcMar>
            <w:vAlign w:val="center"/>
          </w:tcPr>
          <w:p>
            <w:pPr>
              <w:spacing w:after="0"/>
            </w:pPr>
            <w:r>
              <w:rPr>
                <w:b/>
                <w:bCs/>
                <w:color w:val="1F3864"/>
                <w:sz w:val="18"/>
                <w:szCs w:val="18"/>
              </w:rPr>
              <w:t xml:space="preserve">Bad · ChatGPT</w:t>
            </w:r>
          </w:p>
        </w:tc>
        <w:tc>
          <w:tcPr>
            <w:tcW w:type="dxa" w:w="1700"/>
            <w:shd w:fill="D9E2F3" w:color="auto" w:val="clear"/>
            <w:tcMar>
              <w:top w:type="dxa" w:w="40"/>
              <w:left w:type="dxa" w:w="100"/>
              <w:bottom w:type="dxa" w:w="40"/>
              <w:right w:type="dxa" w:w="100"/>
            </w:tcMar>
            <w:vAlign w:val="center"/>
          </w:tcPr>
          <w:p>
            <w:pPr>
              <w:spacing w:after="0"/>
            </w:pPr>
            <w:r>
              <w:rPr>
                <w:b/>
                <w:bCs/>
                <w:color w:val="1F3864"/>
                <w:sz w:val="18"/>
                <w:szCs w:val="18"/>
              </w:rPr>
              <w:t xml:space="preserve">Good · ChatGPT</w:t>
            </w:r>
          </w:p>
        </w:tc>
        <w:tc>
          <w:tcPr>
            <w:tcW w:type="dxa" w:w="1700"/>
            <w:shd w:fill="D9E2F3" w:color="auto" w:val="clear"/>
            <w:tcMar>
              <w:top w:type="dxa" w:w="40"/>
              <w:left w:type="dxa" w:w="100"/>
              <w:bottom w:type="dxa" w:w="40"/>
              <w:right w:type="dxa" w:w="100"/>
            </w:tcMar>
            <w:vAlign w:val="center"/>
          </w:tcPr>
          <w:p>
            <w:pPr>
              <w:spacing w:after="0"/>
            </w:pPr>
            <w:r>
              <w:rPr>
                <w:b/>
                <w:bCs/>
                <w:color w:val="1F3864"/>
                <w:sz w:val="18"/>
                <w:szCs w:val="18"/>
              </w:rPr>
              <w:t xml:space="preserve">Good · Copilot</w:t>
            </w:r>
          </w:p>
        </w:tc>
      </w:tr>
      <w:tr>
        <w:trPr>
          <w:cantSplit/>
          <w:tblHeader w:val="false"/>
        </w:trPr>
        <w:tc>
          <w:tcPr>
            <w:tcW w:type="dxa" w:w="2838"/>
            <w:shd w:fill="F4F6FA" w:color="auto" w:val="clear"/>
            <w:tcMar>
              <w:top w:type="dxa" w:w="40"/>
              <w:left w:type="dxa" w:w="100"/>
              <w:bottom w:type="dxa" w:w="40"/>
              <w:right w:type="dxa" w:w="100"/>
            </w:tcMar>
            <w:vAlign w:val="center"/>
          </w:tcPr>
          <w:p>
            <w:pPr>
              <w:spacing w:after="0"/>
            </w:pPr>
            <w:r>
              <w:rPr>
                <w:b/>
                <w:bCs/>
                <w:sz w:val="18"/>
                <w:szCs w:val="18"/>
              </w:rPr>
              <w:t xml:space="preserve">Flags missing attachment</w:t>
            </w:r>
          </w:p>
        </w:tc>
        <w:tc>
          <w:tcPr>
            <w:tcW w:type="dxa" w:w="1700"/>
            <w:tcMar>
              <w:top w:type="dxa" w:w="40"/>
              <w:left w:type="dxa" w:w="100"/>
              <w:bottom w:type="dxa" w:w="40"/>
              <w:right w:type="dxa" w:w="100"/>
            </w:tcMar>
            <w:vAlign w:val="center"/>
          </w:tcPr>
          <w:p>
            <w:pPr>
              <w:spacing w:after="0"/>
            </w:pPr>
            <w:r>
              <w:rPr>
                <w:b w:val="false"/>
                <w:bCs w:val="false"/>
                <w:sz w:val="18"/>
                <w:szCs w:val="18"/>
              </w:rPr>
              <w:t xml:space="preserve">✗ assumed received</w:t>
            </w:r>
          </w:p>
        </w:tc>
        <w:tc>
          <w:tcPr>
            <w:tcW w:type="dxa" w:w="1700"/>
            <w:tcMar>
              <w:top w:type="dxa" w:w="40"/>
              <w:left w:type="dxa" w:w="100"/>
              <w:bottom w:type="dxa" w:w="40"/>
              <w:right w:type="dxa" w:w="100"/>
            </w:tcMar>
            <w:vAlign w:val="center"/>
          </w:tcPr>
          <w:p>
            <w:pPr>
              <w:spacing w:after="0"/>
            </w:pPr>
            <w:r>
              <w:rPr>
                <w:b w:val="false"/>
                <w:bCs w:val="false"/>
                <w:sz w:val="18"/>
                <w:szCs w:val="18"/>
              </w:rPr>
              <w:t xml:space="preserve">✗ says it arrived</w:t>
            </w:r>
          </w:p>
        </w:tc>
        <w:tc>
          <w:tcPr>
            <w:tcW w:type="dxa" w:w="1700"/>
            <w:tcMar>
              <w:top w:type="dxa" w:w="40"/>
              <w:left w:type="dxa" w:w="100"/>
              <w:bottom w:type="dxa" w:w="40"/>
              <w:right w:type="dxa" w:w="100"/>
            </w:tcMar>
            <w:vAlign w:val="center"/>
          </w:tcPr>
          <w:p>
            <w:pPr>
              <w:spacing w:after="0"/>
            </w:pPr>
            <w:r>
              <w:rPr>
                <w:b w:val="false"/>
                <w:bCs w:val="false"/>
                <w:sz w:val="18"/>
                <w:szCs w:val="18"/>
              </w:rPr>
              <w:t xml:space="preserve">✓ asks to resend</w:t>
            </w:r>
          </w:p>
        </w:tc>
        <w:tc>
          <w:tcPr>
            <w:tcW w:type="dxa" w:w="1700"/>
            <w:tcMar>
              <w:top w:type="dxa" w:w="40"/>
              <w:left w:type="dxa" w:w="100"/>
              <w:bottom w:type="dxa" w:w="40"/>
              <w:right w:type="dxa" w:w="100"/>
            </w:tcMar>
            <w:vAlign w:val="center"/>
          </w:tcPr>
          <w:p>
            <w:pPr>
              <w:spacing w:after="0"/>
            </w:pPr>
            <w:r>
              <w:rPr>
                <w:b w:val="false"/>
                <w:bCs w:val="false"/>
                <w:sz w:val="18"/>
                <w:szCs w:val="18"/>
              </w:rPr>
              <w:t xml:space="preserve">✓ asks to resend</w:t>
            </w:r>
          </w:p>
        </w:tc>
      </w:tr>
      <w:tr>
        <w:trPr>
          <w:cantSplit/>
          <w:tblHeader w:val="false"/>
        </w:trPr>
        <w:tc>
          <w:tcPr>
            <w:tcW w:type="dxa" w:w="2838"/>
            <w:shd w:fill="F4F6FA" w:color="auto" w:val="clear"/>
            <w:tcMar>
              <w:top w:type="dxa" w:w="40"/>
              <w:left w:type="dxa" w:w="100"/>
              <w:bottom w:type="dxa" w:w="40"/>
              <w:right w:type="dxa" w:w="100"/>
            </w:tcMar>
            <w:vAlign w:val="center"/>
          </w:tcPr>
          <w:p>
            <w:pPr>
              <w:spacing w:after="0"/>
            </w:pPr>
            <w:r>
              <w:rPr>
                <w:b/>
                <w:bCs/>
                <w:sz w:val="18"/>
                <w:szCs w:val="18"/>
              </w:rPr>
              <w:t xml:space="preserve">Doesn’t promise 20 Jan</w:t>
            </w:r>
          </w:p>
        </w:tc>
        <w:tc>
          <w:tcPr>
            <w:tcW w:type="dxa" w:w="1700"/>
            <w:tcMar>
              <w:top w:type="dxa" w:w="40"/>
              <w:left w:type="dxa" w:w="100"/>
              <w:bottom w:type="dxa" w:w="40"/>
              <w:right w:type="dxa" w:w="100"/>
            </w:tcMar>
            <w:vAlign w:val="center"/>
          </w:tcPr>
          <w:p>
            <w:pPr>
              <w:spacing w:after="0"/>
            </w:pPr>
            <w:r>
              <w:rPr>
                <w:b w:val="false"/>
                <w:bCs w:val="false"/>
                <w:sz w:val="18"/>
                <w:szCs w:val="18"/>
              </w:rPr>
              <w:t xml:space="preserve">✗ sounds like a yes</w:t>
            </w:r>
          </w:p>
        </w:tc>
        <w:tc>
          <w:tcPr>
            <w:tcW w:type="dxa" w:w="1700"/>
            <w:tcMar>
              <w:top w:type="dxa" w:w="40"/>
              <w:left w:type="dxa" w:w="100"/>
              <w:bottom w:type="dxa" w:w="40"/>
              <w:right w:type="dxa" w:w="100"/>
            </w:tcMar>
            <w:vAlign w:val="center"/>
          </w:tcPr>
          <w:p>
            <w:pPr>
              <w:spacing w:after="0"/>
            </w:pPr>
            <w:r>
              <w:rPr>
                <w:b w:val="false"/>
                <w:bCs w:val="false"/>
                <w:sz w:val="18"/>
                <w:szCs w:val="18"/>
              </w:rPr>
              <w:t xml:space="preserve">✓ clear disclaimer</w:t>
            </w:r>
          </w:p>
        </w:tc>
        <w:tc>
          <w:tcPr>
            <w:tcW w:type="dxa" w:w="1700"/>
            <w:tcMar>
              <w:top w:type="dxa" w:w="40"/>
              <w:left w:type="dxa" w:w="100"/>
              <w:bottom w:type="dxa" w:w="40"/>
              <w:right w:type="dxa" w:w="100"/>
            </w:tcMar>
            <w:vAlign w:val="center"/>
          </w:tcPr>
          <w:p>
            <w:pPr>
              <w:spacing w:after="0"/>
            </w:pPr>
            <w:r>
              <w:rPr>
                <w:b w:val="false"/>
                <w:bCs w:val="false"/>
                <w:sz w:val="18"/>
                <w:szCs w:val="18"/>
              </w:rPr>
              <w:t xml:space="preserve">✓ no commitment</w:t>
            </w:r>
          </w:p>
        </w:tc>
        <w:tc>
          <w:tcPr>
            <w:tcW w:type="dxa" w:w="1700"/>
            <w:tcMar>
              <w:top w:type="dxa" w:w="40"/>
              <w:left w:type="dxa" w:w="100"/>
              <w:bottom w:type="dxa" w:w="40"/>
              <w:right w:type="dxa" w:w="100"/>
            </w:tcMar>
            <w:vAlign w:val="center"/>
          </w:tcPr>
          <w:p>
            <w:pPr>
              <w:spacing w:after="0"/>
            </w:pPr>
            <w:r>
              <w:rPr>
                <w:b w:val="false"/>
                <w:bCs w:val="false"/>
                <w:sz w:val="18"/>
                <w:szCs w:val="18"/>
              </w:rPr>
              <w:t xml:space="preserve">✓ softer, no promise</w:t>
            </w:r>
          </w:p>
        </w:tc>
      </w:tr>
      <w:tr>
        <w:trPr>
          <w:cantSplit/>
          <w:tblHeader w:val="false"/>
        </w:trPr>
        <w:tc>
          <w:tcPr>
            <w:tcW w:type="dxa" w:w="2838"/>
            <w:shd w:fill="F4F6FA" w:color="auto" w:val="clear"/>
            <w:tcMar>
              <w:top w:type="dxa" w:w="40"/>
              <w:left w:type="dxa" w:w="100"/>
              <w:bottom w:type="dxa" w:w="40"/>
              <w:right w:type="dxa" w:w="100"/>
            </w:tcMar>
            <w:vAlign w:val="center"/>
          </w:tcPr>
          <w:p>
            <w:pPr>
              <w:spacing w:after="0"/>
            </w:pPr>
            <w:r>
              <w:rPr>
                <w:b/>
                <w:bCs/>
                <w:sz w:val="18"/>
                <w:szCs w:val="18"/>
              </w:rPr>
              <w:t xml:space="preserve">Signs as the right person</w:t>
            </w:r>
          </w:p>
        </w:tc>
        <w:tc>
          <w:tcPr>
            <w:tcW w:type="dxa" w:w="1700"/>
            <w:tcMar>
              <w:top w:type="dxa" w:w="40"/>
              <w:left w:type="dxa" w:w="100"/>
              <w:bottom w:type="dxa" w:w="40"/>
              <w:right w:type="dxa" w:w="100"/>
            </w:tcMar>
            <w:vAlign w:val="center"/>
          </w:tcPr>
          <w:p>
            <w:pPr>
              <w:spacing w:after="0"/>
            </w:pPr>
            <w:r>
              <w:rPr>
                <w:b w:val="false"/>
                <w:bCs w:val="false"/>
                <w:sz w:val="18"/>
                <w:szCs w:val="18"/>
              </w:rPr>
              <w:t xml:space="preserve">✗ wrong name &amp; title</w:t>
            </w:r>
          </w:p>
        </w:tc>
        <w:tc>
          <w:tcPr>
            <w:tcW w:type="dxa" w:w="1700"/>
            <w:tcMar>
              <w:top w:type="dxa" w:w="40"/>
              <w:left w:type="dxa" w:w="100"/>
              <w:bottom w:type="dxa" w:w="40"/>
              <w:right w:type="dxa" w:w="100"/>
            </w:tcMar>
            <w:vAlign w:val="center"/>
          </w:tcPr>
          <w:p>
            <w:pPr>
              <w:spacing w:after="0"/>
            </w:pPr>
            <w:r>
              <w:rPr>
                <w:b w:val="false"/>
                <w:bCs w:val="false"/>
                <w:sz w:val="18"/>
                <w:szCs w:val="18"/>
              </w:rPr>
              <w:t xml:space="preserve">~ [Name] left blank</w:t>
            </w:r>
          </w:p>
        </w:tc>
        <w:tc>
          <w:tcPr>
            <w:tcW w:type="dxa" w:w="1700"/>
            <w:tcMar>
              <w:top w:type="dxa" w:w="40"/>
              <w:left w:type="dxa" w:w="100"/>
              <w:bottom w:type="dxa" w:w="40"/>
              <w:right w:type="dxa" w:w="100"/>
            </w:tcMar>
            <w:vAlign w:val="center"/>
          </w:tcPr>
          <w:p>
            <w:pPr>
              <w:spacing w:after="0"/>
            </w:pPr>
            <w:r>
              <w:rPr>
                <w:b w:val="false"/>
                <w:bCs w:val="false"/>
                <w:sz w:val="18"/>
                <w:szCs w:val="18"/>
              </w:rPr>
              <w:t xml:space="preserve">✓ correct</w:t>
            </w:r>
          </w:p>
        </w:tc>
        <w:tc>
          <w:tcPr>
            <w:tcW w:type="dxa" w:w="1700"/>
            <w:tcMar>
              <w:top w:type="dxa" w:w="40"/>
              <w:left w:type="dxa" w:w="100"/>
              <w:bottom w:type="dxa" w:w="40"/>
              <w:right w:type="dxa" w:w="100"/>
            </w:tcMar>
            <w:vAlign w:val="center"/>
          </w:tcPr>
          <w:p>
            <w:pPr>
              <w:spacing w:after="0"/>
            </w:pPr>
            <w:r>
              <w:rPr>
                <w:b w:val="false"/>
                <w:bCs w:val="false"/>
                <w:sz w:val="18"/>
                <w:szCs w:val="18"/>
              </w:rPr>
              <w:t xml:space="preserve">✓ correct</w:t>
            </w:r>
          </w:p>
        </w:tc>
      </w:tr>
      <w:tr>
        <w:trPr>
          <w:cantSplit/>
          <w:tblHeader w:val="false"/>
        </w:trPr>
        <w:tc>
          <w:tcPr>
            <w:tcW w:type="dxa" w:w="2838"/>
            <w:shd w:fill="F4F6FA" w:color="auto" w:val="clear"/>
            <w:tcMar>
              <w:top w:type="dxa" w:w="40"/>
              <w:left w:type="dxa" w:w="100"/>
              <w:bottom w:type="dxa" w:w="40"/>
              <w:right w:type="dxa" w:w="100"/>
            </w:tcMar>
            <w:vAlign w:val="center"/>
          </w:tcPr>
          <w:p>
            <w:pPr>
              <w:spacing w:after="0"/>
            </w:pPr>
            <w:r>
              <w:rPr>
                <w:b/>
                <w:bCs/>
                <w:sz w:val="18"/>
                <w:szCs w:val="18"/>
              </w:rPr>
              <w:t xml:space="preserve">Names what we’ll review</w:t>
            </w:r>
          </w:p>
        </w:tc>
        <w:tc>
          <w:tcPr>
            <w:tcW w:type="dxa" w:w="1700"/>
            <w:tcMar>
              <w:top w:type="dxa" w:w="40"/>
              <w:left w:type="dxa" w:w="100"/>
              <w:bottom w:type="dxa" w:w="40"/>
              <w:right w:type="dxa" w:w="100"/>
            </w:tcMar>
            <w:vAlign w:val="center"/>
          </w:tcPr>
          <w:p>
            <w:pPr>
              <w:spacing w:after="0"/>
            </w:pPr>
            <w:r>
              <w:rPr>
                <w:b w:val="false"/>
                <w:bCs w:val="false"/>
                <w:sz w:val="18"/>
                <w:szCs w:val="18"/>
              </w:rPr>
              <w:t xml:space="preserve">~ generic</w:t>
            </w:r>
          </w:p>
        </w:tc>
        <w:tc>
          <w:tcPr>
            <w:tcW w:type="dxa" w:w="1700"/>
            <w:tcMar>
              <w:top w:type="dxa" w:w="40"/>
              <w:left w:type="dxa" w:w="100"/>
              <w:bottom w:type="dxa" w:w="40"/>
              <w:right w:type="dxa" w:w="100"/>
            </w:tcMar>
            <w:vAlign w:val="center"/>
          </w:tcPr>
          <w:p>
            <w:pPr>
              <w:spacing w:after="0"/>
            </w:pPr>
            <w:r>
              <w:rPr>
                <w:b w:val="false"/>
                <w:bCs w:val="false"/>
                <w:sz w:val="18"/>
                <w:szCs w:val="18"/>
              </w:rPr>
              <w:t xml:space="preserve">~ vague</w:t>
            </w:r>
          </w:p>
        </w:tc>
        <w:tc>
          <w:tcPr>
            <w:tcW w:type="dxa" w:w="1700"/>
            <w:tcMar>
              <w:top w:type="dxa" w:w="40"/>
              <w:left w:type="dxa" w:w="100"/>
              <w:bottom w:type="dxa" w:w="40"/>
              <w:right w:type="dxa" w:w="100"/>
            </w:tcMar>
            <w:vAlign w:val="center"/>
          </w:tcPr>
          <w:p>
            <w:pPr>
              <w:spacing w:after="0"/>
            </w:pPr>
            <w:r>
              <w:rPr>
                <w:b w:val="false"/>
                <w:bCs w:val="false"/>
                <w:sz w:val="18"/>
                <w:szCs w:val="18"/>
              </w:rPr>
              <w:t xml:space="preserve">✓ specific</w:t>
            </w:r>
          </w:p>
        </w:tc>
        <w:tc>
          <w:tcPr>
            <w:tcW w:type="dxa" w:w="1700"/>
            <w:tcMar>
              <w:top w:type="dxa" w:w="40"/>
              <w:left w:type="dxa" w:w="100"/>
              <w:bottom w:type="dxa" w:w="40"/>
              <w:right w:type="dxa" w:w="100"/>
            </w:tcMar>
            <w:vAlign w:val="center"/>
          </w:tcPr>
          <w:p>
            <w:pPr>
              <w:spacing w:after="0"/>
            </w:pPr>
            <w:r>
              <w:rPr>
                <w:b w:val="false"/>
                <w:bCs w:val="false"/>
                <w:sz w:val="18"/>
                <w:szCs w:val="18"/>
              </w:rPr>
              <w:t xml:space="preserve">✓ specific</w:t>
            </w:r>
          </w:p>
        </w:tc>
      </w:tr>
      <w:tr>
        <w:trPr>
          <w:cantSplit/>
          <w:tblHeader w:val="false"/>
        </w:trPr>
        <w:tc>
          <w:tcPr>
            <w:tcW w:type="dxa" w:w="2838"/>
            <w:shd w:fill="F4F6FA" w:color="auto" w:val="clear"/>
            <w:tcMar>
              <w:top w:type="dxa" w:w="40"/>
              <w:left w:type="dxa" w:w="100"/>
              <w:bottom w:type="dxa" w:w="40"/>
              <w:right w:type="dxa" w:w="100"/>
            </w:tcMar>
            <w:vAlign w:val="center"/>
          </w:tcPr>
          <w:p>
            <w:pPr>
              <w:spacing w:after="0"/>
            </w:pPr>
            <w:r>
              <w:rPr>
                <w:b/>
                <w:bCs/>
                <w:sz w:val="18"/>
                <w:szCs w:val="18"/>
              </w:rPr>
              <w:t xml:space="preserve">Length &amp; tone</w:t>
            </w:r>
          </w:p>
        </w:tc>
        <w:tc>
          <w:tcPr>
            <w:tcW w:type="dxa" w:w="1700"/>
            <w:tcMar>
              <w:top w:type="dxa" w:w="40"/>
              <w:left w:type="dxa" w:w="100"/>
              <w:bottom w:type="dxa" w:w="40"/>
              <w:right w:type="dxa" w:w="100"/>
            </w:tcMar>
            <w:vAlign w:val="center"/>
          </w:tcPr>
          <w:p>
            <w:pPr>
              <w:spacing w:after="0"/>
            </w:pPr>
            <w:r>
              <w:rPr>
                <w:b w:val="false"/>
                <w:bCs w:val="false"/>
                <w:sz w:val="18"/>
                <w:szCs w:val="18"/>
              </w:rPr>
              <w:t xml:space="preserve">~ long, reactive</w:t>
            </w:r>
          </w:p>
        </w:tc>
        <w:tc>
          <w:tcPr>
            <w:tcW w:type="dxa" w:w="1700"/>
            <w:tcMar>
              <w:top w:type="dxa" w:w="40"/>
              <w:left w:type="dxa" w:w="100"/>
              <w:bottom w:type="dxa" w:w="40"/>
              <w:right w:type="dxa" w:w="100"/>
            </w:tcMar>
            <w:vAlign w:val="center"/>
          </w:tcPr>
          <w:p>
            <w:pPr>
              <w:spacing w:after="0"/>
            </w:pPr>
            <w:r>
              <w:rPr>
                <w:b w:val="false"/>
                <w:bCs w:val="false"/>
                <w:sz w:val="18"/>
                <w:szCs w:val="18"/>
              </w:rPr>
              <w:t xml:space="preserve">~ long, legalistic</w:t>
            </w:r>
          </w:p>
        </w:tc>
        <w:tc>
          <w:tcPr>
            <w:tcW w:type="dxa" w:w="1700"/>
            <w:tcMar>
              <w:top w:type="dxa" w:w="40"/>
              <w:left w:type="dxa" w:w="100"/>
              <w:bottom w:type="dxa" w:w="40"/>
              <w:right w:type="dxa" w:w="100"/>
            </w:tcMar>
            <w:vAlign w:val="center"/>
          </w:tcPr>
          <w:p>
            <w:pPr>
              <w:spacing w:after="0"/>
            </w:pPr>
            <w:r>
              <w:rPr>
                <w:b w:val="false"/>
                <w:bCs w:val="false"/>
                <w:sz w:val="18"/>
                <w:szCs w:val="18"/>
              </w:rPr>
              <w:t xml:space="preserve">✓ concise, decisive</w:t>
            </w:r>
          </w:p>
        </w:tc>
        <w:tc>
          <w:tcPr>
            <w:tcW w:type="dxa" w:w="1700"/>
            <w:tcMar>
              <w:top w:type="dxa" w:w="40"/>
              <w:left w:type="dxa" w:w="100"/>
              <w:bottom w:type="dxa" w:w="40"/>
              <w:right w:type="dxa" w:w="100"/>
            </w:tcMar>
            <w:vAlign w:val="center"/>
          </w:tcPr>
          <w:p>
            <w:pPr>
              <w:spacing w:after="0"/>
            </w:pPr>
            <w:r>
              <w:rPr>
                <w:b w:val="false"/>
                <w:bCs w:val="false"/>
                <w:sz w:val="18"/>
                <w:szCs w:val="18"/>
              </w:rPr>
              <w:t xml:space="preserve">✓ concise</w:t>
            </w:r>
          </w:p>
        </w:tc>
      </w:tr>
      <w:tr>
        <w:trPr>
          <w:cantSplit/>
          <w:tblHeader w:val="false"/>
        </w:trPr>
        <w:tc>
          <w:tcPr>
            <w:tcW w:type="dxa" w:w="2838"/>
            <w:shd w:fill="F4F6FA" w:color="auto" w:val="clear"/>
            <w:tcMar>
              <w:top w:type="dxa" w:w="40"/>
              <w:left w:type="dxa" w:w="100"/>
              <w:bottom w:type="dxa" w:w="40"/>
              <w:right w:type="dxa" w:w="100"/>
            </w:tcMar>
            <w:vAlign w:val="center"/>
          </w:tcPr>
          <w:p>
            <w:pPr>
              <w:spacing w:after="0"/>
            </w:pPr>
            <w:r>
              <w:rPr>
                <w:b/>
                <w:bCs/>
                <w:sz w:val="18"/>
                <w:szCs w:val="18"/>
              </w:rPr>
              <w:t xml:space="preserve">Checks passed</w:t>
            </w:r>
          </w:p>
        </w:tc>
        <w:tc>
          <w:tcPr>
            <w:tcW w:type="dxa" w:w="1700"/>
            <w:tcMar>
              <w:top w:type="dxa" w:w="40"/>
              <w:left w:type="dxa" w:w="100"/>
              <w:bottom w:type="dxa" w:w="40"/>
              <w:right w:type="dxa" w:w="100"/>
            </w:tcMar>
            <w:vAlign w:val="center"/>
          </w:tcPr>
          <w:p>
            <w:pPr>
              <w:spacing w:after="0"/>
            </w:pPr>
            <w:r>
              <w:rPr>
                <w:b/>
                <w:bCs/>
                <w:sz w:val="18"/>
                <w:szCs w:val="18"/>
              </w:rPr>
              <w:t xml:space="preserve">0/5</w:t>
            </w:r>
          </w:p>
        </w:tc>
        <w:tc>
          <w:tcPr>
            <w:tcW w:type="dxa" w:w="1700"/>
            <w:tcMar>
              <w:top w:type="dxa" w:w="40"/>
              <w:left w:type="dxa" w:w="100"/>
              <w:bottom w:type="dxa" w:w="40"/>
              <w:right w:type="dxa" w:w="100"/>
            </w:tcMar>
            <w:vAlign w:val="center"/>
          </w:tcPr>
          <w:p>
            <w:pPr>
              <w:spacing w:after="0"/>
            </w:pPr>
            <w:r>
              <w:rPr>
                <w:b/>
                <w:bCs/>
                <w:sz w:val="18"/>
                <w:szCs w:val="18"/>
              </w:rPr>
              <w:t xml:space="preserve">1/5</w:t>
            </w:r>
          </w:p>
        </w:tc>
        <w:tc>
          <w:tcPr>
            <w:tcW w:type="dxa" w:w="1700"/>
            <w:tcMar>
              <w:top w:type="dxa" w:w="40"/>
              <w:left w:type="dxa" w:w="100"/>
              <w:bottom w:type="dxa" w:w="40"/>
              <w:right w:type="dxa" w:w="100"/>
            </w:tcMar>
            <w:vAlign w:val="center"/>
          </w:tcPr>
          <w:p>
            <w:pPr>
              <w:spacing w:after="0"/>
            </w:pPr>
            <w:r>
              <w:rPr>
                <w:b/>
                <w:bCs/>
                <w:sz w:val="18"/>
                <w:szCs w:val="18"/>
              </w:rPr>
              <w:t xml:space="preserve">5/5</w:t>
            </w:r>
          </w:p>
        </w:tc>
        <w:tc>
          <w:tcPr>
            <w:tcW w:type="dxa" w:w="1700"/>
            <w:tcMar>
              <w:top w:type="dxa" w:w="40"/>
              <w:left w:type="dxa" w:w="100"/>
              <w:bottom w:type="dxa" w:w="40"/>
              <w:right w:type="dxa" w:w="100"/>
            </w:tcMar>
            <w:vAlign w:val="center"/>
          </w:tcPr>
          <w:p>
            <w:pPr>
              <w:spacing w:after="0"/>
            </w:pPr>
            <w:r>
              <w:rPr>
                <w:b/>
                <w:bCs/>
                <w:sz w:val="18"/>
                <w:szCs w:val="18"/>
              </w:rPr>
              <w:t xml:space="preserve">5/5</w:t>
            </w:r>
          </w:p>
        </w:tc>
      </w:tr>
    </w:tbl>
    <w:p>
      <w:pPr>
        <w:pStyle w:val="Heading2"/>
      </w:pPr>
      <w:r>
        <w:t xml:space="preserve">Output 1 · Bad prompt · Copilot</w:t>
      </w:r>
    </w:p>
    <w:p>
      <w:pPr>
        <w:keepNext/>
        <w:keepLines/>
        <w:pBdr>
          <w:left w:val="single" w:color="C2402C" w:sz="18" w:space="8"/>
        </w:pBdr>
        <w:shd w:fill="FBF3F1" w:color="auto" w:val="clear"/>
        <w:spacing w:after="0" w:line="264"/>
        <w:ind w:left="180" w:right="120"/>
      </w:pPr>
      <w:r>
        <w:rPr>
          <w:i/>
          <w:iCs/>
          <w:sz w:val="19"/>
          <w:szCs w:val="19"/>
        </w:rPr>
        <w:t xml:space="preserve">Subject: Re: Request for Acceleration of Mechanical Completion Milestone</w:t>
      </w:r>
    </w:p>
    <w:p>
      <w:pPr>
        <w:keepNext/>
        <w:keepLines/>
        <w:pBdr>
          <w:left w:val="single" w:color="C2402C" w:sz="18" w:space="8"/>
        </w:pBdr>
        <w:shd w:fill="FBF3F1" w:color="auto" w:val="clear"/>
        <w:spacing w:after="0" w:line="264"/>
        <w:ind w:left="180" w:right="120"/>
      </w:pPr>
    </w:p>
    <w:p>
      <w:pPr>
        <w:keepNext/>
        <w:keepLines/>
        <w:pBdr>
          <w:left w:val="single" w:color="C2402C" w:sz="18" w:space="8"/>
        </w:pBdr>
        <w:shd w:fill="FBF3F1" w:color="auto" w:val="clear"/>
        <w:spacing w:after="0" w:line="264"/>
        <w:ind w:left="180" w:right="120"/>
      </w:pPr>
      <w:r>
        <w:rPr>
          <w:i/>
          <w:iCs/>
          <w:sz w:val="19"/>
          <w:szCs w:val="19"/>
        </w:rPr>
        <w:t xml:space="preserve">Dear Mr. Mehra,</w:t>
      </w:r>
    </w:p>
    <w:p>
      <w:pPr>
        <w:keepNext/>
        <w:keepLines/>
        <w:pBdr>
          <w:left w:val="single" w:color="C2402C" w:sz="18" w:space="8"/>
        </w:pBdr>
        <w:shd w:fill="FBF3F1" w:color="auto" w:val="clear"/>
        <w:spacing w:after="0" w:line="264"/>
        <w:ind w:left="180" w:right="120"/>
      </w:pPr>
    </w:p>
    <w:p>
      <w:pPr>
        <w:keepNext/>
        <w:keepLines/>
        <w:pBdr>
          <w:left w:val="single" w:color="C2402C" w:sz="18" w:space="8"/>
        </w:pBdr>
        <w:shd w:fill="FBF3F1" w:color="auto" w:val="clear"/>
        <w:spacing w:after="0" w:line="264"/>
        <w:ind w:left="180" w:right="120"/>
      </w:pPr>
      <w:r>
        <w:rPr>
          <w:i/>
          <w:iCs/>
          <w:sz w:val="19"/>
          <w:szCs w:val="19"/>
        </w:rPr>
        <w:t xml:space="preserve">Thank you for your communication regarding the requested acceleration of the Mechanical Completion milestone for the Process Building under the BepsiCo Manufacturing Facility Expansion Project.</w:t>
      </w:r>
    </w:p>
    <w:p>
      <w:pPr>
        <w:keepNext/>
        <w:keepLines/>
        <w:pBdr>
          <w:left w:val="single" w:color="C2402C" w:sz="18" w:space="8"/>
        </w:pBdr>
        <w:shd w:fill="FBF3F1" w:color="auto" w:val="clear"/>
        <w:spacing w:after="0" w:line="264"/>
        <w:ind w:left="180" w:right="120"/>
      </w:pPr>
    </w:p>
    <w:p>
      <w:pPr>
        <w:keepNext/>
        <w:keepLines/>
        <w:pBdr>
          <w:left w:val="single" w:color="C2402C" w:sz="18" w:space="8"/>
        </w:pBdr>
        <w:shd w:fill="FBF3F1" w:color="auto" w:val="clear"/>
        <w:spacing w:after="0" w:line="264"/>
        <w:ind w:left="180" w:right="120"/>
      </w:pPr>
      <w:r>
        <w:rPr>
          <w:i/>
          <w:iCs/>
          <w:sz w:val="19"/>
          <w:szCs w:val="19"/>
        </w:rPr>
        <w:t xml:space="preserve">We acknowledge receipt of your request and the associated milestone acceleration requirements. Our project controls, engineering, procurement, and construction teams have commenced a detailed review of the proposed advancement of the Mechanical Completion date from 15 February 2027 to 20 January 2027.</w:t>
      </w:r>
    </w:p>
    <w:p>
      <w:pPr>
        <w:keepNext/>
        <w:keepLines/>
        <w:pBdr>
          <w:left w:val="single" w:color="C2402C" w:sz="18" w:space="8"/>
        </w:pBdr>
        <w:shd w:fill="FBF3F1" w:color="auto" w:val="clear"/>
        <w:spacing w:after="0" w:line="264"/>
        <w:ind w:left="180" w:right="120"/>
      </w:pPr>
    </w:p>
    <w:p>
      <w:pPr>
        <w:keepNext/>
        <w:keepLines/>
        <w:pBdr>
          <w:left w:val="single" w:color="C2402C" w:sz="18" w:space="8"/>
        </w:pBdr>
        <w:shd w:fill="FBF3F1" w:color="auto" w:val="clear"/>
        <w:spacing w:after="0" w:line="264"/>
        <w:ind w:left="180" w:right="120"/>
      </w:pPr>
      <w:r>
        <w:rPr>
          <w:i/>
          <w:iCs/>
          <w:sz w:val="19"/>
          <w:szCs w:val="19"/>
        </w:rPr>
        <w:t xml:space="preserve">We will evaluate the implications on the overall project execution plan, including engineering deliverables, procurement status, construction sequencing, resource requirements, critical path impacts, vendor dependencies, risks, and commercial considerations.</w:t>
      </w:r>
    </w:p>
    <w:p>
      <w:pPr>
        <w:keepNext/>
        <w:keepLines/>
        <w:pBdr>
          <w:left w:val="single" w:color="C2402C" w:sz="18" w:space="8"/>
        </w:pBdr>
        <w:shd w:fill="FBF3F1" w:color="auto" w:val="clear"/>
        <w:spacing w:after="0" w:line="264"/>
        <w:ind w:left="180" w:right="120"/>
      </w:pPr>
    </w:p>
    <w:p>
      <w:pPr>
        <w:keepNext/>
        <w:keepLines/>
        <w:pBdr>
          <w:left w:val="single" w:color="C2402C" w:sz="18" w:space="8"/>
        </w:pBdr>
        <w:shd w:fill="FBF3F1" w:color="auto" w:val="clear"/>
        <w:spacing w:after="0" w:line="264"/>
        <w:ind w:left="180" w:right="120"/>
      </w:pPr>
      <w:r>
        <w:rPr>
          <w:i/>
          <w:iCs/>
          <w:sz w:val="19"/>
          <w:szCs w:val="19"/>
        </w:rPr>
        <w:t xml:space="preserve">As requested, we confirm that we will submit: Preliminary feasibility assessment by 02 October 2026; Detailed acceleration schedule and execution plan by 06 October 2026.</w:t>
      </w:r>
    </w:p>
    <w:p>
      <w:pPr>
        <w:keepNext/>
        <w:keepLines/>
        <w:pBdr>
          <w:left w:val="single" w:color="C2402C" w:sz="18" w:space="8"/>
        </w:pBdr>
        <w:shd w:fill="FBF3F1" w:color="auto" w:val="clear"/>
        <w:spacing w:after="0" w:line="264"/>
        <w:ind w:left="180" w:right="120"/>
      </w:pPr>
    </w:p>
    <w:p>
      <w:pPr>
        <w:keepNext/>
        <w:keepLines/>
        <w:pBdr>
          <w:left w:val="single" w:color="C2402C" w:sz="18" w:space="8"/>
        </w:pBdr>
        <w:shd w:fill="FBF3F1" w:color="auto" w:val="clear"/>
        <w:spacing w:after="0" w:line="264"/>
        <w:ind w:left="180" w:right="120"/>
      </w:pPr>
      <w:r>
        <w:rPr>
          <w:i/>
          <w:iCs/>
          <w:sz w:val="19"/>
          <w:szCs w:val="19"/>
        </w:rPr>
        <w:t xml:space="preserve">Should any critical constraints or concerns be identified during our review that may influence the feasibility of the proposed milestone advancement, we will advise your team at the earliest opportunity.</w:t>
      </w:r>
    </w:p>
    <w:p>
      <w:pPr>
        <w:keepNext/>
        <w:keepLines/>
        <w:pBdr>
          <w:left w:val="single" w:color="C2402C" w:sz="18" w:space="8"/>
        </w:pBdr>
        <w:shd w:fill="FBF3F1" w:color="auto" w:val="clear"/>
        <w:spacing w:after="0" w:line="264"/>
        <w:ind w:left="180" w:right="120"/>
      </w:pPr>
    </w:p>
    <w:p>
      <w:pPr>
        <w:keepNext/>
        <w:keepLines/>
        <w:pBdr>
          <w:left w:val="single" w:color="C2402C" w:sz="18" w:space="8"/>
        </w:pBdr>
        <w:shd w:fill="FBF3F1" w:color="auto" w:val="clear"/>
        <w:spacing w:after="0" w:line="264"/>
        <w:ind w:left="180" w:right="120"/>
      </w:pPr>
      <w:r>
        <w:rPr>
          <w:i/>
          <w:iCs/>
          <w:sz w:val="19"/>
          <w:szCs w:val="19"/>
        </w:rPr>
        <w:t xml:space="preserve">We appreciate the advance notice and will work collaboratively with BepsiCo to evaluate all practical acceleration opportunities.</w:t>
      </w:r>
    </w:p>
    <w:p>
      <w:pPr>
        <w:keepNext/>
        <w:keepLines/>
        <w:pBdr>
          <w:left w:val="single" w:color="C2402C" w:sz="18" w:space="8"/>
        </w:pBdr>
        <w:shd w:fill="FBF3F1" w:color="auto" w:val="clear"/>
        <w:spacing w:after="0" w:line="264"/>
        <w:ind w:left="180" w:right="120"/>
      </w:pPr>
    </w:p>
    <w:p>
      <w:pPr>
        <w:keepNext w:val="false"/>
        <w:keepLines/>
        <w:pBdr>
          <w:left w:val="single" w:color="C2402C" w:sz="18" w:space="8"/>
        </w:pBdr>
        <w:shd w:fill="FBF3F1" w:color="auto" w:val="clear"/>
        <w:spacing w:after="160" w:line="264"/>
        <w:ind w:left="180" w:right="120"/>
      </w:pPr>
      <w:r>
        <w:rPr>
          <w:i/>
          <w:iCs/>
          <w:sz w:val="19"/>
          <w:szCs w:val="19"/>
        </w:rPr>
        <w:t xml:space="preserve">Regards, Abhinav P, Project Controls Manager, Rohanbuilders</w:t>
      </w:r>
    </w:p>
    <w:p>
      <w:pPr>
        <w:pStyle w:val="Heading2"/>
      </w:pPr>
      <w:r>
        <w:t xml:space="preserve">Output 2 · Bad prompt · ChatGPT</w:t>
      </w:r>
    </w:p>
    <w:p>
      <w:pPr>
        <w:keepNext/>
        <w:keepLines/>
        <w:pBdr>
          <w:left w:val="single" w:color="C2402C" w:sz="18" w:space="8"/>
        </w:pBdr>
        <w:shd w:fill="FBF3F1" w:color="auto" w:val="clear"/>
        <w:spacing w:after="0" w:line="264"/>
        <w:ind w:left="180" w:right="120"/>
      </w:pPr>
      <w:r>
        <w:rPr>
          <w:i/>
          <w:iCs/>
          <w:sz w:val="19"/>
          <w:szCs w:val="19"/>
        </w:rPr>
        <w:t xml:space="preserve">RE: Request for Acceleration of Mechanical Completion Milestone</w:t>
      </w:r>
    </w:p>
    <w:p>
      <w:pPr>
        <w:keepNext/>
        <w:keepLines/>
        <w:pBdr>
          <w:left w:val="single" w:color="C2402C" w:sz="18" w:space="8"/>
        </w:pBdr>
        <w:shd w:fill="FBF3F1" w:color="auto" w:val="clear"/>
        <w:spacing w:after="0" w:line="264"/>
        <w:ind w:left="180" w:right="120"/>
      </w:pPr>
    </w:p>
    <w:p>
      <w:pPr>
        <w:keepNext/>
        <w:keepLines/>
        <w:pBdr>
          <w:left w:val="single" w:color="C2402C" w:sz="18" w:space="8"/>
        </w:pBdr>
        <w:shd w:fill="FBF3F1" w:color="auto" w:val="clear"/>
        <w:spacing w:after="0" w:line="264"/>
        <w:ind w:left="180" w:right="120"/>
      </w:pPr>
      <w:r>
        <w:rPr>
          <w:i/>
          <w:iCs/>
          <w:sz w:val="19"/>
          <w:szCs w:val="19"/>
        </w:rPr>
        <w:t xml:space="preserve">Dear Mr. Mehra,</w:t>
      </w:r>
    </w:p>
    <w:p>
      <w:pPr>
        <w:keepNext/>
        <w:keepLines/>
        <w:pBdr>
          <w:left w:val="single" w:color="C2402C" w:sz="18" w:space="8"/>
        </w:pBdr>
        <w:shd w:fill="FBF3F1" w:color="auto" w:val="clear"/>
        <w:spacing w:after="0" w:line="264"/>
        <w:ind w:left="180" w:right="120"/>
      </w:pPr>
    </w:p>
    <w:p>
      <w:pPr>
        <w:keepNext/>
        <w:keepLines/>
        <w:pBdr>
          <w:left w:val="single" w:color="C2402C" w:sz="18" w:space="8"/>
        </w:pBdr>
        <w:shd w:fill="FBF3F1" w:color="auto" w:val="clear"/>
        <w:spacing w:after="0" w:line="264"/>
        <w:ind w:left="180" w:right="120"/>
      </w:pPr>
      <w:r>
        <w:rPr>
          <w:i/>
          <w:iCs/>
          <w:sz w:val="19"/>
          <w:szCs w:val="19"/>
        </w:rPr>
        <w:t xml:space="preserve">Thank you for your communication regarding the proposed acceleration of the Mechanical Completion milestone for the Process Building from 15 February 2027 to 20 January 2027.</w:t>
      </w:r>
    </w:p>
    <w:p>
      <w:pPr>
        <w:keepNext/>
        <w:keepLines/>
        <w:pBdr>
          <w:left w:val="single" w:color="C2402C" w:sz="18" w:space="8"/>
        </w:pBdr>
        <w:shd w:fill="FBF3F1" w:color="auto" w:val="clear"/>
        <w:spacing w:after="0" w:line="264"/>
        <w:ind w:left="180" w:right="120"/>
      </w:pPr>
    </w:p>
    <w:p>
      <w:pPr>
        <w:keepNext/>
        <w:keepLines/>
        <w:pBdr>
          <w:left w:val="single" w:color="C2402C" w:sz="18" w:space="8"/>
        </w:pBdr>
        <w:shd w:fill="FBF3F1" w:color="auto" w:val="clear"/>
        <w:spacing w:after="0" w:line="264"/>
        <w:ind w:left="180" w:right="120"/>
      </w:pPr>
      <w:r>
        <w:rPr>
          <w:i/>
          <w:iCs/>
          <w:sz w:val="19"/>
          <w:szCs w:val="19"/>
        </w:rPr>
        <w:t xml:space="preserve">We acknowledge receipt of your request and the attached Milestone Acceleration Requirement Note.</w:t>
      </w:r>
    </w:p>
    <w:p>
      <w:pPr>
        <w:keepNext/>
        <w:keepLines/>
        <w:pBdr>
          <w:left w:val="single" w:color="C2402C" w:sz="18" w:space="8"/>
        </w:pBdr>
        <w:shd w:fill="FBF3F1" w:color="auto" w:val="clear"/>
        <w:spacing w:after="0" w:line="264"/>
        <w:ind w:left="180" w:right="120"/>
      </w:pPr>
    </w:p>
    <w:p>
      <w:pPr>
        <w:keepNext/>
        <w:keepLines/>
        <w:pBdr>
          <w:left w:val="single" w:color="C2402C" w:sz="18" w:space="8"/>
        </w:pBdr>
        <w:shd w:fill="FBF3F1" w:color="auto" w:val="clear"/>
        <w:spacing w:after="0" w:line="264"/>
        <w:ind w:left="180" w:right="120"/>
      </w:pPr>
      <w:r>
        <w:rPr>
          <w:i/>
          <w:iCs/>
          <w:sz w:val="19"/>
          <w:szCs w:val="19"/>
        </w:rPr>
        <w:t xml:space="preserve">Rohanbuilders will review the current engineering, procurement, construction, testing, and commissioning interface requirements to assess the feasibility of achieving the proposed accelerated milestone. The assessment will include the impact on critical and near-critical activities, resource requirements, procurement and vendor dependencies, construction sequencing, associated risks, and any commercial or contractual implications.</w:t>
      </w:r>
    </w:p>
    <w:p>
      <w:pPr>
        <w:keepNext/>
        <w:keepLines/>
        <w:pBdr>
          <w:left w:val="single" w:color="C2402C" w:sz="18" w:space="8"/>
        </w:pBdr>
        <w:shd w:fill="FBF3F1" w:color="auto" w:val="clear"/>
        <w:spacing w:after="0" w:line="264"/>
        <w:ind w:left="180" w:right="120"/>
      </w:pPr>
    </w:p>
    <w:p>
      <w:pPr>
        <w:keepNext/>
        <w:keepLines/>
        <w:pBdr>
          <w:left w:val="single" w:color="C2402C" w:sz="18" w:space="8"/>
        </w:pBdr>
        <w:shd w:fill="FBF3F1" w:color="auto" w:val="clear"/>
        <w:spacing w:after="0" w:line="264"/>
        <w:ind w:left="180" w:right="120"/>
      </w:pPr>
      <w:r>
        <w:rPr>
          <w:i/>
          <w:iCs/>
          <w:sz w:val="19"/>
          <w:szCs w:val="19"/>
        </w:rPr>
        <w:t xml:space="preserve">We confirm the following proposed submission dates: Preliminary Feasibility Assessment: 02 October 2026; Detailed Acceleration Schedule and Execution Plan: 06 October 2026.</w:t>
      </w:r>
    </w:p>
    <w:p>
      <w:pPr>
        <w:keepNext/>
        <w:keepLines/>
        <w:pBdr>
          <w:left w:val="single" w:color="C2402C" w:sz="18" w:space="8"/>
        </w:pBdr>
        <w:shd w:fill="FBF3F1" w:color="auto" w:val="clear"/>
        <w:spacing w:after="0" w:line="264"/>
        <w:ind w:left="180" w:right="120"/>
      </w:pPr>
    </w:p>
    <w:p>
      <w:pPr>
        <w:keepNext/>
        <w:keepLines/>
        <w:pBdr>
          <w:left w:val="single" w:color="C2402C" w:sz="18" w:space="8"/>
        </w:pBdr>
        <w:shd w:fill="FBF3F1" w:color="auto" w:val="clear"/>
        <w:spacing w:after="0" w:line="264"/>
        <w:ind w:left="180" w:right="120"/>
      </w:pPr>
      <w:r>
        <w:rPr>
          <w:i/>
          <w:iCs/>
          <w:sz w:val="19"/>
          <w:szCs w:val="19"/>
        </w:rPr>
        <w:t xml:space="preserve">The above acknowledgement and submission dates should not be construed as acceptance or confirmation of the revised Mechanical Completion date at this stage. Our position on the feasibility of the proposed 20 January 2027 milestone, including any associated schedule, resource, cost, and contractual impacts, will be provided following completion of our assessment.</w:t>
      </w:r>
    </w:p>
    <w:p>
      <w:pPr>
        <w:keepNext/>
        <w:keepLines/>
        <w:pBdr>
          <w:left w:val="single" w:color="C2402C" w:sz="18" w:space="8"/>
        </w:pBdr>
        <w:shd w:fill="FBF3F1" w:color="auto" w:val="clear"/>
        <w:spacing w:after="0" w:line="264"/>
        <w:ind w:left="180" w:right="120"/>
      </w:pPr>
    </w:p>
    <w:p>
      <w:pPr>
        <w:keepNext w:val="false"/>
        <w:keepLines/>
        <w:pBdr>
          <w:left w:val="single" w:color="C2402C" w:sz="18" w:space="8"/>
        </w:pBdr>
        <w:shd w:fill="FBF3F1" w:color="auto" w:val="clear"/>
        <w:spacing w:after="160" w:line="264"/>
        <w:ind w:left="180" w:right="120"/>
      </w:pPr>
      <w:r>
        <w:rPr>
          <w:i/>
          <w:iCs/>
          <w:sz w:val="19"/>
          <w:szCs w:val="19"/>
        </w:rPr>
        <w:t xml:space="preserve">Regards, [Name], [Designation], Rohanbuilders Project Team</w:t>
      </w:r>
    </w:p>
    <w:p>
      <w:pPr>
        <w:pStyle w:val="Heading2"/>
      </w:pPr>
      <w:r>
        <w:t xml:space="preserve">Output 3 · Good prompt · ChatGPT</w:t>
      </w:r>
    </w:p>
    <w:p>
      <w:pPr>
        <w:keepNext/>
        <w:keepLines/>
        <w:pBdr>
          <w:left w:val="single" w:color="1B6E47" w:sz="18" w:space="8"/>
        </w:pBdr>
        <w:shd w:fill="F1F8F4" w:color="auto" w:val="clear"/>
        <w:spacing w:after="0" w:line="264"/>
        <w:ind w:left="180" w:right="120"/>
      </w:pPr>
      <w:r>
        <w:rPr>
          <w:i/>
          <w:iCs/>
          <w:sz w:val="19"/>
          <w:szCs w:val="19"/>
        </w:rPr>
        <w:t xml:space="preserve">Dear Amit,</w:t>
      </w:r>
    </w:p>
    <w:p>
      <w:pPr>
        <w:keepNext/>
        <w:keepLines/>
        <w:pBdr>
          <w:left w:val="single" w:color="1B6E47" w:sz="18" w:space="8"/>
        </w:pBdr>
        <w:shd w:fill="F1F8F4" w:color="auto" w:val="clear"/>
        <w:spacing w:after="0" w:line="264"/>
        <w:ind w:left="180" w:right="120"/>
      </w:pPr>
    </w:p>
    <w:p>
      <w:pPr>
        <w:keepNext/>
        <w:keepLines/>
        <w:pBdr>
          <w:left w:val="single" w:color="1B6E47" w:sz="18" w:space="8"/>
        </w:pBdr>
        <w:shd w:fill="F1F8F4" w:color="auto" w:val="clear"/>
        <w:spacing w:after="0" w:line="264"/>
        <w:ind w:left="180" w:right="120"/>
      </w:pPr>
      <w:r>
        <w:rPr>
          <w:i/>
          <w:iCs/>
          <w:sz w:val="19"/>
          <w:szCs w:val="19"/>
        </w:rPr>
        <w:t xml:space="preserve">We acknowledge receipt of BepsiCo’s request to assess the feasibility of advancing the Process Building Mechanical Completion milestone from 15 February 2027 to 20 January 2027.</w:t>
      </w:r>
    </w:p>
    <w:p>
      <w:pPr>
        <w:keepNext/>
        <w:keepLines/>
        <w:pBdr>
          <w:left w:val="single" w:color="1B6E47" w:sz="18" w:space="8"/>
        </w:pBdr>
        <w:shd w:fill="F1F8F4" w:color="auto" w:val="clear"/>
        <w:spacing w:after="0" w:line="264"/>
        <w:ind w:left="180" w:right="120"/>
      </w:pPr>
    </w:p>
    <w:p>
      <w:pPr>
        <w:keepNext/>
        <w:keepLines/>
        <w:pBdr>
          <w:left w:val="single" w:color="1B6E47" w:sz="18" w:space="8"/>
        </w:pBdr>
        <w:shd w:fill="F1F8F4" w:color="auto" w:val="clear"/>
        <w:spacing w:after="0" w:line="264"/>
        <w:ind w:left="180" w:right="120"/>
      </w:pPr>
      <w:r>
        <w:rPr>
          <w:i/>
          <w:iCs/>
          <w:sz w:val="19"/>
          <w:szCs w:val="19"/>
        </w:rPr>
        <w:t xml:space="preserve">Rohanbuilders has initiated a review of the critical path, construction sequencing, manpower requirements, procurement constraints, and commissioning interfaces. We will submit the preliminary feasibility assessment by 02 October 2026, followed by the detailed acceleration schedule and execution plan by 06 October 2026.</w:t>
      </w:r>
    </w:p>
    <w:p>
      <w:pPr>
        <w:keepNext/>
        <w:keepLines/>
        <w:pBdr>
          <w:left w:val="single" w:color="1B6E47" w:sz="18" w:space="8"/>
        </w:pBdr>
        <w:shd w:fill="F1F8F4" w:color="auto" w:val="clear"/>
        <w:spacing w:after="0" w:line="264"/>
        <w:ind w:left="180" w:right="120"/>
      </w:pPr>
    </w:p>
    <w:p>
      <w:pPr>
        <w:keepNext/>
        <w:keepLines/>
        <w:pBdr>
          <w:left w:val="single" w:color="1B6E47" w:sz="18" w:space="8"/>
        </w:pBdr>
        <w:shd w:fill="F1F8F4" w:color="auto" w:val="clear"/>
        <w:spacing w:after="0" w:line="264"/>
        <w:ind w:left="180" w:right="120"/>
      </w:pPr>
      <w:r>
        <w:rPr>
          <w:i/>
          <w:iCs/>
          <w:sz w:val="19"/>
          <w:szCs w:val="19"/>
        </w:rPr>
        <w:t xml:space="preserve">We note that the referenced attachment, “BepsiCo_Milestone_Acceleration_Requirement_Rev01.pdf,” was not received with your email. Kindly resend the document, as the milestone requirements and commissioning interface dates are required to complete our assessment.</w:t>
      </w:r>
    </w:p>
    <w:p>
      <w:pPr>
        <w:keepNext/>
        <w:keepLines/>
        <w:pBdr>
          <w:left w:val="single" w:color="1B6E47" w:sz="18" w:space="8"/>
        </w:pBdr>
        <w:shd w:fill="F1F8F4" w:color="auto" w:val="clear"/>
        <w:spacing w:after="0" w:line="264"/>
        <w:ind w:left="180" w:right="120"/>
      </w:pPr>
    </w:p>
    <w:p>
      <w:pPr>
        <w:keepNext/>
        <w:keepLines/>
        <w:pBdr>
          <w:left w:val="single" w:color="1B6E47" w:sz="18" w:space="8"/>
        </w:pBdr>
        <w:shd w:fill="F1F8F4" w:color="auto" w:val="clear"/>
        <w:spacing w:after="0" w:line="264"/>
        <w:ind w:left="180" w:right="120"/>
      </w:pPr>
      <w:r>
        <w:rPr>
          <w:i/>
          <w:iCs/>
          <w:sz w:val="19"/>
          <w:szCs w:val="19"/>
        </w:rPr>
        <w:t xml:space="preserve">Our review will determine the feasibility, resource requirements, risks, and any commercial or contractual implications; no commitment is made at this stage to the proposed milestone or associated impacts.</w:t>
      </w:r>
    </w:p>
    <w:p>
      <w:pPr>
        <w:keepNext/>
        <w:keepLines/>
        <w:pBdr>
          <w:left w:val="single" w:color="1B6E47" w:sz="18" w:space="8"/>
        </w:pBdr>
        <w:shd w:fill="F1F8F4" w:color="auto" w:val="clear"/>
        <w:spacing w:after="0" w:line="264"/>
        <w:ind w:left="180" w:right="120"/>
      </w:pPr>
    </w:p>
    <w:p>
      <w:pPr>
        <w:keepNext w:val="false"/>
        <w:keepLines/>
        <w:pBdr>
          <w:left w:val="single" w:color="1B6E47" w:sz="18" w:space="8"/>
        </w:pBdr>
        <w:shd w:fill="F1F8F4" w:color="auto" w:val="clear"/>
        <w:spacing w:after="160" w:line="264"/>
        <w:ind w:left="180" w:right="120"/>
      </w:pPr>
      <w:r>
        <w:rPr>
          <w:i/>
          <w:iCs/>
          <w:sz w:val="19"/>
          <w:szCs w:val="19"/>
        </w:rPr>
        <w:t xml:space="preserve">Regards, Abhinav Palaparthy, Project Manager, Rohanbuilders</w:t>
      </w:r>
    </w:p>
    <w:p>
      <w:pPr>
        <w:pStyle w:val="Heading2"/>
      </w:pPr>
      <w:r>
        <w:t xml:space="preserve">Output 4 · Good prompt · Copilot</w:t>
      </w:r>
    </w:p>
    <w:p>
      <w:pPr>
        <w:keepNext/>
        <w:keepLines/>
        <w:pBdr>
          <w:left w:val="single" w:color="1B6E47" w:sz="18" w:space="8"/>
        </w:pBdr>
        <w:shd w:fill="F1F8F4" w:color="auto" w:val="clear"/>
        <w:spacing w:after="0" w:line="264"/>
        <w:ind w:left="180" w:right="120"/>
      </w:pPr>
      <w:r>
        <w:rPr>
          <w:i/>
          <w:iCs/>
          <w:sz w:val="19"/>
          <w:szCs w:val="19"/>
        </w:rPr>
        <w:t xml:space="preserve">Subject: Re: Request for Acceleration of Mechanical Completion Milestone</w:t>
      </w:r>
    </w:p>
    <w:p>
      <w:pPr>
        <w:keepNext/>
        <w:keepLines/>
        <w:pBdr>
          <w:left w:val="single" w:color="1B6E47" w:sz="18" w:space="8"/>
        </w:pBdr>
        <w:shd w:fill="F1F8F4" w:color="auto" w:val="clear"/>
        <w:spacing w:after="0" w:line="264"/>
        <w:ind w:left="180" w:right="120"/>
      </w:pPr>
    </w:p>
    <w:p>
      <w:pPr>
        <w:keepNext/>
        <w:keepLines/>
        <w:pBdr>
          <w:left w:val="single" w:color="1B6E47" w:sz="18" w:space="8"/>
        </w:pBdr>
        <w:shd w:fill="F1F8F4" w:color="auto" w:val="clear"/>
        <w:spacing w:after="0" w:line="264"/>
        <w:ind w:left="180" w:right="120"/>
      </w:pPr>
      <w:r>
        <w:rPr>
          <w:i/>
          <w:iCs/>
          <w:sz w:val="19"/>
          <w:szCs w:val="19"/>
        </w:rPr>
        <w:t xml:space="preserve">Dear Amit,</w:t>
      </w:r>
    </w:p>
    <w:p>
      <w:pPr>
        <w:keepNext/>
        <w:keepLines/>
        <w:pBdr>
          <w:left w:val="single" w:color="1B6E47" w:sz="18" w:space="8"/>
        </w:pBdr>
        <w:shd w:fill="F1F8F4" w:color="auto" w:val="clear"/>
        <w:spacing w:after="0" w:line="264"/>
        <w:ind w:left="180" w:right="120"/>
      </w:pPr>
    </w:p>
    <w:p>
      <w:pPr>
        <w:keepNext/>
        <w:keepLines/>
        <w:pBdr>
          <w:left w:val="single" w:color="1B6E47" w:sz="18" w:space="8"/>
        </w:pBdr>
        <w:shd w:fill="F1F8F4" w:color="auto" w:val="clear"/>
        <w:spacing w:after="0" w:line="264"/>
        <w:ind w:left="180" w:right="120"/>
      </w:pPr>
      <w:r>
        <w:rPr>
          <w:i/>
          <w:iCs/>
          <w:sz w:val="19"/>
          <w:szCs w:val="19"/>
        </w:rPr>
        <w:t xml:space="preserve">Thank you for your email regarding the proposed advancement of the Process Building Mechanical Completion milestone from 15 February 2027 to 20 January 2027. We acknowledge receipt of your request.</w:t>
      </w:r>
    </w:p>
    <w:p>
      <w:pPr>
        <w:keepNext/>
        <w:keepLines/>
        <w:pBdr>
          <w:left w:val="single" w:color="1B6E47" w:sz="18" w:space="8"/>
        </w:pBdr>
        <w:shd w:fill="F1F8F4" w:color="auto" w:val="clear"/>
        <w:spacing w:after="0" w:line="264"/>
        <w:ind w:left="180" w:right="120"/>
      </w:pPr>
    </w:p>
    <w:p>
      <w:pPr>
        <w:keepNext/>
        <w:keepLines/>
        <w:pBdr>
          <w:left w:val="single" w:color="1B6E47" w:sz="18" w:space="8"/>
        </w:pBdr>
        <w:shd w:fill="F1F8F4" w:color="auto" w:val="clear"/>
        <w:spacing w:after="0" w:line="264"/>
        <w:ind w:left="180" w:right="120"/>
      </w:pPr>
      <w:r>
        <w:rPr>
          <w:i/>
          <w:iCs/>
          <w:sz w:val="19"/>
          <w:szCs w:val="19"/>
        </w:rPr>
        <w:t xml:space="preserve">Rohanbuilders has commenced a detailed review of the project critical path, construction sequencing, manpower requirements, procurement constraints, and commissioning interfaces to assess the feasibility of the requested schedule acceleration.</w:t>
      </w:r>
    </w:p>
    <w:p>
      <w:pPr>
        <w:keepNext/>
        <w:keepLines/>
        <w:pBdr>
          <w:left w:val="single" w:color="1B6E47" w:sz="18" w:space="8"/>
        </w:pBdr>
        <w:shd w:fill="F1F8F4" w:color="auto" w:val="clear"/>
        <w:spacing w:after="0" w:line="264"/>
        <w:ind w:left="180" w:right="120"/>
      </w:pPr>
    </w:p>
    <w:p>
      <w:pPr>
        <w:keepNext/>
        <w:keepLines/>
        <w:pBdr>
          <w:left w:val="single" w:color="1B6E47" w:sz="18" w:space="8"/>
        </w:pBdr>
        <w:shd w:fill="F1F8F4" w:color="auto" w:val="clear"/>
        <w:spacing w:after="0" w:line="264"/>
        <w:ind w:left="180" w:right="120"/>
      </w:pPr>
      <w:r>
        <w:rPr>
          <w:i/>
          <w:iCs/>
          <w:sz w:val="19"/>
          <w:szCs w:val="19"/>
        </w:rPr>
        <w:t xml:space="preserve">We confirm that we will submit our preliminary feasibility assessment by 02 October 2026, followed by the detailed acceleration schedule and execution plan by 06 October 2026, as requested.</w:t>
      </w:r>
    </w:p>
    <w:p>
      <w:pPr>
        <w:keepNext/>
        <w:keepLines/>
        <w:pBdr>
          <w:left w:val="single" w:color="1B6E47" w:sz="18" w:space="8"/>
        </w:pBdr>
        <w:shd w:fill="F1F8F4" w:color="auto" w:val="clear"/>
        <w:spacing w:after="0" w:line="264"/>
        <w:ind w:left="180" w:right="120"/>
      </w:pPr>
    </w:p>
    <w:p>
      <w:pPr>
        <w:keepNext/>
        <w:keepLines/>
        <w:pBdr>
          <w:left w:val="single" w:color="1B6E47" w:sz="18" w:space="8"/>
        </w:pBdr>
        <w:shd w:fill="F1F8F4" w:color="auto" w:val="clear"/>
        <w:spacing w:after="0" w:line="264"/>
        <w:ind w:left="180" w:right="120"/>
      </w:pPr>
      <w:r>
        <w:rPr>
          <w:i/>
          <w:iCs/>
          <w:sz w:val="19"/>
          <w:szCs w:val="19"/>
        </w:rPr>
        <w:t xml:space="preserve">We also note that your email references the attachment BepsiCo_Milestone_Acceleration_Requirement_Rev01.pdf; however, this attachment was not received with the correspondence. As the revised milestone requirements and commissioning interface dates are important inputs to our assessment, we would appreciate it if you could kindly resend the document.</w:t>
      </w:r>
    </w:p>
    <w:p>
      <w:pPr>
        <w:keepNext/>
        <w:keepLines/>
        <w:pBdr>
          <w:left w:val="single" w:color="1B6E47" w:sz="18" w:space="8"/>
        </w:pBdr>
        <w:shd w:fill="F1F8F4" w:color="auto" w:val="clear"/>
        <w:spacing w:after="0" w:line="264"/>
        <w:ind w:left="180" w:right="120"/>
      </w:pPr>
    </w:p>
    <w:p>
      <w:pPr>
        <w:keepNext/>
        <w:keepLines/>
        <w:pBdr>
          <w:left w:val="single" w:color="1B6E47" w:sz="18" w:space="8"/>
        </w:pBdr>
        <w:shd w:fill="F1F8F4" w:color="auto" w:val="clear"/>
        <w:spacing w:after="0" w:line="264"/>
        <w:ind w:left="180" w:right="120"/>
      </w:pPr>
      <w:r>
        <w:rPr>
          <w:i/>
          <w:iCs/>
          <w:sz w:val="19"/>
          <w:szCs w:val="19"/>
        </w:rPr>
        <w:t xml:space="preserve">We will keep you informed of our progress.</w:t>
      </w:r>
    </w:p>
    <w:p>
      <w:pPr>
        <w:keepNext/>
        <w:keepLines/>
        <w:pBdr>
          <w:left w:val="single" w:color="1B6E47" w:sz="18" w:space="8"/>
        </w:pBdr>
        <w:shd w:fill="F1F8F4" w:color="auto" w:val="clear"/>
        <w:spacing w:after="0" w:line="264"/>
        <w:ind w:left="180" w:right="120"/>
      </w:pPr>
    </w:p>
    <w:p>
      <w:pPr>
        <w:keepNext w:val="false"/>
        <w:keepLines/>
        <w:pBdr>
          <w:left w:val="single" w:color="1B6E47" w:sz="18" w:space="8"/>
        </w:pBdr>
        <w:shd w:fill="F1F8F4" w:color="auto" w:val="clear"/>
        <w:spacing w:after="160" w:line="264"/>
        <w:ind w:left="180" w:right="120"/>
      </w:pPr>
      <w:r>
        <w:rPr>
          <w:i/>
          <w:iCs/>
          <w:sz w:val="19"/>
          <w:szCs w:val="19"/>
        </w:rPr>
        <w:t xml:space="preserve">Regards, Abhinav Palaparthy, Project Manager, Rohanbuilders Pvt. Ltd.</w:t>
      </w:r>
    </w:p>
    <w:p>
      <w:pPr>
        <w:pStyle w:val="Heading1"/>
        <w:pageBreakBefore/>
      </w:pPr>
      <w:r>
        <w:t xml:space="preserve">4. Prompt library</w:t>
      </w:r>
    </w:p>
    <w:p>
      <w:pPr>
        <w:spacing w:after="100" w:line="276"/>
      </w:pPr>
      <w:r>
        <w:t xml:space="preserve">Every prompt from the session. Replace the words in [brackets] with your own and reuse them.</w:t>
      </w:r>
    </w:p>
    <w:p>
      <w:pPr>
        <w:pStyle w:val="Heading2"/>
      </w:pPr>
      <w:r>
        <w:t xml:space="preserve">3a · Writing</w:t>
      </w:r>
    </w:p>
    <w:p>
      <w:pPr>
        <w:pBdr>
          <w:left w:val="single" w:color="2F5BD3" w:sz="18" w:space="8"/>
        </w:pBdr>
        <w:shd w:fill="EEF3FB" w:color="auto" w:val="clear"/>
        <w:spacing w:after="0" w:before="60"/>
        <w:ind w:left="180" w:right="120"/>
      </w:pPr>
      <w:r>
        <w:rPr>
          <w:b/>
          <w:bCs/>
          <w:color w:val="2F5BD3"/>
          <w:sz w:val="18"/>
          <w:szCs w:val="18"/>
        </w:rPr>
        <w:t xml:space="preserve">MEETING MINUTES · give context first, then attach the transcript</w:t>
      </w:r>
    </w:p>
    <w:p>
      <w:pPr>
        <w:keepNext/>
        <w:keepLines/>
        <w:pBdr>
          <w:left w:val="single" w:color="2F5BD3" w:sz="18" w:space="8"/>
        </w:pBdr>
        <w:shd w:fill="EEF3FB" w:color="auto" w:val="clear"/>
        <w:spacing w:after="0" w:line="264"/>
        <w:ind w:left="180" w:right="120"/>
      </w:pPr>
      <w:r>
        <w:rPr>
          <w:i w:val="false"/>
          <w:iCs w:val="false"/>
          <w:sz w:val="19"/>
          <w:szCs w:val="19"/>
        </w:rPr>
        <w:t xml:space="preserve">Meeting: [Weekly progress review, BepsiCo expansion, 29 Sep 2026]</w:t>
      </w:r>
    </w:p>
    <w:p>
      <w:pPr>
        <w:keepNext/>
        <w:keepLines/>
        <w:pBdr>
          <w:left w:val="single" w:color="2F5BD3" w:sz="18" w:space="8"/>
        </w:pBdr>
        <w:shd w:fill="EEF3FB" w:color="auto" w:val="clear"/>
        <w:spacing w:after="0" w:line="264"/>
        <w:ind w:left="180" w:right="120"/>
      </w:pPr>
      <w:r>
        <w:rPr>
          <w:i w:val="false"/>
          <w:iCs w:val="false"/>
          <w:sz w:val="19"/>
          <w:szCs w:val="19"/>
        </w:rPr>
        <w:t xml:space="preserve">Who’s who: [Arjun: PM · Priya: planning · Amit Mehra: BepsiCo controls]</w:t>
      </w:r>
    </w:p>
    <w:p>
      <w:pPr>
        <w:keepNext/>
        <w:keepLines/>
        <w:pBdr>
          <w:left w:val="single" w:color="2F5BD3" w:sz="18" w:space="8"/>
        </w:pBdr>
        <w:shd w:fill="EEF3FB" w:color="auto" w:val="clear"/>
        <w:spacing w:after="0" w:line="264"/>
        <w:ind w:left="180" w:right="120"/>
      </w:pPr>
      <w:r>
        <w:rPr>
          <w:i w:val="false"/>
          <w:iCs w:val="false"/>
          <w:sz w:val="19"/>
          <w:szCs w:val="19"/>
        </w:rPr>
        <w:t xml:space="preserve">Our terms: [MC = Mechanical Completion · L3 = Level 3 schedule]</w:t>
      </w:r>
    </w:p>
    <w:p>
      <w:pPr>
        <w:keepNext/>
        <w:keepLines/>
        <w:pBdr>
          <w:left w:val="single" w:color="2F5BD3" w:sz="18" w:space="8"/>
        </w:pBdr>
        <w:shd w:fill="EEF3FB" w:color="auto" w:val="clear"/>
        <w:spacing w:after="0" w:line="264"/>
        <w:ind w:left="180" w:right="120"/>
      </w:pPr>
      <w:r>
        <w:rPr>
          <w:i w:val="false"/>
          <w:iCs w:val="false"/>
          <w:sz w:val="19"/>
          <w:szCs w:val="19"/>
        </w:rPr>
        <w:t xml:space="preserve">Focus: [the 20 Jan acceleration request]</w:t>
      </w:r>
    </w:p>
    <w:p>
      <w:pPr>
        <w:keepNext w:val="false"/>
        <w:keepLines/>
        <w:pBdr>
          <w:left w:val="single" w:color="2F5BD3" w:sz="18" w:space="8"/>
        </w:pBdr>
        <w:shd w:fill="EEF3FB" w:color="auto" w:val="clear"/>
        <w:spacing w:after="160" w:line="264"/>
        <w:ind w:left="180" w:right="120"/>
      </w:pPr>
      <w:r>
        <w:rPr>
          <w:i w:val="false"/>
          <w:iCs w:val="false"/>
          <w:sz w:val="19"/>
          <w:szCs w:val="19"/>
        </w:rPr>
        <w:t xml:space="preserve">Task: Write the minutes: decisions, open issues, action items with owner and due date. Mark anything unclear as [check].</w:t>
      </w:r>
    </w:p>
    <w:p>
      <w:pPr>
        <w:pBdr>
          <w:left w:val="single" w:color="2F5BD3" w:sz="18" w:space="8"/>
        </w:pBdr>
        <w:shd w:fill="EEF3FB" w:color="auto" w:val="clear"/>
        <w:spacing w:after="0" w:before="60"/>
        <w:ind w:left="180" w:right="120"/>
      </w:pPr>
      <w:r>
        <w:rPr>
          <w:b/>
          <w:bCs/>
          <w:color w:val="2F5BD3"/>
          <w:sz w:val="18"/>
          <w:szCs w:val="18"/>
        </w:rPr>
        <w:t xml:space="preserve">ACTION TRACKER · same chat, one more line</w:t>
      </w:r>
    </w:p>
    <w:p>
      <w:pPr>
        <w:keepNext w:val="false"/>
        <w:keepLines/>
        <w:pBdr>
          <w:left w:val="single" w:color="2F5BD3" w:sz="18" w:space="8"/>
        </w:pBdr>
        <w:shd w:fill="EEF3FB" w:color="auto" w:val="clear"/>
        <w:spacing w:after="160" w:line="264"/>
        <w:ind w:left="180" w:right="120"/>
      </w:pPr>
      <w:r>
        <w:rPr>
          <w:i w:val="false"/>
          <w:iCs w:val="false"/>
          <w:sz w:val="19"/>
          <w:szCs w:val="19"/>
        </w:rPr>
        <w:t xml:space="preserve">Put all action items in an Excel tracker: #, action, owner, due date, status. One row each. Give me a file to download.</w:t>
      </w:r>
    </w:p>
    <w:p>
      <w:pPr>
        <w:pBdr>
          <w:left w:val="single" w:color="2F5BD3" w:sz="18" w:space="8"/>
        </w:pBdr>
        <w:shd w:fill="EEF3FB" w:color="auto" w:val="clear"/>
        <w:spacing w:after="0" w:before="60"/>
        <w:ind w:left="180" w:right="120"/>
      </w:pPr>
      <w:r>
        <w:rPr>
          <w:b/>
          <w:bCs/>
          <w:color w:val="2F5BD3"/>
          <w:sz w:val="18"/>
          <w:szCs w:val="18"/>
        </w:rPr>
        <w:t xml:space="preserve">CLIENT / VENDOR CORRESPONDENCE · keep one chat per conversation</w:t>
      </w:r>
    </w:p>
    <w:p>
      <w:pPr>
        <w:keepNext/>
        <w:keepLines/>
        <w:pBdr>
          <w:left w:val="single" w:color="2F5BD3" w:sz="18" w:space="8"/>
        </w:pBdr>
        <w:shd w:fill="EEF3FB" w:color="auto" w:val="clear"/>
        <w:spacing w:after="0" w:line="264"/>
        <w:ind w:left="180" w:right="120"/>
      </w:pPr>
      <w:r>
        <w:rPr>
          <w:i w:val="false"/>
          <w:iCs w:val="false"/>
          <w:sz w:val="19"/>
          <w:szCs w:val="19"/>
        </w:rPr>
        <w:t xml:space="preserve">Round 1: [paste their email] Draft a firm, polite reply. [We need 60% by 15 Oct to hold our MC date. Ask for a recovery plan.]</w:t>
      </w:r>
    </w:p>
    <w:p>
      <w:pPr>
        <w:keepNext/>
        <w:keepLines/>
        <w:pBdr>
          <w:left w:val="single" w:color="2F5BD3" w:sz="18" w:space="8"/>
        </w:pBdr>
        <w:shd w:fill="EEF3FB" w:color="auto" w:val="clear"/>
        <w:spacing w:after="0" w:line="264"/>
        <w:ind w:left="180" w:right="120"/>
      </w:pPr>
      <w:r>
        <w:rPr>
          <w:i w:val="false"/>
          <w:iCs w:val="false"/>
          <w:sz w:val="19"/>
          <w:szCs w:val="19"/>
        </w:rPr>
        <w:t xml:space="preserve">Round 2: [paste their next email] Draft a reply.</w:t>
      </w:r>
    </w:p>
    <w:p>
      <w:pPr>
        <w:keepNext w:val="false"/>
        <w:keepLines/>
        <w:pBdr>
          <w:left w:val="single" w:color="2F5BD3" w:sz="18" w:space="8"/>
        </w:pBdr>
        <w:shd w:fill="EEF3FB" w:color="auto" w:val="clear"/>
        <w:spacing w:after="160" w:line="264"/>
        <w:ind w:left="180" w:right="120"/>
      </w:pPr>
      <w:r>
        <w:rPr>
          <w:i w:val="false"/>
          <w:iCs w:val="false"/>
          <w:sz w:val="19"/>
          <w:szCs w:val="19"/>
        </w:rPr>
        <w:t xml:space="preserve">Before a review: Where do we stand with [Shree Steel]?</w:t>
      </w:r>
    </w:p>
    <w:p>
      <w:pPr>
        <w:spacing w:after="100" w:line="276"/>
      </w:pPr>
      <w:r>
        <w:rPr>
          <w:b/>
          <w:bCs/>
        </w:rPr>
        <w:t xml:space="preserve">Tip:</w:t>
      </w:r>
      <w:r>
        <w:t xml:space="preserve"> set the context up once in a ChatGPT Project or Copilot Notebook (project brief, who’s who, terms, past minutes), then start each week’s chat inside it.</w:t>
      </w:r>
    </w:p>
    <w:p>
      <w:pPr>
        <w:pStyle w:val="Heading2"/>
      </w:pPr>
      <w:r>
        <w:t xml:space="preserve">3b · Technical know-how (contract review)</w:t>
      </w:r>
    </w:p>
    <w:p>
      <w:pPr>
        <w:pBdr>
          <w:left w:val="single" w:color="2F5BD3" w:sz="18" w:space="8"/>
        </w:pBdr>
        <w:shd w:fill="EEF3FB" w:color="auto" w:val="clear"/>
        <w:spacing w:after="0" w:before="60"/>
        <w:ind w:left="180" w:right="120"/>
      </w:pPr>
      <w:r>
        <w:rPr>
          <w:b/>
          <w:bCs/>
          <w:color w:val="2F5BD3"/>
          <w:sz w:val="18"/>
          <w:szCs w:val="18"/>
        </w:rPr>
        <w:t xml:space="preserve">STEP 1 · BREAK IT DOWN</w:t>
      </w:r>
    </w:p>
    <w:p>
      <w:pPr>
        <w:keepNext w:val="false"/>
        <w:keepLines/>
        <w:pBdr>
          <w:left w:val="single" w:color="2F5BD3" w:sz="18" w:space="8"/>
        </w:pBdr>
        <w:shd w:fill="EEF3FB" w:color="auto" w:val="clear"/>
        <w:spacing w:after="160" w:line="264"/>
        <w:ind w:left="180" w:right="120"/>
      </w:pPr>
      <w:r>
        <w:rPr>
          <w:i w:val="false"/>
          <w:iCs w:val="false"/>
          <w:sz w:val="19"/>
          <w:szCs w:val="19"/>
        </w:rPr>
        <w:t xml:space="preserve">Sort this contract into money, time, change, quality and risk. Under each, list the clauses and what they mean in one line.</w:t>
      </w:r>
    </w:p>
    <w:p>
      <w:pPr>
        <w:pBdr>
          <w:left w:val="single" w:color="2F5BD3" w:sz="18" w:space="8"/>
        </w:pBdr>
        <w:shd w:fill="EEF3FB" w:color="auto" w:val="clear"/>
        <w:spacing w:after="0" w:before="60"/>
        <w:ind w:left="180" w:right="120"/>
      </w:pPr>
      <w:r>
        <w:rPr>
          <w:b/>
          <w:bCs/>
          <w:color w:val="2F5BD3"/>
          <w:sz w:val="18"/>
          <w:szCs w:val="18"/>
        </w:rPr>
        <w:t xml:space="preserve">STEP 2 · FIND THE CLAUSES THAT BITE</w:t>
      </w:r>
    </w:p>
    <w:p>
      <w:pPr>
        <w:keepNext w:val="false"/>
        <w:keepLines/>
        <w:pBdr>
          <w:left w:val="single" w:color="2F5BD3" w:sz="18" w:space="8"/>
        </w:pBdr>
        <w:shd w:fill="EEF3FB" w:color="auto" w:val="clear"/>
        <w:spacing w:after="160" w:line="264"/>
        <w:ind w:left="180" w:right="120"/>
      </w:pPr>
      <w:r>
        <w:rPr>
          <w:i w:val="false"/>
          <w:iCs w:val="false"/>
          <w:sz w:val="19"/>
          <w:szCs w:val="19"/>
        </w:rPr>
        <w:t xml:space="preserve">You’re our contracts manager. Which 5 clauses put us most at risk? Rank them and explain each in one line.</w:t>
      </w:r>
    </w:p>
    <w:p>
      <w:pPr>
        <w:pBdr>
          <w:left w:val="single" w:color="2F5BD3" w:sz="18" w:space="8"/>
        </w:pBdr>
        <w:shd w:fill="EEF3FB" w:color="auto" w:val="clear"/>
        <w:spacing w:after="0" w:before="60"/>
        <w:ind w:left="180" w:right="120"/>
      </w:pPr>
      <w:r>
        <w:rPr>
          <w:b/>
          <w:bCs/>
          <w:color w:val="2F5BD3"/>
          <w:sz w:val="18"/>
          <w:szCs w:val="18"/>
        </w:rPr>
        <w:t xml:space="preserve">STEP 3 · ONE CONCEPT, FOUR LEVELS</w:t>
      </w:r>
    </w:p>
    <w:p>
      <w:pPr>
        <w:keepNext w:val="false"/>
        <w:keepLines/>
        <w:pBdr>
          <w:left w:val="single" w:color="2F5BD3" w:sz="18" w:space="8"/>
        </w:pBdr>
        <w:shd w:fill="EEF3FB" w:color="auto" w:val="clear"/>
        <w:spacing w:after="160" w:line="264"/>
        <w:ind w:left="180" w:right="120"/>
      </w:pPr>
      <w:r>
        <w:rPr>
          <w:i w:val="false"/>
          <w:iCs w:val="false"/>
          <w:sz w:val="19"/>
          <w:szCs w:val="19"/>
        </w:rPr>
        <w:t xml:space="preserve">Explain [the pile load test in Annexure B1.3] at four levels: basic, CXO, civil engineer and planning engineer.</w:t>
      </w:r>
    </w:p>
    <w:p>
      <w:pPr>
        <w:pBdr>
          <w:left w:val="single" w:color="2F5BD3" w:sz="18" w:space="8"/>
        </w:pBdr>
        <w:shd w:fill="EEF3FB" w:color="auto" w:val="clear"/>
        <w:spacing w:after="0" w:before="60"/>
        <w:ind w:left="180" w:right="120"/>
      </w:pPr>
      <w:r>
        <w:rPr>
          <w:b/>
          <w:bCs/>
          <w:color w:val="2F5BD3"/>
          <w:sz w:val="18"/>
          <w:szCs w:val="18"/>
        </w:rPr>
        <w:t xml:space="preserve">STEP 4 · CHECK WHAT’S CHANGED (web search on)</w:t>
      </w:r>
    </w:p>
    <w:p>
      <w:pPr>
        <w:keepNext w:val="false"/>
        <w:keepLines/>
        <w:pBdr>
          <w:left w:val="single" w:color="2F5BD3" w:sz="18" w:space="8"/>
        </w:pBdr>
        <w:shd w:fill="EEF3FB" w:color="auto" w:val="clear"/>
        <w:spacing w:after="160" w:line="264"/>
        <w:ind w:left="180" w:right="120"/>
      </w:pPr>
      <w:r>
        <w:rPr>
          <w:i w:val="false"/>
          <w:iCs w:val="false"/>
          <w:sz w:val="19"/>
          <w:szCs w:val="19"/>
        </w:rPr>
        <w:t xml:space="preserve">Search for new or amended laws, by-laws and codes since [10 Feb 2026] that affect building work at [MIDC Chakan, Pune]. Give the source and date, and say whether each falls under clause [15.1] or [15.3].</w:t>
      </w:r>
    </w:p>
    <w:p>
      <w:pPr>
        <w:pBdr>
          <w:left w:val="single" w:color="2F5BD3" w:sz="18" w:space="8"/>
        </w:pBdr>
        <w:shd w:fill="EEF3FB" w:color="auto" w:val="clear"/>
        <w:spacing w:after="0" w:before="60"/>
        <w:ind w:left="180" w:right="120"/>
      </w:pPr>
      <w:r>
        <w:rPr>
          <w:b/>
          <w:bCs/>
          <w:color w:val="2F5BD3"/>
          <w:sz w:val="18"/>
          <w:szCs w:val="18"/>
        </w:rPr>
        <w:t xml:space="preserve">RED-TEAM IT</w:t>
      </w:r>
    </w:p>
    <w:p>
      <w:pPr>
        <w:keepNext w:val="false"/>
        <w:keepLines/>
        <w:pBdr>
          <w:left w:val="single" w:color="2F5BD3" w:sz="18" w:space="8"/>
        </w:pBdr>
        <w:shd w:fill="EEF3FB" w:color="auto" w:val="clear"/>
        <w:spacing w:after="160" w:line="264"/>
        <w:ind w:left="180" w:right="120"/>
      </w:pPr>
      <w:r>
        <w:rPr>
          <w:i w:val="false"/>
          <w:iCs w:val="false"/>
          <w:sz w:val="19"/>
          <w:szCs w:val="19"/>
        </w:rPr>
        <w:t xml:space="preserve">You’re the client’s lawyer. Which clauses would you use against us, and how?</w:t>
      </w:r>
    </w:p>
    <w:p>
      <w:pPr>
        <w:spacing w:after="100" w:line="276"/>
      </w:pPr>
      <w:r>
        <w:rPr>
          <w:b/>
          <w:bCs/>
        </w:rPr>
        <w:t xml:space="preserve">Match the effort to the job:</w:t>
      </w:r>
      <w:r>
        <w:t xml:space="preserve"> quick questions on a fast model; everyday work on the default; full reviews on the smartest model with high effort or deep research.</w:t>
      </w:r>
    </w:p>
    <w:p>
      <w:pPr>
        <w:pStyle w:val="Heading2"/>
      </w:pPr>
      <w:r>
        <w:t xml:space="preserve">3c · Excel</w:t>
      </w:r>
    </w:p>
    <w:p>
      <w:pPr>
        <w:pBdr>
          <w:left w:val="single" w:color="2F5BD3" w:sz="18" w:space="8"/>
        </w:pBdr>
        <w:shd w:fill="EEF3FB" w:color="auto" w:val="clear"/>
        <w:spacing w:after="0" w:before="60"/>
        <w:ind w:left="180" w:right="120"/>
      </w:pPr>
      <w:r>
        <w:rPr>
          <w:b/>
          <w:bCs/>
          <w:color w:val="2F5BD3"/>
          <w:sz w:val="18"/>
          <w:szCs w:val="18"/>
        </w:rPr>
        <w:t xml:space="preserve">EXPLAIN</w:t>
      </w:r>
    </w:p>
    <w:p>
      <w:pPr>
        <w:keepNext w:val="false"/>
        <w:keepLines/>
        <w:pBdr>
          <w:left w:val="single" w:color="2F5BD3" w:sz="18" w:space="8"/>
        </w:pBdr>
        <w:shd w:fill="EEF3FB" w:color="auto" w:val="clear"/>
        <w:spacing w:after="160" w:line="264"/>
        <w:ind w:left="180" w:right="120"/>
      </w:pPr>
      <w:r>
        <w:rPr>
          <w:i w:val="false"/>
          <w:iCs w:val="false"/>
          <w:sz w:val="19"/>
          <w:szCs w:val="19"/>
        </w:rPr>
        <w:t xml:space="preserve">What does this tab calculate? Walk me through the main formulas in plain English.</w:t>
      </w:r>
    </w:p>
    <w:p>
      <w:pPr>
        <w:pBdr>
          <w:left w:val="single" w:color="2F5BD3" w:sz="18" w:space="8"/>
        </w:pBdr>
        <w:shd w:fill="EEF3FB" w:color="auto" w:val="clear"/>
        <w:spacing w:after="0" w:before="60"/>
        <w:ind w:left="180" w:right="120"/>
      </w:pPr>
      <w:r>
        <w:rPr>
          <w:b/>
          <w:bCs/>
          <w:color w:val="2F5BD3"/>
          <w:sz w:val="18"/>
          <w:szCs w:val="18"/>
        </w:rPr>
        <w:t xml:space="preserve">FIX THE FORMULAS</w:t>
      </w:r>
    </w:p>
    <w:p>
      <w:pPr>
        <w:keepNext w:val="false"/>
        <w:keepLines/>
        <w:pBdr>
          <w:left w:val="single" w:color="2F5BD3" w:sz="18" w:space="8"/>
        </w:pBdr>
        <w:shd w:fill="EEF3FB" w:color="auto" w:val="clear"/>
        <w:spacing w:after="160" w:line="264"/>
        <w:ind w:left="180" w:right="120"/>
      </w:pPr>
      <w:r>
        <w:rPr>
          <w:i w:val="false"/>
          <w:iCs w:val="false"/>
          <w:sz w:val="19"/>
          <w:szCs w:val="19"/>
        </w:rPr>
        <w:t xml:space="preserve">Find every error in this workbook. Group them by cause, fix the source formula rather than each cell, and list what you changed.</w:t>
      </w:r>
    </w:p>
    <w:p>
      <w:pPr>
        <w:pBdr>
          <w:left w:val="single" w:color="2F5BD3" w:sz="18" w:space="8"/>
        </w:pBdr>
        <w:shd w:fill="EEF3FB" w:color="auto" w:val="clear"/>
        <w:spacing w:after="0" w:before="60"/>
        <w:ind w:left="180" w:right="120"/>
      </w:pPr>
      <w:r>
        <w:rPr>
          <w:b/>
          <w:bCs/>
          <w:color w:val="2F5BD3"/>
          <w:sz w:val="18"/>
          <w:szCs w:val="18"/>
        </w:rPr>
        <w:t xml:space="preserve">BUILD A FORMULA</w:t>
      </w:r>
    </w:p>
    <w:p>
      <w:pPr>
        <w:keepNext w:val="false"/>
        <w:keepLines/>
        <w:pBdr>
          <w:left w:val="single" w:color="2F5BD3" w:sz="18" w:space="8"/>
        </w:pBdr>
        <w:shd w:fill="EEF3FB" w:color="auto" w:val="clear"/>
        <w:spacing w:after="160" w:line="264"/>
        <w:ind w:left="180" w:right="120"/>
      </w:pPr>
      <w:r>
        <w:rPr>
          <w:i w:val="false"/>
          <w:iCs w:val="false"/>
          <w:sz w:val="19"/>
          <w:szCs w:val="19"/>
        </w:rPr>
        <w:t xml:space="preserve">In the DPR, add a column that flags any item where the work done is more than the total quantity.</w:t>
      </w:r>
    </w:p>
    <w:p>
      <w:pPr>
        <w:pBdr>
          <w:left w:val="single" w:color="2F5BD3" w:sz="18" w:space="8"/>
        </w:pBdr>
        <w:shd w:fill="EEF3FB" w:color="auto" w:val="clear"/>
        <w:spacing w:after="0" w:before="60"/>
        <w:ind w:left="180" w:right="120"/>
      </w:pPr>
      <w:r>
        <w:rPr>
          <w:b/>
          <w:bCs/>
          <w:color w:val="2F5BD3"/>
          <w:sz w:val="18"/>
          <w:szCs w:val="18"/>
        </w:rPr>
        <w:t xml:space="preserve">LIVE DASHBOARD</w:t>
      </w:r>
    </w:p>
    <w:p>
      <w:pPr>
        <w:keepNext w:val="false"/>
        <w:keepLines/>
        <w:pBdr>
          <w:left w:val="single" w:color="2F5BD3" w:sz="18" w:space="8"/>
        </w:pBdr>
        <w:shd w:fill="EEF3FB" w:color="auto" w:val="clear"/>
        <w:spacing w:after="160" w:line="264"/>
        <w:ind w:left="180" w:right="120"/>
      </w:pPr>
      <w:r>
        <w:rPr>
          <w:i w:val="false"/>
          <w:iCs w:val="false"/>
          <w:sz w:val="19"/>
          <w:szCs w:val="19"/>
        </w:rPr>
        <w:t xml:space="preserve">Every morning these three files land in SharePoint. Combine them into one dashboard: manpower, progress against plan and open hindrances. Refresh it daily.</w:t>
      </w:r>
    </w:p>
    <w:p>
      <w:pPr>
        <w:pBdr>
          <w:left w:val="single" w:color="2F5BD3" w:sz="18" w:space="8"/>
        </w:pBdr>
        <w:shd w:fill="EEF3FB" w:color="auto" w:val="clear"/>
        <w:spacing w:after="0" w:before="60"/>
        <w:ind w:left="180" w:right="120"/>
      </w:pPr>
      <w:r>
        <w:rPr>
          <w:b/>
          <w:bCs/>
          <w:color w:val="2F5BD3"/>
          <w:sz w:val="18"/>
          <w:szCs w:val="18"/>
        </w:rPr>
        <w:t xml:space="preserve">WEEKLY REPORT</w:t>
      </w:r>
    </w:p>
    <w:p>
      <w:pPr>
        <w:keepNext w:val="false"/>
        <w:keepLines/>
        <w:pBdr>
          <w:left w:val="single" w:color="2F5BD3" w:sz="18" w:space="8"/>
        </w:pBdr>
        <w:shd w:fill="EEF3FB" w:color="auto" w:val="clear"/>
        <w:spacing w:after="160" w:line="264"/>
        <w:ind w:left="180" w:right="120"/>
      </w:pPr>
      <w:r>
        <w:rPr>
          <w:i w:val="false"/>
          <w:iCs w:val="false"/>
          <w:sz w:val="19"/>
          <w:szCs w:val="19"/>
        </w:rPr>
        <w:t xml:space="preserve">From today’s DPR, write the weekly client report: progress against plan, manpower, hindrances with dates, and rain hours lost. One page, in our format.</w:t>
      </w:r>
    </w:p>
    <w:p>
      <w:pPr>
        <w:spacing w:after="100" w:line="276"/>
      </w:pPr>
      <w:r>
        <w:rPr>
          <w:b/>
          <w:bCs/>
        </w:rPr>
        <w:t xml:space="preserve">Remember:</w:t>
      </w:r>
      <w:r>
        <w:t xml:space="preserve"> a #REF! can’t be guessed. A good assistant asks which column it should point to. Save a copy before an add-in edits your live file.</w:t>
      </w:r>
    </w:p>
    <w:p>
      <w:pPr>
        <w:pStyle w:val="Heading2"/>
      </w:pPr>
      <w:r>
        <w:t xml:space="preserve">3d · Presentations</w:t>
      </w:r>
    </w:p>
    <w:p>
      <w:pPr>
        <w:pBdr>
          <w:left w:val="single" w:color="2F5BD3" w:sz="18" w:space="8"/>
        </w:pBdr>
        <w:shd w:fill="EEF3FB" w:color="auto" w:val="clear"/>
        <w:spacing w:after="0" w:before="60"/>
        <w:ind w:left="180" w:right="120"/>
      </w:pPr>
      <w:r>
        <w:rPr>
          <w:b/>
          <w:bCs/>
          <w:color w:val="2F5BD3"/>
          <w:sz w:val="18"/>
          <w:szCs w:val="18"/>
        </w:rPr>
        <w:t xml:space="preserve">HTML DECK (to present)</w:t>
      </w:r>
    </w:p>
    <w:p>
      <w:pPr>
        <w:keepNext/>
        <w:keepLines/>
        <w:pBdr>
          <w:left w:val="single" w:color="2F5BD3" w:sz="18" w:space="8"/>
        </w:pBdr>
        <w:shd w:fill="EEF3FB" w:color="auto" w:val="clear"/>
        <w:spacing w:after="0" w:line="264"/>
        <w:ind w:left="180" w:right="120"/>
      </w:pPr>
      <w:r>
        <w:rPr>
          <w:i w:val="false"/>
          <w:iCs w:val="false"/>
          <w:sz w:val="19"/>
          <w:szCs w:val="19"/>
        </w:rPr>
        <w:t xml:space="preserve">I’m the planning engineer for Rohan Builders on the JSW Motors plant at Bidkin. Attached is our DPR for 24 Sept 2026. Build a 6-slide HTML deck for JSW’s monthly review with their project heads.</w:t>
      </w:r>
    </w:p>
    <w:p>
      <w:pPr>
        <w:keepNext/>
        <w:keepLines/>
        <w:pBdr>
          <w:left w:val="single" w:color="2F5BD3" w:sz="18" w:space="8"/>
        </w:pBdr>
        <w:shd w:fill="EEF3FB" w:color="auto" w:val="clear"/>
        <w:spacing w:after="0" w:line="264"/>
        <w:ind w:left="180" w:right="120"/>
      </w:pPr>
    </w:p>
    <w:p>
      <w:pPr>
        <w:keepNext/>
        <w:keepLines/>
        <w:pBdr>
          <w:left w:val="single" w:color="2F5BD3" w:sz="18" w:space="8"/>
        </w:pBdr>
        <w:shd w:fill="EEF3FB" w:color="auto" w:val="clear"/>
        <w:spacing w:after="0" w:line="264"/>
        <w:ind w:left="180" w:right="120"/>
      </w:pPr>
      <w:r>
        <w:rPr>
          <w:i w:val="false"/>
          <w:iCs w:val="false"/>
          <w:sz w:val="19"/>
          <w:szCs w:val="19"/>
        </w:rPr>
        <w:t xml:space="preserve">Slide 1 – Where we stand: overall % complete vs plan, with a one-line verdict as the title.</w:t>
      </w:r>
    </w:p>
    <w:p>
      <w:pPr>
        <w:keepNext/>
        <w:keepLines/>
        <w:pBdr>
          <w:left w:val="single" w:color="2F5BD3" w:sz="18" w:space="8"/>
        </w:pBdr>
        <w:shd w:fill="EEF3FB" w:color="auto" w:val="clear"/>
        <w:spacing w:after="0" w:line="264"/>
        <w:ind w:left="180" w:right="120"/>
      </w:pPr>
      <w:r>
        <w:rPr>
          <w:i w:val="false"/>
          <w:iCs w:val="false"/>
          <w:sz w:val="19"/>
          <w:szCs w:val="19"/>
        </w:rPr>
        <w:t xml:space="preserve">Slide 2 – Progress by building: bar chart of % complete for each building; flag the 3 furthest behind.</w:t>
      </w:r>
    </w:p>
    <w:p>
      <w:pPr>
        <w:keepNext/>
        <w:keepLines/>
        <w:pBdr>
          <w:left w:val="single" w:color="2F5BD3" w:sz="18" w:space="8"/>
        </w:pBdr>
        <w:shd w:fill="EEF3FB" w:color="auto" w:val="clear"/>
        <w:spacing w:after="0" w:line="264"/>
        <w:ind w:left="180" w:right="120"/>
      </w:pPr>
      <w:r>
        <w:rPr>
          <w:i w:val="false"/>
          <w:iCs w:val="false"/>
          <w:sz w:val="19"/>
          <w:szCs w:val="19"/>
        </w:rPr>
        <w:t xml:space="preserve">Slide 3 – Manpower &amp; machinery: 1,536 people by trade and the machines deployed; note any gaps.</w:t>
      </w:r>
    </w:p>
    <w:p>
      <w:pPr>
        <w:keepNext/>
        <w:keepLines/>
        <w:pBdr>
          <w:left w:val="single" w:color="2F5BD3" w:sz="18" w:space="8"/>
        </w:pBdr>
        <w:shd w:fill="EEF3FB" w:color="auto" w:val="clear"/>
        <w:spacing w:after="0" w:line="264"/>
        <w:ind w:left="180" w:right="120"/>
      </w:pPr>
      <w:r>
        <w:rPr>
          <w:i w:val="false"/>
          <w:iCs w:val="false"/>
          <w:sz w:val="19"/>
          <w:szCs w:val="19"/>
        </w:rPr>
        <w:t xml:space="preserve">Slide 4 – Hindrances: open items with start date, days open and impact; call out RMC supply.</w:t>
      </w:r>
    </w:p>
    <w:p>
      <w:pPr>
        <w:keepNext/>
        <w:keepLines/>
        <w:pBdr>
          <w:left w:val="single" w:color="2F5BD3" w:sz="18" w:space="8"/>
        </w:pBdr>
        <w:shd w:fill="EEF3FB" w:color="auto" w:val="clear"/>
        <w:spacing w:after="0" w:line="264"/>
        <w:ind w:left="180" w:right="120"/>
      </w:pPr>
      <w:r>
        <w:rPr>
          <w:i w:val="false"/>
          <w:iCs w:val="false"/>
          <w:sz w:val="19"/>
          <w:szCs w:val="19"/>
        </w:rPr>
        <w:t xml:space="preserve">Slide 5 – Next month’s plan: targets per building, and the drawings and work fronts we need from JSW.</w:t>
      </w:r>
    </w:p>
    <w:p>
      <w:pPr>
        <w:keepNext/>
        <w:keepLines/>
        <w:pBdr>
          <w:left w:val="single" w:color="2F5BD3" w:sz="18" w:space="8"/>
        </w:pBdr>
        <w:shd w:fill="EEF3FB" w:color="auto" w:val="clear"/>
        <w:spacing w:after="0" w:line="264"/>
        <w:ind w:left="180" w:right="120"/>
      </w:pPr>
      <w:r>
        <w:rPr>
          <w:i w:val="false"/>
          <w:iCs w:val="false"/>
          <w:sz w:val="19"/>
          <w:szCs w:val="19"/>
        </w:rPr>
        <w:t xml:space="preserve">Slide 6 – Decisions needed: the 3 decisions we need from JSW, each with an owner and a date.</w:t>
      </w:r>
    </w:p>
    <w:p>
      <w:pPr>
        <w:keepNext/>
        <w:keepLines/>
        <w:pBdr>
          <w:left w:val="single" w:color="2F5BD3" w:sz="18" w:space="8"/>
        </w:pBdr>
        <w:shd w:fill="EEF3FB" w:color="auto" w:val="clear"/>
        <w:spacing w:after="0" w:line="264"/>
        <w:ind w:left="180" w:right="120"/>
      </w:pPr>
    </w:p>
    <w:p>
      <w:pPr>
        <w:keepNext w:val="false"/>
        <w:keepLines/>
        <w:pBdr>
          <w:left w:val="single" w:color="2F5BD3" w:sz="18" w:space="8"/>
        </w:pBdr>
        <w:shd w:fill="EEF3FB" w:color="auto" w:val="clear"/>
        <w:spacing w:after="160" w:line="264"/>
        <w:ind w:left="180" w:right="120"/>
      </w:pPr>
      <w:r>
        <w:rPr>
          <w:i w:val="false"/>
          <w:iCs w:val="false"/>
          <w:sz w:val="19"/>
          <w:szCs w:val="19"/>
        </w:rPr>
        <w:t xml:space="preserve">Rules: use only numbers from the DPR and name the tab they came from. Each slide title states its message. Charts, not tables. Navy and yellow, our logo on slide 1. Speaker notes on every slide. If a figure looks wrong, flag it; don’t fix it. Then export a PPTX copy.</w:t>
      </w:r>
    </w:p>
    <w:p>
      <w:pPr>
        <w:pBdr>
          <w:left w:val="single" w:color="2F5BD3" w:sz="18" w:space="8"/>
        </w:pBdr>
        <w:shd w:fill="EEF3FB" w:color="auto" w:val="clear"/>
        <w:spacing w:after="0" w:before="60"/>
        <w:ind w:left="180" w:right="120"/>
      </w:pPr>
      <w:r>
        <w:rPr>
          <w:b/>
          <w:bCs/>
          <w:color w:val="2F5BD3"/>
          <w:sz w:val="18"/>
          <w:szCs w:val="18"/>
        </w:rPr>
        <w:t xml:space="preserve">PPTX DECK (when others will edit it)</w:t>
      </w:r>
    </w:p>
    <w:p>
      <w:pPr>
        <w:keepNext/>
        <w:keepLines/>
        <w:pBdr>
          <w:left w:val="single" w:color="2F5BD3" w:sz="18" w:space="8"/>
        </w:pBdr>
        <w:shd w:fill="EEF3FB" w:color="auto" w:val="clear"/>
        <w:spacing w:after="0" w:line="264"/>
        <w:ind w:left="180" w:right="120"/>
      </w:pPr>
      <w:r>
        <w:rPr>
          <w:i w:val="false"/>
          <w:iCs w:val="false"/>
          <w:sz w:val="19"/>
          <w:szCs w:val="19"/>
        </w:rPr>
        <w:t xml:space="preserve">Same opening and six slides as above, but attach your company PowerPoint template and ask for a .pptx. Replace the rules with:</w:t>
      </w:r>
    </w:p>
    <w:p>
      <w:pPr>
        <w:keepNext/>
        <w:keepLines/>
        <w:pBdr>
          <w:left w:val="single" w:color="2F5BD3" w:sz="18" w:space="8"/>
        </w:pBdr>
        <w:shd w:fill="EEF3FB" w:color="auto" w:val="clear"/>
        <w:spacing w:after="0" w:line="264"/>
        <w:ind w:left="180" w:right="120"/>
      </w:pPr>
    </w:p>
    <w:p>
      <w:pPr>
        <w:keepNext w:val="false"/>
        <w:keepLines/>
        <w:pBdr>
          <w:left w:val="single" w:color="2F5BD3" w:sz="18" w:space="8"/>
        </w:pBdr>
        <w:shd w:fill="EEF3FB" w:color="auto" w:val="clear"/>
        <w:spacing w:after="160" w:line="264"/>
        <w:ind w:left="180" w:right="120"/>
      </w:pPr>
      <w:r>
        <w:rPr>
          <w:i w:val="false"/>
          <w:iCs w:val="false"/>
          <w:sz w:val="19"/>
          <w:szCs w:val="19"/>
        </w:rPr>
        <w:t xml:space="preserve">Rules: use the template’s master layouts, fonts and colours; don’t invent a design. Charts must be native, editable PowerPoint charts, not pictures. All text in real text boxes, no text over 6 lines per box. Use only numbers from the DPR and name the tab they came from. Speaker notes on every slide. If a figure looks wrong, flag it; don’t fix it. Before you finish, check every slide for text that overflows its box.</w:t>
      </w:r>
    </w:p>
    <w:p>
      <w:pPr>
        <w:pStyle w:val="Heading1"/>
        <w:pageBreakBefore/>
      </w:pPr>
      <w:r>
        <w:t xml:space="preserve">5. Do’s and don’ts when using AI</w:t>
      </w:r>
    </w:p>
    <w:p>
      <w:pPr>
        <w:spacing w:after="100" w:line="276"/>
      </w:pPr>
      <w:r>
        <w:t xml:space="preserve">Tear this page out and keep it at your desk.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cantSplit/>
        </w:trPr>
        <w:tc>
          <w:tcPr>
            <w:tcW w:type="dxa" w:w="4819"/>
            <w:shd w:fill="EEF8F2" w:color="auto" w:val="clear"/>
            <w:tcMar>
              <w:top w:type="dxa" w:w="120"/>
              <w:left w:type="dxa" w:w="160"/>
              <w:bottom w:type="dxa" w:w="120"/>
              <w:right w:type="dxa" w:w="160"/>
            </w:tcMar>
          </w:tcPr>
          <w:p>
            <w:pPr>
              <w:spacing w:after="120"/>
            </w:pPr>
            <w:r>
              <w:rPr>
                <w:b/>
                <w:bCs/>
                <w:color w:val="1B6E47"/>
                <w:sz w:val="30"/>
                <w:szCs w:val="30"/>
              </w:rPr>
              <w:t xml:space="preserve">DO</w:t>
            </w:r>
          </w:p>
          <w:p>
            <w:pPr>
              <w:pStyle w:val="ListParagraph"/>
              <w:numPr>
                <w:ilvl w:val="0"/>
                <w:numId w:val="3"/>
              </w:numPr>
              <w:spacing w:after="90" w:line="252"/>
            </w:pPr>
            <w:r>
              <w:rPr>
                <w:sz w:val="19"/>
                <w:szCs w:val="19"/>
              </w:rPr>
              <w:t xml:space="preserve">Give context and the outcome you want: who you are, who it’s for, what “good” looks like.</w:t>
            </w:r>
          </w:p>
          <w:p>
            <w:pPr>
              <w:pStyle w:val="ListParagraph"/>
              <w:numPr>
                <w:ilvl w:val="0"/>
                <w:numId w:val="3"/>
              </w:numPr>
              <w:spacing w:after="90" w:line="252"/>
            </w:pPr>
            <w:r>
              <w:rPr>
                <w:sz w:val="19"/>
                <w:szCs w:val="19"/>
              </w:rPr>
              <w:t xml:space="preserve">Attach the source file instead of retyping numbers.</w:t>
            </w:r>
          </w:p>
          <w:p>
            <w:pPr>
              <w:pStyle w:val="ListParagraph"/>
              <w:numPr>
                <w:ilvl w:val="0"/>
                <w:numId w:val="3"/>
              </w:numPr>
              <w:spacing w:after="90" w:line="252"/>
            </w:pPr>
            <w:r>
              <w:rPr>
                <w:sz w:val="19"/>
                <w:szCs w:val="19"/>
              </w:rPr>
              <w:t xml:space="preserve">Say what NOT to do (e.g. don’t commit to dates, costs or scope).</w:t>
            </w:r>
          </w:p>
          <w:p>
            <w:pPr>
              <w:pStyle w:val="ListParagraph"/>
              <w:numPr>
                <w:ilvl w:val="0"/>
                <w:numId w:val="3"/>
              </w:numPr>
              <w:spacing w:after="90" w:line="252"/>
            </w:pPr>
            <w:r>
              <w:rPr>
                <w:sz w:val="19"/>
                <w:szCs w:val="19"/>
              </w:rPr>
              <w:t xml:space="preserve">Keep one chat per project, client or vendor so it remembers the history.</w:t>
            </w:r>
          </w:p>
          <w:p>
            <w:pPr>
              <w:pStyle w:val="ListParagraph"/>
              <w:numPr>
                <w:ilvl w:val="0"/>
                <w:numId w:val="3"/>
              </w:numPr>
              <w:spacing w:after="90" w:line="252"/>
            </w:pPr>
            <w:r>
              <w:rPr>
                <w:sz w:val="19"/>
                <w:szCs w:val="19"/>
              </w:rPr>
              <w:t xml:space="preserve">Match the effort to the job: fast for quick questions, deep for reviews.</w:t>
            </w:r>
          </w:p>
          <w:p>
            <w:pPr>
              <w:pStyle w:val="ListParagraph"/>
              <w:numPr>
                <w:ilvl w:val="0"/>
                <w:numId w:val="3"/>
              </w:numPr>
              <w:spacing w:after="90" w:line="252"/>
            </w:pPr>
            <w:r>
              <w:rPr>
                <w:sz w:val="19"/>
                <w:szCs w:val="19"/>
              </w:rPr>
              <w:t xml:space="preserve">Turn on web search for anything recent; open every link it gives you.</w:t>
            </w:r>
          </w:p>
          <w:p>
            <w:pPr>
              <w:pStyle w:val="ListParagraph"/>
              <w:numPr>
                <w:ilvl w:val="0"/>
                <w:numId w:val="3"/>
              </w:numPr>
              <w:spacing w:after="90" w:line="252"/>
            </w:pPr>
            <w:r>
              <w:rPr>
                <w:sz w:val="19"/>
                <w:szCs w:val="19"/>
              </w:rPr>
              <w:t xml:space="preserve">Ask it to flag what it’s unsure of, and to quote the clause or cell it used.</w:t>
            </w:r>
          </w:p>
          <w:p>
            <w:pPr>
              <w:pStyle w:val="ListParagraph"/>
              <w:numPr>
                <w:ilvl w:val="0"/>
                <w:numId w:val="3"/>
              </w:numPr>
              <w:spacing w:after="90" w:line="252"/>
            </w:pPr>
            <w:r>
              <w:rPr>
                <w:sz w:val="19"/>
                <w:szCs w:val="19"/>
              </w:rPr>
              <w:t xml:space="preserve">Read, check and edit every output before you send or sign it.</w:t>
            </w:r>
          </w:p>
          <w:p>
            <w:pPr>
              <w:pStyle w:val="ListParagraph"/>
              <w:numPr>
                <w:ilvl w:val="0"/>
                <w:numId w:val="3"/>
              </w:numPr>
              <w:spacing w:after="90" w:line="252"/>
            </w:pPr>
            <w:r>
              <w:rPr>
                <w:sz w:val="19"/>
                <w:szCs w:val="19"/>
              </w:rPr>
              <w:t xml:space="preserve">Save a copy before an add-in edits a live file.</w:t>
            </w:r>
          </w:p>
        </w:tc>
        <w:tc>
          <w:tcPr>
            <w:tcW w:type="dxa" w:w="4819"/>
            <w:shd w:fill="FCEFEC" w:color="auto" w:val="clear"/>
            <w:tcMar>
              <w:top w:type="dxa" w:w="120"/>
              <w:left w:type="dxa" w:w="160"/>
              <w:bottom w:type="dxa" w:w="120"/>
              <w:right w:type="dxa" w:w="160"/>
            </w:tcMar>
          </w:tcPr>
          <w:p>
            <w:pPr>
              <w:spacing w:after="120"/>
            </w:pPr>
            <w:r>
              <w:rPr>
                <w:b/>
                <w:bCs/>
                <w:color w:val="C2402C"/>
                <w:sz w:val="30"/>
                <w:szCs w:val="30"/>
              </w:rPr>
              <w:t xml:space="preserve">DON’T</w:t>
            </w:r>
          </w:p>
          <w:p>
            <w:pPr>
              <w:pStyle w:val="ListParagraph"/>
              <w:numPr>
                <w:ilvl w:val="0"/>
                <w:numId w:val="4"/>
              </w:numPr>
              <w:spacing w:after="90" w:line="252"/>
            </w:pPr>
            <w:r>
              <w:rPr>
                <w:sz w:val="19"/>
                <w:szCs w:val="19"/>
              </w:rPr>
              <w:t xml:space="preserve">Paste client or confidential data into tools the company hasn’t approved.</w:t>
            </w:r>
          </w:p>
          <w:p>
            <w:pPr>
              <w:pStyle w:val="ListParagraph"/>
              <w:numPr>
                <w:ilvl w:val="0"/>
                <w:numId w:val="4"/>
              </w:numPr>
              <w:spacing w:after="90" w:line="252"/>
            </w:pPr>
            <w:r>
              <w:rPr>
                <w:sz w:val="19"/>
                <w:szCs w:val="19"/>
              </w:rPr>
              <w:t xml:space="preserve">Trust numbers, names, dates or citations without checking them.</w:t>
            </w:r>
          </w:p>
          <w:p>
            <w:pPr>
              <w:pStyle w:val="ListParagraph"/>
              <w:numPr>
                <w:ilvl w:val="0"/>
                <w:numId w:val="4"/>
              </w:numPr>
              <w:spacing w:after="90" w:line="252"/>
            </w:pPr>
            <w:r>
              <w:rPr>
                <w:sz w:val="19"/>
                <w:szCs w:val="19"/>
              </w:rPr>
              <w:t xml:space="preserve">Let AI commit us to dates, money or scope in an email or document.</w:t>
            </w:r>
          </w:p>
          <w:p>
            <w:pPr>
              <w:pStyle w:val="ListParagraph"/>
              <w:numPr>
                <w:ilvl w:val="0"/>
                <w:numId w:val="4"/>
              </w:numPr>
              <w:spacing w:after="90" w:line="252"/>
            </w:pPr>
            <w:r>
              <w:rPr>
                <w:sz w:val="19"/>
                <w:szCs w:val="19"/>
              </w:rPr>
              <w:t xml:space="preserve">Accept a formula you can’t explain back to someone.</w:t>
            </w:r>
          </w:p>
          <w:p>
            <w:pPr>
              <w:pStyle w:val="ListParagraph"/>
              <w:numPr>
                <w:ilvl w:val="0"/>
                <w:numId w:val="4"/>
              </w:numPr>
              <w:spacing w:after="90" w:line="252"/>
            </w:pPr>
            <w:r>
              <w:rPr>
                <w:sz w:val="19"/>
                <w:szCs w:val="19"/>
              </w:rPr>
              <w:t xml:space="preserve">Treat AI as final legal, contractual or structural advice.</w:t>
            </w:r>
          </w:p>
          <w:p>
            <w:pPr>
              <w:pStyle w:val="ListParagraph"/>
              <w:numPr>
                <w:ilvl w:val="0"/>
                <w:numId w:val="4"/>
              </w:numPr>
              <w:spacing w:after="90" w:line="252"/>
            </w:pPr>
            <w:r>
              <w:rPr>
                <w:sz w:val="19"/>
                <w:szCs w:val="19"/>
              </w:rPr>
              <w:t xml:space="preserve">Assume it knows recent laws, rates or news without web search.</w:t>
            </w:r>
          </w:p>
          <w:p>
            <w:pPr>
              <w:pStyle w:val="ListParagraph"/>
              <w:numPr>
                <w:ilvl w:val="0"/>
                <w:numId w:val="4"/>
              </w:numPr>
              <w:spacing w:after="90" w:line="252"/>
            </w:pPr>
            <w:r>
              <w:rPr>
                <w:sz w:val="19"/>
                <w:szCs w:val="19"/>
              </w:rPr>
              <w:t xml:space="preserve">Share personal data (salaries, IDs, phone numbers) with AI tools.</w:t>
            </w:r>
          </w:p>
          <w:p>
            <w:pPr>
              <w:pStyle w:val="ListParagraph"/>
              <w:numPr>
                <w:ilvl w:val="0"/>
                <w:numId w:val="4"/>
              </w:numPr>
              <w:spacing w:after="90" w:line="252"/>
            </w:pPr>
            <w:r>
              <w:rPr>
                <w:sz w:val="19"/>
                <w:szCs w:val="19"/>
              </w:rPr>
              <w:t xml:space="preserve">Keep one endless chat: summarise and start fresh when it gets long.</w:t>
            </w:r>
          </w:p>
          <w:p>
            <w:pPr>
              <w:pStyle w:val="ListParagraph"/>
              <w:numPr>
                <w:ilvl w:val="0"/>
                <w:numId w:val="4"/>
              </w:numPr>
              <w:spacing w:after="90" w:line="252"/>
            </w:pPr>
            <w:r>
              <w:rPr>
                <w:sz w:val="19"/>
                <w:szCs w:val="19"/>
              </w:rPr>
              <w:t xml:space="preserve">Forward AI output without reading it: your name is on it.</w:t>
            </w:r>
          </w:p>
        </w:tc>
      </w:tr>
    </w:tbl>
    <w:p>
      <w:pPr>
        <w:spacing w:after="160"/>
      </w:pPr>
    </w:p>
    <w:p>
      <w:pPr>
        <w:spacing w:after="100"/>
      </w:pPr>
      <w:r>
        <w:rPr>
          <w:b/>
          <w:bCs/>
          <w:color w:val="7A5200"/>
          <w:sz w:val="26"/>
          <w:szCs w:val="26"/>
        </w:rPr>
        <w:t xml:space="preserve">Be mindful of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val="false"/>
        </w:trPr>
        <w:tc>
          <w:tcPr>
            <w:tcW w:type="dxa" w:w="2000"/>
            <w:shd w:fill="F4F6FA" w:color="auto" w:val="clear"/>
            <w:tcMar>
              <w:top w:type="dxa" w:w="40"/>
              <w:left w:type="dxa" w:w="100"/>
              <w:bottom w:type="dxa" w:w="40"/>
              <w:right w:type="dxa" w:w="100"/>
            </w:tcMar>
            <w:vAlign w:val="center"/>
          </w:tcPr>
          <w:p>
            <w:pPr>
              <w:spacing w:after="0"/>
            </w:pPr>
            <w:r>
              <w:rPr>
                <w:b/>
                <w:bCs/>
                <w:sz w:val="18"/>
                <w:szCs w:val="18"/>
              </w:rPr>
              <w:t xml:space="preserve">Privacy</w:t>
            </w:r>
          </w:p>
        </w:tc>
        <w:tc>
          <w:tcPr>
            <w:tcW w:type="dxa" w:w="7638"/>
            <w:tcMar>
              <w:top w:type="dxa" w:w="40"/>
              <w:left w:type="dxa" w:w="100"/>
              <w:bottom w:type="dxa" w:w="40"/>
              <w:right w:type="dxa" w:w="100"/>
            </w:tcMar>
            <w:vAlign w:val="center"/>
          </w:tcPr>
          <w:p>
            <w:pPr>
              <w:spacing w:after="0"/>
            </w:pPr>
            <w:r>
              <w:rPr>
                <w:b w:val="false"/>
                <w:bCs w:val="false"/>
                <w:sz w:val="18"/>
                <w:szCs w:val="18"/>
              </w:rPr>
              <w:t xml:space="preserve">Anything you paste may leave the company. Use approved tools and accounts only.</w:t>
            </w:r>
          </w:p>
        </w:tc>
      </w:tr>
      <w:tr>
        <w:trPr>
          <w:cantSplit/>
          <w:tblHeader w:val="false"/>
        </w:trPr>
        <w:tc>
          <w:tcPr>
            <w:tcW w:type="dxa" w:w="2000"/>
            <w:shd w:fill="F4F6FA" w:color="auto" w:val="clear"/>
            <w:tcMar>
              <w:top w:type="dxa" w:w="40"/>
              <w:left w:type="dxa" w:w="100"/>
              <w:bottom w:type="dxa" w:w="40"/>
              <w:right w:type="dxa" w:w="100"/>
            </w:tcMar>
            <w:vAlign w:val="center"/>
          </w:tcPr>
          <w:p>
            <w:pPr>
              <w:spacing w:after="0"/>
            </w:pPr>
            <w:r>
              <w:rPr>
                <w:b/>
                <w:bCs/>
                <w:sz w:val="18"/>
                <w:szCs w:val="18"/>
              </w:rPr>
              <w:t xml:space="preserve">Accuracy</w:t>
            </w:r>
          </w:p>
        </w:tc>
        <w:tc>
          <w:tcPr>
            <w:tcW w:type="dxa" w:w="7638"/>
            <w:tcMar>
              <w:top w:type="dxa" w:w="40"/>
              <w:left w:type="dxa" w:w="100"/>
              <w:bottom w:type="dxa" w:w="40"/>
              <w:right w:type="dxa" w:w="100"/>
            </w:tcMar>
            <w:vAlign w:val="center"/>
          </w:tcPr>
          <w:p>
            <w:pPr>
              <w:spacing w:after="0"/>
            </w:pPr>
            <w:r>
              <w:rPr>
                <w:b w:val="false"/>
                <w:bCs w:val="false"/>
                <w:sz w:val="18"/>
                <w:szCs w:val="18"/>
              </w:rPr>
              <w:t xml:space="preserve">AI can sound certain and still be wrong. Verify before you rely on it.</w:t>
            </w:r>
          </w:p>
        </w:tc>
      </w:tr>
      <w:tr>
        <w:trPr>
          <w:cantSplit/>
          <w:tblHeader w:val="false"/>
        </w:trPr>
        <w:tc>
          <w:tcPr>
            <w:tcW w:type="dxa" w:w="2000"/>
            <w:shd w:fill="F4F6FA" w:color="auto" w:val="clear"/>
            <w:tcMar>
              <w:top w:type="dxa" w:w="40"/>
              <w:left w:type="dxa" w:w="100"/>
              <w:bottom w:type="dxa" w:w="40"/>
              <w:right w:type="dxa" w:w="100"/>
            </w:tcMar>
            <w:vAlign w:val="center"/>
          </w:tcPr>
          <w:p>
            <w:pPr>
              <w:spacing w:after="0"/>
            </w:pPr>
            <w:r>
              <w:rPr>
                <w:b/>
                <w:bCs/>
                <w:sz w:val="18"/>
                <w:szCs w:val="18"/>
              </w:rPr>
              <w:t xml:space="preserve">Accountability</w:t>
            </w:r>
          </w:p>
        </w:tc>
        <w:tc>
          <w:tcPr>
            <w:tcW w:type="dxa" w:w="7638"/>
            <w:tcMar>
              <w:top w:type="dxa" w:w="40"/>
              <w:left w:type="dxa" w:w="100"/>
              <w:bottom w:type="dxa" w:w="40"/>
              <w:right w:type="dxa" w:w="100"/>
            </w:tcMar>
            <w:vAlign w:val="center"/>
          </w:tcPr>
          <w:p>
            <w:pPr>
              <w:spacing w:after="0"/>
            </w:pPr>
            <w:r>
              <w:rPr>
                <w:b w:val="false"/>
                <w:bCs w:val="false"/>
                <w:sz w:val="18"/>
                <w:szCs w:val="18"/>
              </w:rPr>
              <w:t xml:space="preserve">You own the output. “The AI wrote it” is never an excuse.</w:t>
            </w:r>
          </w:p>
        </w:tc>
      </w:tr>
      <w:tr>
        <w:trPr>
          <w:cantSplit/>
          <w:tblHeader w:val="false"/>
        </w:trPr>
        <w:tc>
          <w:tcPr>
            <w:tcW w:type="dxa" w:w="2000"/>
            <w:shd w:fill="F4F6FA" w:color="auto" w:val="clear"/>
            <w:tcMar>
              <w:top w:type="dxa" w:w="40"/>
              <w:left w:type="dxa" w:w="100"/>
              <w:bottom w:type="dxa" w:w="40"/>
              <w:right w:type="dxa" w:w="100"/>
            </w:tcMar>
            <w:vAlign w:val="center"/>
          </w:tcPr>
          <w:p>
            <w:pPr>
              <w:spacing w:after="0"/>
            </w:pPr>
            <w:r>
              <w:rPr>
                <w:b/>
                <w:bCs/>
                <w:sz w:val="18"/>
                <w:szCs w:val="18"/>
              </w:rPr>
              <w:t xml:space="preserve">Freshness</w:t>
            </w:r>
          </w:p>
        </w:tc>
        <w:tc>
          <w:tcPr>
            <w:tcW w:type="dxa" w:w="7638"/>
            <w:tcMar>
              <w:top w:type="dxa" w:w="40"/>
              <w:left w:type="dxa" w:w="100"/>
              <w:bottom w:type="dxa" w:w="40"/>
              <w:right w:type="dxa" w:w="100"/>
            </w:tcMar>
            <w:vAlign w:val="center"/>
          </w:tcPr>
          <w:p>
            <w:pPr>
              <w:spacing w:after="0"/>
            </w:pPr>
            <w:r>
              <w:rPr>
                <w:b w:val="false"/>
                <w:bCs w:val="false"/>
                <w:sz w:val="18"/>
                <w:szCs w:val="18"/>
              </w:rPr>
              <w:t xml:space="preserve">Models stop learning at their training date. Check what’s changed since.</w:t>
            </w:r>
          </w:p>
        </w:tc>
      </w:tr>
    </w:tbl>
    <w:p>
      <w:pPr>
        <w:spacing w:after="160"/>
      </w:pPr>
    </w:p>
    <w:p>
      <w:pPr>
        <w:pBdr>
          <w:top w:val="single" w:color="E0A800" w:sz="8" w:space="6"/>
          <w:bottom w:val="single" w:color="E0A800" w:sz="8" w:space="6"/>
        </w:pBdr>
        <w:shd w:fill="FFF3C4" w:color="auto" w:val="clear"/>
        <w:spacing w:after="60" w:before="60"/>
        <w:jc w:val="center"/>
      </w:pPr>
      <w:r>
        <w:rPr>
          <w:b/>
          <w:bCs/>
          <w:color w:val="7A5200"/>
          <w:sz w:val="22"/>
          <w:szCs w:val="22"/>
        </w:rPr>
        <w:t xml:space="preserve">Context in, check out: give it everything it needs, and check everything it gives you.</w:t>
      </w:r>
    </w:p>
    <w:sectPr>
      <w:headerReference w:type="default" r:id="rId7"/>
      <w:footerReference w:type="default" r:id="rId8"/>
      <w:pgSz w:w="11906" w:h="16838" w:orient="portrait"/>
      <w:pgMar w:top="1134" w:right="1134" w:bottom="1134" w:left="1134" w:header="560" w:footer="56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080"/>
        <w:sz w:val="16"/>
        <w:szCs w:val="16"/>
      </w:rPr>
      <w:t xml:space="preserve">Rohan Builders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080"/>
        <w:sz w:val="16"/>
        <w:szCs w:val="16"/>
      </w:rPr>
      <w:t xml:space="preserve">AI for Everyday Business – Projects Edition  |  Participant handout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bullet"/>
      <w:lvlText w:val="✓"/>
      <w:lvlJc w:val="left"/>
      <w:pPr>
        <w:ind w:left="360" w:hanging="300"/>
      </w:pPr>
      <w:rPr>
        <w:b/>
        <w:bCs/>
        <w:color w:val="1B6E47"/>
      </w:rPr>
    </w:lvl>
  </w:abstractNum>
  <w:abstractNum w:abstractNumId="4" w15:restartNumberingAfterBreak="0">
    <w:multiLevelType w:val="hybridMultilevel"/>
    <w:lvl w:ilvl="0" w15:tentative="1">
      <w:start w:val="1"/>
      <w:numFmt w:val="bullet"/>
      <w:lvlText w:val="✗"/>
      <w:lvlJc w:val="left"/>
      <w:pPr>
        <w:ind w:left="360" w:hanging="300"/>
      </w:pPr>
      <w:rPr>
        <w:b/>
        <w:bCs/>
        <w:color w:val="C2402C"/>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B4C6E7" w:sz="8" w:space="4"/>
      </w:pBdr>
      <w:spacing w:after="200" w:before="120"/>
      <w:outlineLvl w:val="0"/>
    </w:pPr>
    <w:rPr>
      <w:rFonts w:ascii="Arial" w:cs="Arial" w:eastAsia="Arial" w:hAnsi="Arial"/>
      <w:b/>
      <w:bCs/>
      <w:color w:val="1F3864"/>
      <w:sz w:val="32"/>
      <w:szCs w:val="32"/>
    </w:rPr>
  </w:style>
  <w:style w:type="paragraph" w:styleId="Heading2">
    <w:name w:val="Heading 2"/>
    <w:basedOn w:val="Normal"/>
    <w:next w:val="Normal"/>
    <w:qFormat/>
    <w:pPr>
      <w:keepNext/>
      <w:spacing w:after="100" w:before="240"/>
      <w:outlineLvl w:val="1"/>
    </w:pPr>
    <w:rPr>
      <w:rFonts w:ascii="Arial" w:cs="Arial" w:eastAsia="Arial" w:hAnsi="Arial"/>
      <w:b/>
      <w:bCs/>
      <w:color w:val="1F3864"/>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for Everyday Business – Participant Handout</dc:title>
  <dc:creator>Rohan Builders</dc:creator>
  <cp:lastModifiedBy>Un-named</cp:lastModifiedBy>
  <cp:revision>1</cp:revision>
  <dcterms:created xsi:type="dcterms:W3CDTF">2026-09-27T10:27:36.821Z</dcterms:created>
  <dcterms:modified xsi:type="dcterms:W3CDTF">2026-09-27T10:27:36.821Z</dcterms:modified>
</cp:coreProperties>
</file>

<file path=docProps/custom.xml><?xml version="1.0" encoding="utf-8"?>
<Properties xmlns="http://schemas.openxmlformats.org/officeDocument/2006/custom-properties" xmlns:vt="http://schemas.openxmlformats.org/officeDocument/2006/docPropsVTypes"/>
</file>