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C2402C"/>
          <w:sz w:val="22"/>
          <w:szCs w:val="22"/>
        </w:rPr>
        <w:t xml:space="preserve">PARTICIPANT HANDOUT</w:t>
      </w:r>
    </w:p>
    <w:p>
      <w:pPr>
        <w:spacing w:after="120"/>
      </w:pPr>
      <w:r>
        <w:rPr>
          <w:b/>
          <w:bCs/>
          <w:color w:val="1F3864"/>
          <w:sz w:val="56"/>
          <w:szCs w:val="56"/>
        </w:rPr>
        <w:t xml:space="preserve">AI for Everyday Business</w:t>
      </w:r>
    </w:p>
    <w:p>
      <w:pPr>
        <w:spacing w:after="400"/>
      </w:pPr>
      <w:r>
        <w:rPr>
          <w:color w:val="1F3864"/>
          <w:sz w:val="40"/>
          <w:szCs w:val="40"/>
        </w:rPr>
        <w:t xml:space="preserve">Projects Edition</w:t>
      </w:r>
    </w:p>
    <w:p>
      <w:pPr>
        <w:pBdr>
          <w:bottom w:val="single" w:color="1F3864" w:sz="8" w:space="4"/>
        </w:pBdr>
        <w:spacing w:after="300"/>
      </w:pPr>
      <w:r>
        <w:rPr>
          <w:color w:val="5E6372"/>
          <w:sz w:val="22"/>
          <w:szCs w:val="22"/>
        </w:rPr>
        <w:t xml:space="preserve">Rohan Builders (India) Pvt. Ltd.  ·  September 2026</w:t>
      </w:r>
    </w:p>
    <w:p>
      <w:pPr>
        <w:spacing w:after="100" w:line="276"/>
      </w:pPr>
      <w:r>
        <w:t xml:space="preserve">This handout is yours to keep. It collects the vocabulary we used today, every prompt from the session so you can put them to work straight away, the email example with the actual AI replies, and a one-page sheet of do’s and don’ts to keep at your desk.</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938"/>
        <w:gridCol w:w="3000"/>
      </w:tblGrid>
      <w:tr>
        <w:trPr>
          <w:cantSplit/>
          <w:tblHeader/>
        </w:trPr>
        <w:tc>
          <w:tcPr>
            <w:tcW w:type="dxa" w:w="700"/>
            <w:shd w:fill="D9E2F3" w:color="auto" w:val="clear"/>
            <w:tcMar>
              <w:top w:type="dxa" w:w="40"/>
              <w:left w:type="dxa" w:w="100"/>
              <w:bottom w:type="dxa" w:w="40"/>
              <w:right w:type="dxa" w:w="100"/>
            </w:tcMar>
            <w:vAlign w:val="center"/>
          </w:tcPr>
          <w:p>
            <w:pPr>
              <w:spacing w:after="0"/>
            </w:pPr>
            <w:r>
              <w:rPr>
                <w:b/>
                <w:bCs/>
                <w:color w:val="1F3864"/>
                <w:sz w:val="18"/>
                <w:szCs w:val="18"/>
              </w:rPr>
              <w:t xml:space="preserve">#</w:t>
            </w:r>
          </w:p>
        </w:tc>
        <w:tc>
          <w:tcPr>
            <w:tcW w:type="dxa" w:w="5938"/>
            <w:shd w:fill="D9E2F3" w:color="auto" w:val="clear"/>
            <w:tcMar>
              <w:top w:type="dxa" w:w="40"/>
              <w:left w:type="dxa" w:w="100"/>
              <w:bottom w:type="dxa" w:w="40"/>
              <w:right w:type="dxa" w:w="100"/>
            </w:tcMar>
            <w:vAlign w:val="center"/>
          </w:tcPr>
          <w:p>
            <w:pPr>
              <w:spacing w:after="0"/>
            </w:pPr>
            <w:r>
              <w:rPr>
                <w:b/>
                <w:bCs/>
                <w:color w:val="1F3864"/>
                <w:sz w:val="18"/>
                <w:szCs w:val="18"/>
              </w:rPr>
              <w:t xml:space="preserve">What’s inside</w:t>
            </w:r>
          </w:p>
        </w:tc>
        <w:tc>
          <w:tcPr>
            <w:tcW w:type="dxa" w:w="3000"/>
            <w:shd w:fill="D9E2F3" w:color="auto" w:val="clear"/>
            <w:tcMar>
              <w:top w:type="dxa" w:w="40"/>
              <w:left w:type="dxa" w:w="100"/>
              <w:bottom w:type="dxa" w:w="40"/>
              <w:right w:type="dxa" w:w="100"/>
            </w:tcMar>
            <w:vAlign w:val="center"/>
          </w:tcPr>
          <w:p>
            <w:pPr>
              <w:spacing w:after="0"/>
            </w:pPr>
            <w:r>
              <w:rPr>
                <w:b/>
                <w:bCs/>
                <w:color w:val="1F3864"/>
                <w:sz w:val="18"/>
                <w:szCs w:val="18"/>
              </w:rPr>
              <w:t xml:space="preserve">Page</w:t>
            </w:r>
          </w:p>
        </w:tc>
      </w:tr>
      <w:tr>
        <w:trPr>
          <w:cantSplit/>
          <w:tblHeader w:val="false"/>
        </w:trPr>
        <w:tc>
          <w:tcPr>
            <w:tcW w:type="dxa" w:w="700"/>
            <w:tcMar>
              <w:top w:type="dxa" w:w="40"/>
              <w:left w:type="dxa" w:w="100"/>
              <w:bottom w:type="dxa" w:w="40"/>
              <w:right w:type="dxa" w:w="100"/>
            </w:tcMar>
            <w:vAlign w:val="center"/>
          </w:tcPr>
          <w:p>
            <w:pPr>
              <w:spacing w:after="0"/>
            </w:pPr>
            <w:r>
              <w:rPr>
                <w:b w:val="false"/>
                <w:bCs w:val="false"/>
                <w:sz w:val="18"/>
                <w:szCs w:val="18"/>
              </w:rPr>
              <w:t xml:space="preserve">1</w:t>
            </w:r>
          </w:p>
        </w:tc>
        <w:tc>
          <w:tcPr>
            <w:tcW w:type="dxa" w:w="5938"/>
            <w:tcMar>
              <w:top w:type="dxa" w:w="40"/>
              <w:left w:type="dxa" w:w="100"/>
              <w:bottom w:type="dxa" w:w="40"/>
              <w:right w:type="dxa" w:w="100"/>
            </w:tcMar>
            <w:vAlign w:val="center"/>
          </w:tcPr>
          <w:p>
            <w:pPr>
              <w:spacing w:after="0"/>
            </w:pPr>
            <w:r>
              <w:rPr>
                <w:b w:val="false"/>
                <w:bCs w:val="false"/>
                <w:sz w:val="18"/>
                <w:szCs w:val="18"/>
              </w:rPr>
              <w:t xml:space="preserve">Session flow</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2</w:t>
            </w:r>
          </w:p>
        </w:tc>
      </w:tr>
      <w:tr>
        <w:trPr>
          <w:cantSplit/>
          <w:tblHeader w:val="false"/>
        </w:trPr>
        <w:tc>
          <w:tcPr>
            <w:tcW w:type="dxa" w:w="700"/>
            <w:tcMar>
              <w:top w:type="dxa" w:w="40"/>
              <w:left w:type="dxa" w:w="100"/>
              <w:bottom w:type="dxa" w:w="40"/>
              <w:right w:type="dxa" w:w="100"/>
            </w:tcMar>
            <w:vAlign w:val="center"/>
          </w:tcPr>
          <w:p>
            <w:pPr>
              <w:spacing w:after="0"/>
            </w:pPr>
            <w:r>
              <w:rPr>
                <w:b w:val="false"/>
                <w:bCs w:val="false"/>
                <w:sz w:val="18"/>
                <w:szCs w:val="18"/>
              </w:rPr>
              <w:t xml:space="preserve">2</w:t>
            </w:r>
          </w:p>
        </w:tc>
        <w:tc>
          <w:tcPr>
            <w:tcW w:type="dxa" w:w="5938"/>
            <w:tcMar>
              <w:top w:type="dxa" w:w="40"/>
              <w:left w:type="dxa" w:w="100"/>
              <w:bottom w:type="dxa" w:w="40"/>
              <w:right w:type="dxa" w:w="100"/>
            </w:tcMar>
            <w:vAlign w:val="center"/>
          </w:tcPr>
          <w:p>
            <w:pPr>
              <w:spacing w:after="0"/>
            </w:pPr>
            <w:r>
              <w:rPr>
                <w:b w:val="false"/>
                <w:bCs w:val="false"/>
                <w:sz w:val="18"/>
                <w:szCs w:val="18"/>
              </w:rPr>
              <w:t xml:space="preserve">Basic terminology</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3</w:t>
            </w:r>
          </w:p>
        </w:tc>
      </w:tr>
      <w:tr>
        <w:trPr>
          <w:cantSplit/>
          <w:tblHeader w:val="false"/>
        </w:trPr>
        <w:tc>
          <w:tcPr>
            <w:tcW w:type="dxa" w:w="700"/>
            <w:tcMar>
              <w:top w:type="dxa" w:w="40"/>
              <w:left w:type="dxa" w:w="100"/>
              <w:bottom w:type="dxa" w:w="40"/>
              <w:right w:type="dxa" w:w="100"/>
            </w:tcMar>
            <w:vAlign w:val="center"/>
          </w:tcPr>
          <w:p>
            <w:pPr>
              <w:spacing w:after="0"/>
            </w:pPr>
            <w:r>
              <w:rPr>
                <w:b w:val="false"/>
                <w:bCs w:val="false"/>
                <w:sz w:val="18"/>
                <w:szCs w:val="18"/>
              </w:rPr>
              <w:t xml:space="preserve">3</w:t>
            </w:r>
          </w:p>
        </w:tc>
        <w:tc>
          <w:tcPr>
            <w:tcW w:type="dxa" w:w="5938"/>
            <w:tcMar>
              <w:top w:type="dxa" w:w="40"/>
              <w:left w:type="dxa" w:w="100"/>
              <w:bottom w:type="dxa" w:w="40"/>
              <w:right w:type="dxa" w:w="100"/>
            </w:tcMar>
            <w:vAlign w:val="center"/>
          </w:tcPr>
          <w:p>
            <w:pPr>
              <w:spacing w:after="0"/>
            </w:pPr>
            <w:r>
              <w:rPr>
                <w:b w:val="false"/>
                <w:bCs w:val="false"/>
                <w:sz w:val="18"/>
                <w:szCs w:val="18"/>
              </w:rPr>
              <w:t xml:space="preserve">Email example: prompts and real outputs</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5</w:t>
            </w:r>
          </w:p>
        </w:tc>
      </w:tr>
      <w:tr>
        <w:trPr>
          <w:cantSplit/>
          <w:tblHeader w:val="false"/>
        </w:trPr>
        <w:tc>
          <w:tcPr>
            <w:tcW w:type="dxa" w:w="700"/>
            <w:tcMar>
              <w:top w:type="dxa" w:w="40"/>
              <w:left w:type="dxa" w:w="100"/>
              <w:bottom w:type="dxa" w:w="40"/>
              <w:right w:type="dxa" w:w="100"/>
            </w:tcMar>
            <w:vAlign w:val="center"/>
          </w:tcPr>
          <w:p>
            <w:pPr>
              <w:spacing w:after="0"/>
            </w:pPr>
            <w:r>
              <w:rPr>
                <w:b w:val="false"/>
                <w:bCs w:val="false"/>
                <w:sz w:val="18"/>
                <w:szCs w:val="18"/>
              </w:rPr>
              <w:t xml:space="preserve">4</w:t>
            </w:r>
          </w:p>
        </w:tc>
        <w:tc>
          <w:tcPr>
            <w:tcW w:type="dxa" w:w="5938"/>
            <w:tcMar>
              <w:top w:type="dxa" w:w="40"/>
              <w:left w:type="dxa" w:w="100"/>
              <w:bottom w:type="dxa" w:w="40"/>
              <w:right w:type="dxa" w:w="100"/>
            </w:tcMar>
            <w:vAlign w:val="center"/>
          </w:tcPr>
          <w:p>
            <w:pPr>
              <w:spacing w:after="0"/>
            </w:pPr>
            <w:r>
              <w:rPr>
                <w:b w:val="false"/>
                <w:bCs w:val="false"/>
                <w:sz w:val="18"/>
                <w:szCs w:val="18"/>
              </w:rPr>
              <w:t xml:space="preserve">Prompt library: every prompt from the session</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9</w:t>
            </w:r>
          </w:p>
        </w:tc>
      </w:tr>
      <w:tr>
        <w:trPr>
          <w:cantSplit/>
          <w:tblHeader w:val="false"/>
        </w:trPr>
        <w:tc>
          <w:tcPr>
            <w:tcW w:type="dxa" w:w="700"/>
            <w:tcMar>
              <w:top w:type="dxa" w:w="40"/>
              <w:left w:type="dxa" w:w="100"/>
              <w:bottom w:type="dxa" w:w="40"/>
              <w:right w:type="dxa" w:w="100"/>
            </w:tcMar>
            <w:vAlign w:val="center"/>
          </w:tcPr>
          <w:p>
            <w:pPr>
              <w:spacing w:after="0"/>
            </w:pPr>
            <w:r>
              <w:rPr>
                <w:b w:val="false"/>
                <w:bCs w:val="false"/>
                <w:sz w:val="18"/>
                <w:szCs w:val="18"/>
              </w:rPr>
              <w:t xml:space="preserve">5</w:t>
            </w:r>
          </w:p>
        </w:tc>
        <w:tc>
          <w:tcPr>
            <w:tcW w:type="dxa" w:w="5938"/>
            <w:tcMar>
              <w:top w:type="dxa" w:w="40"/>
              <w:left w:type="dxa" w:w="100"/>
              <w:bottom w:type="dxa" w:w="40"/>
              <w:right w:type="dxa" w:w="100"/>
            </w:tcMar>
            <w:vAlign w:val="center"/>
          </w:tcPr>
          <w:p>
            <w:pPr>
              <w:spacing w:after="0"/>
            </w:pPr>
            <w:r>
              <w:rPr>
                <w:b w:val="false"/>
                <w:bCs w:val="false"/>
                <w:sz w:val="18"/>
                <w:szCs w:val="18"/>
              </w:rPr>
              <w:t xml:space="preserve">Do’s and don’ts (one-page sheet)</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11 (last page)</w:t>
            </w:r>
          </w:p>
        </w:tc>
      </w:tr>
    </w:tbl>
    <w:p>
      <w:pPr>
        <w:pStyle w:val="Heading1"/>
        <w:pageBreakBefore/>
      </w:pPr>
      <w:r>
        <w:t xml:space="preserve">1. Session flow</w:t>
      </w:r>
    </w:p>
    <w:p>
      <w:pPr>
        <w:spacing w:after="100" w:line="276"/>
      </w:pPr>
      <w:r>
        <w:t xml:space="preserve">The session is built around three stops. The first two set the foundations; the third is hands-on, using real apps and real project files from our own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438"/>
      </w:tblGrid>
      <w:tr>
        <w:trPr>
          <w:cantSplit/>
          <w:tblHeader/>
        </w:trPr>
        <w:tc>
          <w:tcPr>
            <w:tcW w:type="dxa" w:w="1200"/>
            <w:shd w:fill="D9E2F3" w:color="auto" w:val="clear"/>
            <w:tcMar>
              <w:top w:type="dxa" w:w="40"/>
              <w:left w:type="dxa" w:w="100"/>
              <w:bottom w:type="dxa" w:w="40"/>
              <w:right w:type="dxa" w:w="100"/>
            </w:tcMar>
            <w:vAlign w:val="center"/>
          </w:tcPr>
          <w:p>
            <w:pPr>
              <w:spacing w:after="0"/>
            </w:pPr>
            <w:r>
              <w:rPr>
                <w:b/>
                <w:bCs/>
                <w:color w:val="1F3864"/>
                <w:sz w:val="18"/>
                <w:szCs w:val="18"/>
              </w:rPr>
              <w:t xml:space="preserve">Stop</w:t>
            </w:r>
          </w:p>
        </w:tc>
        <w:tc>
          <w:tcPr>
            <w:tcW w:type="dxa" w:w="3000"/>
            <w:shd w:fill="D9E2F3" w:color="auto" w:val="clear"/>
            <w:tcMar>
              <w:top w:type="dxa" w:w="40"/>
              <w:left w:type="dxa" w:w="100"/>
              <w:bottom w:type="dxa" w:w="40"/>
              <w:right w:type="dxa" w:w="100"/>
            </w:tcMar>
            <w:vAlign w:val="center"/>
          </w:tcPr>
          <w:p>
            <w:pPr>
              <w:spacing w:after="0"/>
            </w:pPr>
            <w:r>
              <w:rPr>
                <w:b/>
                <w:bCs/>
                <w:color w:val="1F3864"/>
                <w:sz w:val="18"/>
                <w:szCs w:val="18"/>
              </w:rPr>
              <w:t xml:space="preserve">Topic</w:t>
            </w:r>
          </w:p>
        </w:tc>
        <w:tc>
          <w:tcPr>
            <w:tcW w:type="dxa" w:w="5438"/>
            <w:shd w:fill="D9E2F3" w:color="auto" w:val="clear"/>
            <w:tcMar>
              <w:top w:type="dxa" w:w="40"/>
              <w:left w:type="dxa" w:w="100"/>
              <w:bottom w:type="dxa" w:w="40"/>
              <w:right w:type="dxa" w:w="100"/>
            </w:tcMar>
            <w:vAlign w:val="center"/>
          </w:tcPr>
          <w:p>
            <w:pPr>
              <w:spacing w:after="0"/>
            </w:pPr>
            <w:r>
              <w:rPr>
                <w:b/>
                <w:bCs/>
                <w:color w:val="1F3864"/>
                <w:sz w:val="18"/>
                <w:szCs w:val="18"/>
              </w:rPr>
              <w:t xml:space="preserve">What we cover</w:t>
            </w:r>
          </w:p>
        </w:tc>
      </w:tr>
      <w:tr>
        <w:trPr>
          <w:cantSplit/>
          <w:tblHeader w:val="false"/>
        </w:trPr>
        <w:tc>
          <w:tcPr>
            <w:tcW w:type="dxa" w:w="1200"/>
            <w:shd w:fill="F4F6FA" w:color="auto" w:val="clear"/>
            <w:tcMar>
              <w:top w:type="dxa" w:w="40"/>
              <w:left w:type="dxa" w:w="100"/>
              <w:bottom w:type="dxa" w:w="40"/>
              <w:right w:type="dxa" w:w="100"/>
            </w:tcMar>
            <w:vAlign w:val="center"/>
          </w:tcPr>
          <w:p>
            <w:pPr>
              <w:spacing w:after="0"/>
            </w:pPr>
            <w:r>
              <w:rPr>
                <w:b/>
                <w:bCs/>
                <w:sz w:val="18"/>
                <w:szCs w:val="18"/>
              </w:rPr>
              <w:t xml:space="preserve">1</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What AI can do</w:t>
            </w:r>
          </w:p>
        </w:tc>
        <w:tc>
          <w:tcPr>
            <w:tcW w:type="dxa" w:w="5438"/>
            <w:tcMar>
              <w:top w:type="dxa" w:w="40"/>
              <w:left w:type="dxa" w:w="100"/>
              <w:bottom w:type="dxa" w:w="40"/>
              <w:right w:type="dxa" w:w="100"/>
            </w:tcMar>
            <w:vAlign w:val="center"/>
          </w:tcPr>
          <w:p>
            <w:pPr>
              <w:spacing w:after="0"/>
            </w:pPr>
            <w:r>
              <w:rPr>
                <w:b w:val="false"/>
                <w:bCs w:val="false"/>
                <w:sz w:val="18"/>
                <w:szCs w:val="18"/>
              </w:rPr>
              <w:t xml:space="preserve">Five steps, each handing AI more of the work: </w:t>
            </w:r>
            <w:r>
              <w:rPr>
                <w:b/>
                <w:bCs/>
                <w:sz w:val="18"/>
                <w:szCs w:val="18"/>
              </w:rPr>
              <w:t xml:space="preserve">Assist</w:t>
            </w:r>
            <w:r>
              <w:rPr>
                <w:b w:val="false"/>
                <w:bCs w:val="false"/>
                <w:sz w:val="18"/>
                <w:szCs w:val="18"/>
              </w:rPr>
              <w:t xml:space="preserve"> (draft, summarise, translate) → </w:t>
            </w:r>
            <w:r>
              <w:rPr>
                <w:b/>
                <w:bCs/>
                <w:sz w:val="18"/>
                <w:szCs w:val="18"/>
              </w:rPr>
              <w:t xml:space="preserve">Analyse</w:t>
            </w:r>
            <w:r>
              <w:rPr>
                <w:b w:val="false"/>
                <w:bCs w:val="false"/>
                <w:sz w:val="18"/>
                <w:szCs w:val="18"/>
              </w:rPr>
              <w:t xml:space="preserve"> (data and research) → </w:t>
            </w:r>
            <w:r>
              <w:rPr>
                <w:b/>
                <w:bCs/>
                <w:sz w:val="18"/>
                <w:szCs w:val="18"/>
              </w:rPr>
              <w:t xml:space="preserve">Build</w:t>
            </w:r>
            <w:r>
              <w:rPr>
                <w:b w:val="false"/>
                <w:bCs w:val="false"/>
                <w:sz w:val="18"/>
                <w:szCs w:val="18"/>
              </w:rPr>
              <w:t xml:space="preserve"> (code, apps, videos, decks) → </w:t>
            </w:r>
            <w:r>
              <w:rPr>
                <w:b/>
                <w:bCs/>
                <w:sz w:val="18"/>
                <w:szCs w:val="18"/>
              </w:rPr>
              <w:t xml:space="preserve">Automate</w:t>
            </w:r>
            <w:r>
              <w:rPr>
                <w:b w:val="false"/>
                <w:bCs w:val="false"/>
                <w:sz w:val="18"/>
                <w:szCs w:val="18"/>
              </w:rPr>
              <w:t xml:space="preserve"> (workflows that run on their own) → </w:t>
            </w:r>
            <w:r>
              <w:rPr>
                <w:b/>
                <w:bCs/>
                <w:sz w:val="18"/>
                <w:szCs w:val="18"/>
              </w:rPr>
              <w:t xml:space="preserve">Delegate</w:t>
            </w:r>
            <w:r>
              <w:rPr>
                <w:b w:val="false"/>
                <w:bCs w:val="false"/>
                <w:sz w:val="18"/>
                <w:szCs w:val="18"/>
              </w:rPr>
              <w:t xml:space="preserve"> (agents that take on a whole project).</w:t>
            </w:r>
          </w:p>
        </w:tc>
      </w:tr>
      <w:tr>
        <w:trPr>
          <w:cantSplit/>
          <w:tblHeader w:val="false"/>
        </w:trPr>
        <w:tc>
          <w:tcPr>
            <w:tcW w:type="dxa" w:w="1200"/>
            <w:shd w:fill="F4F6FA" w:color="auto" w:val="clear"/>
            <w:tcMar>
              <w:top w:type="dxa" w:w="40"/>
              <w:left w:type="dxa" w:w="100"/>
              <w:bottom w:type="dxa" w:w="40"/>
              <w:right w:type="dxa" w:w="100"/>
            </w:tcMar>
            <w:vAlign w:val="center"/>
          </w:tcPr>
          <w:p>
            <w:pPr>
              <w:spacing w:after="0"/>
            </w:pPr>
            <w:r>
              <w:rPr>
                <w:b/>
                <w:bCs/>
                <w:sz w:val="18"/>
                <w:szCs w:val="18"/>
              </w:rPr>
              <w:t xml:space="preserve">2</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Understanding the vocabulary</w:t>
            </w:r>
          </w:p>
        </w:tc>
        <w:tc>
          <w:tcPr>
            <w:tcW w:type="dxa" w:w="5438"/>
            <w:tcMar>
              <w:top w:type="dxa" w:w="40"/>
              <w:left w:type="dxa" w:w="100"/>
              <w:bottom w:type="dxa" w:w="40"/>
              <w:right w:type="dxa" w:w="100"/>
            </w:tcMar>
            <w:vAlign w:val="center"/>
          </w:tcPr>
          <w:p>
            <w:pPr>
              <w:spacing w:after="0"/>
            </w:pPr>
            <w:r>
              <w:rPr>
                <w:b w:val="false"/>
                <w:bCs w:val="false"/>
                <w:sz w:val="18"/>
                <w:szCs w:val="18"/>
              </w:rPr>
              <w:t xml:space="preserve">Model, tools, connectors and app, explained as one colleague. How companies make apps. How to read a model’s name.</w:t>
            </w:r>
          </w:p>
        </w:tc>
      </w:tr>
      <w:tr>
        <w:trPr>
          <w:cantSplit/>
          <w:tblHeader w:val="false"/>
        </w:trPr>
        <w:tc>
          <w:tcPr>
            <w:tcW w:type="dxa" w:w="1200"/>
            <w:shd w:fill="F4F6FA" w:color="auto" w:val="clear"/>
            <w:tcMar>
              <w:top w:type="dxa" w:w="40"/>
              <w:left w:type="dxa" w:w="100"/>
              <w:bottom w:type="dxa" w:w="40"/>
              <w:right w:type="dxa" w:w="100"/>
            </w:tcMar>
            <w:vAlign w:val="center"/>
          </w:tcPr>
          <w:p>
            <w:pPr>
              <w:spacing w:after="0"/>
            </w:pPr>
            <w:r>
              <w:rPr>
                <w:b/>
                <w:bCs/>
                <w:sz w:val="18"/>
                <w:szCs w:val="18"/>
              </w:rPr>
              <w:t xml:space="preserve">3a</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Writing</w:t>
            </w:r>
          </w:p>
        </w:tc>
        <w:tc>
          <w:tcPr>
            <w:tcW w:type="dxa" w:w="5438"/>
            <w:tcMar>
              <w:top w:type="dxa" w:w="40"/>
              <w:left w:type="dxa" w:w="100"/>
              <w:bottom w:type="dxa" w:w="40"/>
              <w:right w:type="dxa" w:w="100"/>
            </w:tcMar>
            <w:vAlign w:val="center"/>
          </w:tcPr>
          <w:p>
            <w:pPr>
              <w:spacing w:after="0"/>
            </w:pPr>
            <w:r>
              <w:rPr>
                <w:b w:val="false"/>
                <w:bCs w:val="false"/>
                <w:sz w:val="18"/>
                <w:szCs w:val="18"/>
              </w:rPr>
              <w:t xml:space="preserve">Replying to a client email (bad vs good prompt, 3 ways, real results). Meeting minutes from a Teams transcript, with an action tracker. One chat per client or vendor conversation.</w:t>
            </w:r>
          </w:p>
        </w:tc>
      </w:tr>
      <w:tr>
        <w:trPr>
          <w:cantSplit/>
          <w:tblHeader w:val="false"/>
        </w:trPr>
        <w:tc>
          <w:tcPr>
            <w:tcW w:type="dxa" w:w="1200"/>
            <w:shd w:fill="F4F6FA" w:color="auto" w:val="clear"/>
            <w:tcMar>
              <w:top w:type="dxa" w:w="40"/>
              <w:left w:type="dxa" w:w="100"/>
              <w:bottom w:type="dxa" w:w="40"/>
              <w:right w:type="dxa" w:w="100"/>
            </w:tcMar>
            <w:vAlign w:val="center"/>
          </w:tcPr>
          <w:p>
            <w:pPr>
              <w:spacing w:after="0"/>
            </w:pPr>
            <w:r>
              <w:rPr>
                <w:b/>
                <w:bCs/>
                <w:sz w:val="18"/>
                <w:szCs w:val="18"/>
              </w:rPr>
              <w:t xml:space="preserve">3b</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Technical know-how</w:t>
            </w:r>
          </w:p>
        </w:tc>
        <w:tc>
          <w:tcPr>
            <w:tcW w:type="dxa" w:w="5438"/>
            <w:tcMar>
              <w:top w:type="dxa" w:w="40"/>
              <w:left w:type="dxa" w:w="100"/>
              <w:bottom w:type="dxa" w:w="40"/>
              <w:right w:type="dxa" w:w="100"/>
            </w:tcMar>
            <w:vAlign w:val="center"/>
          </w:tcPr>
          <w:p>
            <w:pPr>
              <w:spacing w:after="0"/>
            </w:pPr>
            <w:r>
              <w:rPr>
                <w:b w:val="false"/>
                <w:bCs w:val="false"/>
                <w:sz w:val="18"/>
                <w:szCs w:val="18"/>
              </w:rPr>
              <w:t xml:space="preserve">Tool use (web search, your own documents), choosing effort and model. Reviewing a contract: break it down, find risky clauses, explain engineering at four levels, check new rules.</w:t>
            </w:r>
          </w:p>
        </w:tc>
      </w:tr>
      <w:tr>
        <w:trPr>
          <w:cantSplit/>
          <w:tblHeader w:val="false"/>
        </w:trPr>
        <w:tc>
          <w:tcPr>
            <w:tcW w:type="dxa" w:w="1200"/>
            <w:shd w:fill="F4F6FA" w:color="auto" w:val="clear"/>
            <w:tcMar>
              <w:top w:type="dxa" w:w="40"/>
              <w:left w:type="dxa" w:w="100"/>
              <w:bottom w:type="dxa" w:w="40"/>
              <w:right w:type="dxa" w:w="100"/>
            </w:tcMar>
            <w:vAlign w:val="center"/>
          </w:tcPr>
          <w:p>
            <w:pPr>
              <w:spacing w:after="0"/>
            </w:pPr>
            <w:r>
              <w:rPr>
                <w:b/>
                <w:bCs/>
                <w:sz w:val="18"/>
                <w:szCs w:val="18"/>
              </w:rPr>
              <w:t xml:space="preserve">3c</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Excel</w:t>
            </w:r>
          </w:p>
        </w:tc>
        <w:tc>
          <w:tcPr>
            <w:tcW w:type="dxa" w:w="5438"/>
            <w:tcMar>
              <w:top w:type="dxa" w:w="40"/>
              <w:left w:type="dxa" w:w="100"/>
              <w:bottom w:type="dxa" w:w="40"/>
              <w:right w:type="dxa" w:w="100"/>
            </w:tcMar>
            <w:vAlign w:val="center"/>
          </w:tcPr>
          <w:p>
            <w:pPr>
              <w:spacing w:after="0"/>
            </w:pPr>
            <w:r>
              <w:rPr>
                <w:b w:val="false"/>
                <w:bCs w:val="false"/>
                <w:sz w:val="18"/>
                <w:szCs w:val="18"/>
              </w:rPr>
              <w:t xml:space="preserve">How much to hand over, where the AI sits (chat, add-in, connector), fixing and building formulas, turning daily files into a live dashboard, weekly reports. Using real JSW Bidkin sheets.</w:t>
            </w:r>
          </w:p>
        </w:tc>
      </w:tr>
      <w:tr>
        <w:trPr>
          <w:cantSplit/>
          <w:tblHeader w:val="false"/>
        </w:trPr>
        <w:tc>
          <w:tcPr>
            <w:tcW w:type="dxa" w:w="1200"/>
            <w:shd w:fill="F4F6FA" w:color="auto" w:val="clear"/>
            <w:tcMar>
              <w:top w:type="dxa" w:w="40"/>
              <w:left w:type="dxa" w:w="100"/>
              <w:bottom w:type="dxa" w:w="40"/>
              <w:right w:type="dxa" w:w="100"/>
            </w:tcMar>
            <w:vAlign w:val="center"/>
          </w:tcPr>
          <w:p>
            <w:pPr>
              <w:spacing w:after="0"/>
            </w:pPr>
            <w:r>
              <w:rPr>
                <w:b/>
                <w:bCs/>
                <w:sz w:val="18"/>
                <w:szCs w:val="18"/>
              </w:rPr>
              <w:t xml:space="preserve">3d</w:t>
            </w:r>
          </w:p>
        </w:tc>
        <w:tc>
          <w:tcPr>
            <w:tcW w:type="dxa" w:w="3000"/>
            <w:tcMar>
              <w:top w:type="dxa" w:w="40"/>
              <w:left w:type="dxa" w:w="100"/>
              <w:bottom w:type="dxa" w:w="40"/>
              <w:right w:type="dxa" w:w="100"/>
            </w:tcMar>
            <w:vAlign w:val="center"/>
          </w:tcPr>
          <w:p>
            <w:pPr>
              <w:spacing w:after="0"/>
            </w:pPr>
            <w:r>
              <w:rPr>
                <w:b w:val="false"/>
                <w:bCs w:val="false"/>
                <w:sz w:val="18"/>
                <w:szCs w:val="18"/>
              </w:rPr>
              <w:t xml:space="preserve">Presentations</w:t>
            </w:r>
          </w:p>
        </w:tc>
        <w:tc>
          <w:tcPr>
            <w:tcW w:type="dxa" w:w="5438"/>
            <w:tcMar>
              <w:top w:type="dxa" w:w="40"/>
              <w:left w:type="dxa" w:w="100"/>
              <w:bottom w:type="dxa" w:w="40"/>
              <w:right w:type="dxa" w:w="100"/>
            </w:tcMar>
            <w:vAlign w:val="center"/>
          </w:tcPr>
          <w:p>
            <w:pPr>
              <w:spacing w:after="0"/>
            </w:pPr>
            <w:r>
              <w:rPr>
                <w:b w:val="false"/>
                <w:bCs w:val="false"/>
                <w:sz w:val="18"/>
                <w:szCs w:val="18"/>
              </w:rPr>
              <w:t xml:space="preserve">Ways to make a deck with AI, why AI is better at HTML than PPTX, what HTML can do, when PPTX still wins, and a full deck prompt.</w:t>
            </w:r>
          </w:p>
        </w:tc>
      </w:tr>
    </w:tbl>
    <w:p>
      <w:pPr>
        <w:spacing w:after="120"/>
      </w:pPr>
    </w:p>
    <w:p>
      <w:pPr>
        <w:pStyle w:val="Heading2"/>
      </w:pPr>
      <w:r>
        <w:t xml:space="preserve">Three things to remember from Writing</w:t>
      </w:r>
    </w:p>
    <w:p>
      <w:pPr>
        <w:pStyle w:val="ListParagraph"/>
        <w:numPr>
          <w:ilvl w:val="0"/>
          <w:numId w:val="2"/>
        </w:numPr>
        <w:spacing w:after="60" w:line="264"/>
      </w:pPr>
      <w:r>
        <w:rPr>
          <w:b/>
          <w:bCs/>
        </w:rPr>
        <w:t xml:space="preserve">Context matters more than wording.</w:t>
      </w:r>
      <w:r>
        <w:t xml:space="preserve"> You don’t need perfect phrasing. What makes the difference is giving the AI the background and telling it the outcome you want.</w:t>
      </w:r>
    </w:p>
    <w:p>
      <w:pPr>
        <w:pStyle w:val="ListParagraph"/>
        <w:numPr>
          <w:ilvl w:val="0"/>
          <w:numId w:val="2"/>
        </w:numPr>
        <w:spacing w:after="60" w:line="264"/>
      </w:pPr>
      <w:r>
        <w:rPr>
          <w:b/>
          <w:bCs/>
        </w:rPr>
        <w:t xml:space="preserve">There’s more than one right way.</w:t>
      </w:r>
      <w:r>
        <w:t xml:space="preserve"> A chatbot, Copilot inside Outlook or a connector will all get you there. Pick the one you’re comfortable with and start.</w:t>
      </w:r>
    </w:p>
    <w:p>
      <w:pPr>
        <w:pStyle w:val="ListParagraph"/>
        <w:numPr>
          <w:ilvl w:val="0"/>
          <w:numId w:val="2"/>
        </w:numPr>
        <w:spacing w:after="60" w:line="264"/>
      </w:pPr>
      <w:r>
        <w:rPr>
          <w:b/>
          <w:bCs/>
        </w:rPr>
        <w:t xml:space="preserve">AI always gives you an answer, so tell it what “good” looks like.</w:t>
      </w:r>
      <w:r>
        <w:t xml:space="preserve"> Describe the style and the information you need, otherwise the result will be generic.</w:t>
      </w:r>
    </w:p>
    <w:p>
      <w:pPr>
        <w:pStyle w:val="Heading1"/>
        <w:pageBreakBefore/>
      </w:pPr>
      <w:r>
        <w:t xml:space="preserve">2. Basic terminology</w:t>
      </w:r>
    </w:p>
    <w:p>
      <w:pPr>
        <w:spacing w:after="100" w:line="276"/>
      </w:pPr>
      <w:r>
        <w:t xml:space="preserve">The easiest way to think about an AI app is as a new colleague: someone with a well-read mind, a set of handy tools, access to the work apps you allow, and a desk where you can talk to them.</w:t>
      </w:r>
    </w:p>
    <w:p>
      <w:pPr>
        <w:pStyle w:val="Heading2"/>
      </w:pPr>
      <w:r>
        <w:t xml:space="preserve">The basics, in plain words</w:t>
      </w:r>
    </w:p>
    <w:p>
      <w:pPr>
        <w:spacing w:after="100" w:line="276"/>
        <w:jc w:val="both"/>
      </w:pPr>
      <w:r>
        <w:t xml:space="preserve">A few technical words come up again and again, so here they are in everyday language. A </w:t>
      </w:r>
      <w:r>
        <w:rPr>
          <w:b/>
          <w:bCs/>
        </w:rPr>
        <w:t xml:space="preserve">prompt</w:t>
      </w:r>
      <w:r>
        <w:t xml:space="preserve"> is simply the message you type to the AI: your question or instruction, together with any background you give it. An </w:t>
      </w:r>
      <w:r>
        <w:rPr>
          <w:b/>
          <w:bCs/>
        </w:rPr>
        <w:t xml:space="preserve">LLM</w:t>
      </w:r>
      <w:r>
        <w:t xml:space="preserve">, or large language model, is the engine behind tools like ChatGPT, Claude and Copilot; it has learned from an enormous amount of written text and produces its answers by predicting, piece by piece, what a helpful reply looks like. Those pieces are called </w:t>
      </w:r>
      <w:r>
        <w:rPr>
          <w:b/>
          <w:bCs/>
        </w:rPr>
        <w:t xml:space="preserve">tokens</w:t>
      </w:r>
      <w:r>
        <w:t xml:space="preserve">: small chunks of text, usually a whole word or part of one, and they are how an AI measures what it reads and writes, including usage limits. The </w:t>
      </w:r>
      <w:r>
        <w:rPr>
          <w:b/>
          <w:bCs/>
        </w:rPr>
        <w:t xml:space="preserve">context window</w:t>
      </w:r>
      <w:r>
        <w:t xml:space="preserve"> is how much the AI can keep in mind at once, measured in tokens. It holds your prompt, any files you attach and the conversation so far; when a conversation outgrows it, the AI can lose track of details from the beginning, which is why a fresh chat with a short summary often works better. Finally, </w:t>
      </w:r>
      <w:r>
        <w:rPr>
          <w:b/>
          <w:bCs/>
        </w:rPr>
        <w:t xml:space="preserve">HTML</w:t>
      </w:r>
      <w:r>
        <w:t xml:space="preserve"> is the language every web page is written in. It tells a browser what text, images and layout to show, and because AI has read so much of the web, it writes HTML fluently, which is why it builds better presentations as web pages than as PowerPoint files.</w:t>
      </w:r>
    </w:p>
    <w:p>
      <w:pPr>
        <w:pStyle w:val="Heading2"/>
      </w:pPr>
      <w:r>
        <w:t xml:space="preserve">The four building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cantSplit/>
          <w:tblHeader/>
        </w:trPr>
        <w:tc>
          <w:tcPr>
            <w:tcW w:type="dxa" w:w="2200"/>
            <w:shd w:fill="D9E2F3" w:color="auto" w:val="clear"/>
            <w:tcMar>
              <w:top w:type="dxa" w:w="40"/>
              <w:left w:type="dxa" w:w="100"/>
              <w:bottom w:type="dxa" w:w="40"/>
              <w:right w:type="dxa" w:w="100"/>
            </w:tcMar>
            <w:vAlign w:val="center"/>
          </w:tcPr>
          <w:p>
            <w:pPr>
              <w:spacing w:after="0"/>
            </w:pPr>
            <w:r>
              <w:rPr>
                <w:b/>
                <w:bCs/>
                <w:color w:val="1F3864"/>
                <w:sz w:val="18"/>
                <w:szCs w:val="18"/>
              </w:rPr>
              <w:t xml:space="preserve">Term</w:t>
            </w:r>
          </w:p>
        </w:tc>
        <w:tc>
          <w:tcPr>
            <w:tcW w:type="dxa" w:w="3200"/>
            <w:shd w:fill="D9E2F3" w:color="auto" w:val="clear"/>
            <w:tcMar>
              <w:top w:type="dxa" w:w="40"/>
              <w:left w:type="dxa" w:w="100"/>
              <w:bottom w:type="dxa" w:w="40"/>
              <w:right w:type="dxa" w:w="100"/>
            </w:tcMar>
            <w:vAlign w:val="center"/>
          </w:tcPr>
          <w:p>
            <w:pPr>
              <w:spacing w:after="0"/>
            </w:pPr>
            <w:r>
              <w:rPr>
                <w:b/>
                <w:bCs/>
                <w:color w:val="1F3864"/>
                <w:sz w:val="18"/>
                <w:szCs w:val="18"/>
              </w:rPr>
              <w:t xml:space="preserve">In a person</w:t>
            </w:r>
          </w:p>
        </w:tc>
        <w:tc>
          <w:tcPr>
            <w:tcW w:type="dxa" w:w="4238"/>
            <w:shd w:fill="D9E2F3" w:color="auto" w:val="clear"/>
            <w:tcMar>
              <w:top w:type="dxa" w:w="40"/>
              <w:left w:type="dxa" w:w="100"/>
              <w:bottom w:type="dxa" w:w="40"/>
              <w:right w:type="dxa" w:w="100"/>
            </w:tcMar>
            <w:vAlign w:val="center"/>
          </w:tcPr>
          <w:p>
            <w:pPr>
              <w:spacing w:after="0"/>
            </w:pPr>
            <w:r>
              <w:rPr>
                <w:b/>
                <w:bCs/>
                <w:color w:val="1F3864"/>
                <w:sz w:val="18"/>
                <w:szCs w:val="18"/>
              </w:rPr>
              <w:t xml:space="preserve">In AI</w:t>
            </w:r>
          </w:p>
        </w:tc>
      </w:tr>
      <w:tr>
        <w:trPr>
          <w:cantSplit/>
          <w:tblHeader w:val="false"/>
        </w:trPr>
        <w:tc>
          <w:tcPr>
            <w:tcW w:type="dxa" w:w="2200"/>
            <w:shd w:fill="F4F6FA" w:color="auto" w:val="clear"/>
            <w:tcMar>
              <w:top w:type="dxa" w:w="40"/>
              <w:left w:type="dxa" w:w="100"/>
              <w:bottom w:type="dxa" w:w="40"/>
              <w:right w:type="dxa" w:w="100"/>
            </w:tcMar>
            <w:vAlign w:val="center"/>
          </w:tcPr>
          <w:p>
            <w:pPr>
              <w:spacing w:after="0"/>
            </w:pPr>
            <w:r>
              <w:rPr>
                <w:b/>
                <w:bCs/>
                <w:sz w:val="18"/>
                <w:szCs w:val="18"/>
              </w:rPr>
              <w:t xml:space="preserve">Model</w:t>
            </w:r>
          </w:p>
        </w:tc>
        <w:tc>
          <w:tcPr>
            <w:tcW w:type="dxa" w:w="3200"/>
            <w:tcMar>
              <w:top w:type="dxa" w:w="40"/>
              <w:left w:type="dxa" w:w="100"/>
              <w:bottom w:type="dxa" w:w="40"/>
              <w:right w:type="dxa" w:w="100"/>
            </w:tcMar>
            <w:vAlign w:val="center"/>
          </w:tcPr>
          <w:p>
            <w:pPr>
              <w:spacing w:after="0"/>
            </w:pPr>
            <w:r>
              <w:rPr>
                <w:b w:val="false"/>
                <w:bCs w:val="false"/>
                <w:sz w:val="18"/>
                <w:szCs w:val="18"/>
              </w:rPr>
              <w:t xml:space="preserve">What you know, and how you think things through</w:t>
            </w:r>
          </w:p>
        </w:tc>
        <w:tc>
          <w:tcPr>
            <w:tcW w:type="dxa" w:w="4238"/>
            <w:tcMar>
              <w:top w:type="dxa" w:w="40"/>
              <w:left w:type="dxa" w:w="100"/>
              <w:bottom w:type="dxa" w:w="40"/>
              <w:right w:type="dxa" w:w="100"/>
            </w:tcMar>
            <w:vAlign w:val="center"/>
          </w:tcPr>
          <w:p>
            <w:pPr>
              <w:spacing w:after="0"/>
            </w:pPr>
            <w:r>
              <w:rPr>
                <w:b w:val="false"/>
                <w:bCs w:val="false"/>
                <w:sz w:val="18"/>
                <w:szCs w:val="18"/>
              </w:rPr>
              <w:t xml:space="preserve">The “brain” of the system. It has learned from a vast amount of text and can reason, write and plan. Well-known examples are GPT (OpenAI), Claude (Anthropic) and Gemini (Google).</w:t>
            </w:r>
          </w:p>
        </w:tc>
      </w:tr>
      <w:tr>
        <w:trPr>
          <w:cantSplit/>
          <w:tblHeader w:val="false"/>
        </w:trPr>
        <w:tc>
          <w:tcPr>
            <w:tcW w:type="dxa" w:w="2200"/>
            <w:shd w:fill="F4F6FA" w:color="auto" w:val="clear"/>
            <w:tcMar>
              <w:top w:type="dxa" w:w="40"/>
              <w:left w:type="dxa" w:w="100"/>
              <w:bottom w:type="dxa" w:w="40"/>
              <w:right w:type="dxa" w:w="100"/>
            </w:tcMar>
            <w:vAlign w:val="center"/>
          </w:tcPr>
          <w:p>
            <w:pPr>
              <w:spacing w:after="0"/>
            </w:pPr>
            <w:r>
              <w:rPr>
                <w:b/>
                <w:bCs/>
                <w:sz w:val="18"/>
                <w:szCs w:val="18"/>
              </w:rPr>
              <w:t xml:space="preserve">Tools</w:t>
            </w:r>
          </w:p>
        </w:tc>
        <w:tc>
          <w:tcPr>
            <w:tcW w:type="dxa" w:w="3200"/>
            <w:tcMar>
              <w:top w:type="dxa" w:w="40"/>
              <w:left w:type="dxa" w:w="100"/>
              <w:bottom w:type="dxa" w:w="40"/>
              <w:right w:type="dxa" w:w="100"/>
            </w:tcMar>
            <w:vAlign w:val="center"/>
          </w:tcPr>
          <w:p>
            <w:pPr>
              <w:spacing w:after="0"/>
            </w:pPr>
            <w:r>
              <w:rPr>
                <w:b w:val="false"/>
                <w:bCs w:val="false"/>
                <w:sz w:val="18"/>
                <w:szCs w:val="18"/>
              </w:rPr>
              <w:t xml:space="preserve">A calculator, a magnifying glass, a laptop</w:t>
            </w:r>
          </w:p>
        </w:tc>
        <w:tc>
          <w:tcPr>
            <w:tcW w:type="dxa" w:w="4238"/>
            <w:tcMar>
              <w:top w:type="dxa" w:w="40"/>
              <w:left w:type="dxa" w:w="100"/>
              <w:bottom w:type="dxa" w:w="40"/>
              <w:right w:type="dxa" w:w="100"/>
            </w:tcMar>
            <w:vAlign w:val="center"/>
          </w:tcPr>
          <w:p>
            <w:pPr>
              <w:spacing w:after="0"/>
            </w:pPr>
            <w:r>
              <w:rPr>
                <w:b w:val="false"/>
                <w:bCs w:val="false"/>
                <w:sz w:val="18"/>
                <w:szCs w:val="18"/>
              </w:rPr>
              <w:t xml:space="preserve">What the model reaches for when thinking alone isn’t enough: a calculator for exact maths, web search for today’s facts, and code for running calculations or building things.</w:t>
            </w:r>
          </w:p>
        </w:tc>
      </w:tr>
      <w:tr>
        <w:trPr>
          <w:cantSplit/>
          <w:tblHeader w:val="false"/>
        </w:trPr>
        <w:tc>
          <w:tcPr>
            <w:tcW w:type="dxa" w:w="2200"/>
            <w:shd w:fill="F4F6FA" w:color="auto" w:val="clear"/>
            <w:tcMar>
              <w:top w:type="dxa" w:w="40"/>
              <w:left w:type="dxa" w:w="100"/>
              <w:bottom w:type="dxa" w:w="40"/>
              <w:right w:type="dxa" w:w="100"/>
            </w:tcMar>
            <w:vAlign w:val="center"/>
          </w:tcPr>
          <w:p>
            <w:pPr>
              <w:spacing w:after="0"/>
            </w:pPr>
            <w:r>
              <w:rPr>
                <w:b/>
                <w:bCs/>
                <w:sz w:val="18"/>
                <w:szCs w:val="18"/>
              </w:rPr>
              <w:t xml:space="preserve">Connectors</w:t>
            </w:r>
          </w:p>
        </w:tc>
        <w:tc>
          <w:tcPr>
            <w:tcW w:type="dxa" w:w="3200"/>
            <w:tcMar>
              <w:top w:type="dxa" w:w="40"/>
              <w:left w:type="dxa" w:w="100"/>
              <w:bottom w:type="dxa" w:w="40"/>
              <w:right w:type="dxa" w:w="100"/>
            </w:tcMar>
            <w:vAlign w:val="center"/>
          </w:tcPr>
          <w:p>
            <w:pPr>
              <w:spacing w:after="0"/>
            </w:pPr>
            <w:r>
              <w:rPr>
                <w:b w:val="false"/>
                <w:bCs w:val="false"/>
                <w:sz w:val="18"/>
                <w:szCs w:val="18"/>
              </w:rPr>
              <w:t xml:space="preserve">Opening Outlook, Excel or Salesforce to get work done</w:t>
            </w:r>
          </w:p>
        </w:tc>
        <w:tc>
          <w:tcPr>
            <w:tcW w:type="dxa" w:w="4238"/>
            <w:tcMar>
              <w:top w:type="dxa" w:w="40"/>
              <w:left w:type="dxa" w:w="100"/>
              <w:bottom w:type="dxa" w:w="40"/>
              <w:right w:type="dxa" w:w="100"/>
            </w:tcMar>
            <w:vAlign w:val="center"/>
          </w:tcPr>
          <w:p>
            <w:pPr>
              <w:spacing w:after="0"/>
            </w:pPr>
            <w:r>
              <w:rPr>
                <w:b w:val="false"/>
                <w:bCs w:val="false"/>
                <w:sz w:val="18"/>
                <w:szCs w:val="18"/>
              </w:rPr>
              <w:t xml:space="preserve">The link between the AI and the apps you already use. With your permission, it can read and act on your real emails, files and data.</w:t>
            </w:r>
          </w:p>
        </w:tc>
      </w:tr>
      <w:tr>
        <w:trPr>
          <w:cantSplit/>
          <w:tblHeader w:val="false"/>
        </w:trPr>
        <w:tc>
          <w:tcPr>
            <w:tcW w:type="dxa" w:w="2200"/>
            <w:shd w:fill="F4F6FA" w:color="auto" w:val="clear"/>
            <w:tcMar>
              <w:top w:type="dxa" w:w="40"/>
              <w:left w:type="dxa" w:w="100"/>
              <w:bottom w:type="dxa" w:w="40"/>
              <w:right w:type="dxa" w:w="100"/>
            </w:tcMar>
            <w:vAlign w:val="center"/>
          </w:tcPr>
          <w:p>
            <w:pPr>
              <w:spacing w:after="0"/>
            </w:pPr>
            <w:r>
              <w:rPr>
                <w:b/>
                <w:bCs/>
                <w:sz w:val="18"/>
                <w:szCs w:val="18"/>
              </w:rPr>
              <w:t xml:space="preserve">App</w:t>
            </w:r>
          </w:p>
        </w:tc>
        <w:tc>
          <w:tcPr>
            <w:tcW w:type="dxa" w:w="3200"/>
            <w:tcMar>
              <w:top w:type="dxa" w:w="40"/>
              <w:left w:type="dxa" w:w="100"/>
              <w:bottom w:type="dxa" w:w="40"/>
              <w:right w:type="dxa" w:w="100"/>
            </w:tcMar>
            <w:vAlign w:val="center"/>
          </w:tcPr>
          <w:p>
            <w:pPr>
              <w:spacing w:after="0"/>
            </w:pPr>
            <w:r>
              <w:rPr>
                <w:b w:val="false"/>
                <w:bCs w:val="false"/>
                <w:sz w:val="18"/>
                <w:szCs w:val="18"/>
              </w:rPr>
              <w:t xml:space="preserve">The colleague sitting at the desk</w:t>
            </w:r>
          </w:p>
        </w:tc>
        <w:tc>
          <w:tcPr>
            <w:tcW w:type="dxa" w:w="4238"/>
            <w:tcMar>
              <w:top w:type="dxa" w:w="40"/>
              <w:left w:type="dxa" w:w="100"/>
              <w:bottom w:type="dxa" w:w="40"/>
              <w:right w:type="dxa" w:w="100"/>
            </w:tcMar>
            <w:vAlign w:val="center"/>
          </w:tcPr>
          <w:p>
            <w:pPr>
              <w:spacing w:after="0"/>
            </w:pPr>
            <w:r>
              <w:rPr>
                <w:b w:val="false"/>
                <w:bCs w:val="false"/>
                <w:sz w:val="18"/>
                <w:szCs w:val="18"/>
              </w:rPr>
              <w:t xml:space="preserve">What you actually open and chat with, such as ChatGPT, Claude or Copilot. It brings the model, its tools and its connectors together in one window.</w:t>
            </w:r>
          </w:p>
        </w:tc>
      </w:tr>
    </w:tbl>
    <w:p>
      <w:pPr>
        <w:spacing w:after="120"/>
      </w:pPr>
    </w:p>
    <w:p>
      <w:pPr>
        <w:pStyle w:val="Heading2"/>
        <w:pageBreakBefore/>
      </w:pPr>
      <w:r>
        <w:t xml:space="preserve">More words you’ll hear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shd w:fill="D9E2F3" w:color="auto" w:val="clear"/>
            <w:tcMar>
              <w:top w:type="dxa" w:w="40"/>
              <w:left w:type="dxa" w:w="100"/>
              <w:bottom w:type="dxa" w:w="40"/>
              <w:right w:type="dxa" w:w="100"/>
            </w:tcMar>
            <w:vAlign w:val="center"/>
          </w:tcPr>
          <w:p>
            <w:pPr>
              <w:spacing w:after="0"/>
            </w:pPr>
            <w:r>
              <w:rPr>
                <w:b/>
                <w:bCs/>
                <w:color w:val="1F3864"/>
                <w:sz w:val="18"/>
                <w:szCs w:val="18"/>
              </w:rPr>
              <w:t xml:space="preserve">Term</w:t>
            </w:r>
          </w:p>
        </w:tc>
        <w:tc>
          <w:tcPr>
            <w:tcW w:type="dxa" w:w="7038"/>
            <w:shd w:fill="D9E2F3" w:color="auto" w:val="clear"/>
            <w:tcMar>
              <w:top w:type="dxa" w:w="40"/>
              <w:left w:type="dxa" w:w="100"/>
              <w:bottom w:type="dxa" w:w="40"/>
              <w:right w:type="dxa" w:w="100"/>
            </w:tcMar>
            <w:vAlign w:val="center"/>
          </w:tcPr>
          <w:p>
            <w:pPr>
              <w:spacing w:after="0"/>
            </w:pPr>
            <w:r>
              <w:rPr>
                <w:b/>
                <w:bCs/>
                <w:color w:val="1F3864"/>
                <w:sz w:val="18"/>
                <w:szCs w:val="18"/>
              </w:rPr>
              <w:t xml:space="preserve">Meaning</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Prompt</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The message you give the AI. The best ones read like a clear brief to a colleague: who you are, the task, what must be included, what to check, what to avoid, and the tone.</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Context</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Everything the AI can’t guess on its own: who’s who, project terms, what matters most. More context almost always beats cleverer wording.</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Effort / thinking</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How much work the model puts into an answer. Low effort is quick; high effort, or “deep research”, takes longer but is far more thorough.</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Web search</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A tool that looks up current, public information online and shows you where it came from. Use it for anything that may have changed since the model was trained.</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Custom database</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Your own documents made available to the AI, whether as an uploaded file, a ChatGPT Project, a Copilot Notebook or a connector to SharePoint.</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Project / Notebook</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A shared workspace where you add files and instructions once, so every new conversation inside it starts with that background already in place.</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Add-in / plugin</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AI built into an app you already use, such as Copilot in Excel or PowerPoint. Because it works on your live file, it can make changes directly.</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Agent / agent mode</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AI that works through a multi-step task on its own, such as searching, reading, building and saving, rather than answering a single question.</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Hallucination</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When the AI states something confidently that simply isn’t true. It’s the main reason to double-check numbers, names, dates and references.</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Training date</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The point up to which the model learned. It knows nothing newer unless it searches the web, so treat recent laws, rates and news with care.</w:t>
            </w:r>
          </w:p>
        </w:tc>
      </w:tr>
      <w:tr>
        <w:trPr>
          <w:cantSplit/>
          <w:tblHeader w:val="false"/>
        </w:trPr>
        <w:tc>
          <w:tcPr>
            <w:tcW w:type="dxa" w:w="2600"/>
            <w:shd w:fill="F4F6FA" w:color="auto" w:val="clear"/>
            <w:tcMar>
              <w:top w:type="dxa" w:w="40"/>
              <w:left w:type="dxa" w:w="100"/>
              <w:bottom w:type="dxa" w:w="40"/>
              <w:right w:type="dxa" w:w="100"/>
            </w:tcMar>
            <w:vAlign w:val="center"/>
          </w:tcPr>
          <w:p>
            <w:pPr>
              <w:spacing w:after="0"/>
            </w:pPr>
            <w:r>
              <w:rPr>
                <w:b/>
                <w:bCs/>
                <w:sz w:val="18"/>
                <w:szCs w:val="18"/>
              </w:rPr>
              <w:t xml:space="preserve">HTML deck</w:t>
            </w:r>
          </w:p>
        </w:tc>
        <w:tc>
          <w:tcPr>
            <w:tcW w:type="dxa" w:w="7038"/>
            <w:tcMar>
              <w:top w:type="dxa" w:w="40"/>
              <w:left w:type="dxa" w:w="100"/>
              <w:bottom w:type="dxa" w:w="40"/>
              <w:right w:type="dxa" w:w="100"/>
            </w:tcMar>
            <w:vAlign w:val="center"/>
          </w:tcPr>
          <w:p>
            <w:pPr>
              <w:spacing w:after="0"/>
            </w:pPr>
            <w:r>
              <w:rPr>
                <w:b w:val="false"/>
                <w:bCs w:val="false"/>
                <w:sz w:val="18"/>
                <w:szCs w:val="18"/>
              </w:rPr>
              <w:t xml:space="preserve">A presentation built as a web page. AI produces these far more reliably than PowerPoint files, and you can export a PPTX copy when someone needs to edit it.</w:t>
            </w:r>
          </w:p>
        </w:tc>
      </w:tr>
    </w:tbl>
    <w:p>
      <w:pPr>
        <w:spacing w:after="120"/>
      </w:pPr>
    </w:p>
    <w:p>
      <w:pPr>
        <w:pStyle w:val="Heading2"/>
      </w:pPr>
      <w:r>
        <w:t xml:space="preserve">Reading a model’s name</w:t>
      </w:r>
    </w:p>
    <w:p>
      <w:pPr>
        <w:spacing w:after="100" w:line="276"/>
      </w:pPr>
      <w:r>
        <w:t xml:space="preserve">Model names can look like code, but every one is made of the same four parts. Each company simply puts them in a different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00"/>
        <w:gridCol w:w="2000"/>
        <w:gridCol w:w="1938"/>
      </w:tblGrid>
      <w:tr>
        <w:trPr>
          <w:cantSplit/>
          <w:tblHeader/>
        </w:trPr>
        <w:tc>
          <w:tcPr>
            <w:tcW w:type="dxa" w:w="2600"/>
            <w:shd w:fill="D9E2F3" w:color="auto" w:val="clear"/>
            <w:tcMar>
              <w:top w:type="dxa" w:w="40"/>
              <w:left w:type="dxa" w:w="100"/>
              <w:bottom w:type="dxa" w:w="40"/>
              <w:right w:type="dxa" w:w="100"/>
            </w:tcMar>
            <w:vAlign w:val="center"/>
          </w:tcPr>
          <w:p>
            <w:pPr>
              <w:spacing w:after="0"/>
            </w:pPr>
            <w:r>
              <w:rPr>
                <w:b/>
                <w:bCs/>
                <w:color w:val="1F3864"/>
                <w:sz w:val="18"/>
                <w:szCs w:val="18"/>
              </w:rPr>
              <w:t xml:space="preserve">As written</w:t>
            </w:r>
          </w:p>
        </w:tc>
        <w:tc>
          <w:tcPr>
            <w:tcW w:type="dxa" w:w="1600"/>
            <w:shd w:fill="D9E2F3" w:color="auto" w:val="clear"/>
            <w:tcMar>
              <w:top w:type="dxa" w:w="40"/>
              <w:left w:type="dxa" w:w="100"/>
              <w:bottom w:type="dxa" w:w="40"/>
              <w:right w:type="dxa" w:w="100"/>
            </w:tcMar>
            <w:vAlign w:val="center"/>
          </w:tcPr>
          <w:p>
            <w:pPr>
              <w:spacing w:after="0"/>
            </w:pPr>
            <w:r>
              <w:rPr>
                <w:b/>
                <w:bCs/>
                <w:color w:val="1F3864"/>
                <w:sz w:val="18"/>
                <w:szCs w:val="18"/>
              </w:rPr>
              <w:t xml:space="preserve">Family</w:t>
            </w:r>
          </w:p>
        </w:tc>
        <w:tc>
          <w:tcPr>
            <w:tcW w:type="dxa" w:w="1500"/>
            <w:shd w:fill="D9E2F3" w:color="auto" w:val="clear"/>
            <w:tcMar>
              <w:top w:type="dxa" w:w="40"/>
              <w:left w:type="dxa" w:w="100"/>
              <w:bottom w:type="dxa" w:w="40"/>
              <w:right w:type="dxa" w:w="100"/>
            </w:tcMar>
            <w:vAlign w:val="center"/>
          </w:tcPr>
          <w:p>
            <w:pPr>
              <w:spacing w:after="0"/>
            </w:pPr>
            <w:r>
              <w:rPr>
                <w:b/>
                <w:bCs/>
                <w:color w:val="1F3864"/>
                <w:sz w:val="18"/>
                <w:szCs w:val="18"/>
              </w:rPr>
              <w:t xml:space="preserve">Version</w:t>
            </w:r>
          </w:p>
        </w:tc>
        <w:tc>
          <w:tcPr>
            <w:tcW w:type="dxa" w:w="2000"/>
            <w:shd w:fill="D9E2F3" w:color="auto" w:val="clear"/>
            <w:tcMar>
              <w:top w:type="dxa" w:w="40"/>
              <w:left w:type="dxa" w:w="100"/>
              <w:bottom w:type="dxa" w:w="40"/>
              <w:right w:type="dxa" w:w="100"/>
            </w:tcMar>
            <w:vAlign w:val="center"/>
          </w:tcPr>
          <w:p>
            <w:pPr>
              <w:spacing w:after="0"/>
            </w:pPr>
            <w:r>
              <w:rPr>
                <w:b/>
                <w:bCs/>
                <w:color w:val="1F3864"/>
                <w:sz w:val="18"/>
                <w:szCs w:val="18"/>
              </w:rPr>
              <w:t xml:space="preserve">Size / specialisation</w:t>
            </w:r>
          </w:p>
        </w:tc>
        <w:tc>
          <w:tcPr>
            <w:tcW w:type="dxa" w:w="1938"/>
            <w:shd w:fill="D9E2F3" w:color="auto" w:val="clear"/>
            <w:tcMar>
              <w:top w:type="dxa" w:w="40"/>
              <w:left w:type="dxa" w:w="100"/>
              <w:bottom w:type="dxa" w:w="40"/>
              <w:right w:type="dxa" w:w="100"/>
            </w:tcMar>
            <w:vAlign w:val="center"/>
          </w:tcPr>
          <w:p>
            <w:pPr>
              <w:spacing w:after="0"/>
            </w:pPr>
            <w:r>
              <w:rPr>
                <w:b/>
                <w:bCs/>
                <w:color w:val="1F3864"/>
                <w:sz w:val="18"/>
                <w:szCs w:val="18"/>
              </w:rPr>
              <w:t xml:space="preserve">Mode</w:t>
            </w:r>
          </w:p>
        </w:tc>
      </w:tr>
      <w:tr>
        <w:trPr>
          <w:cantSplit/>
          <w:tblHeader w:val="false"/>
        </w:trPr>
        <w:tc>
          <w:tcPr>
            <w:tcW w:type="dxa" w:w="2600"/>
            <w:tcMar>
              <w:top w:type="dxa" w:w="40"/>
              <w:left w:type="dxa" w:w="100"/>
              <w:bottom w:type="dxa" w:w="40"/>
              <w:right w:type="dxa" w:w="100"/>
            </w:tcMar>
            <w:vAlign w:val="center"/>
          </w:tcPr>
          <w:p>
            <w:pPr>
              <w:spacing w:after="0"/>
            </w:pPr>
            <w:r>
              <w:rPr>
                <w:b w:val="false"/>
                <w:bCs w:val="false"/>
                <w:sz w:val="18"/>
                <w:szCs w:val="18"/>
              </w:rPr>
              <w:t xml:space="preserve">GPT 6 Astra Instant</w:t>
            </w:r>
          </w:p>
        </w:tc>
        <w:tc>
          <w:tcPr>
            <w:tcW w:type="dxa" w:w="1600"/>
            <w:tcMar>
              <w:top w:type="dxa" w:w="40"/>
              <w:left w:type="dxa" w:w="100"/>
              <w:bottom w:type="dxa" w:w="40"/>
              <w:right w:type="dxa" w:w="100"/>
            </w:tcMar>
            <w:vAlign w:val="center"/>
          </w:tcPr>
          <w:p>
            <w:pPr>
              <w:spacing w:after="0"/>
            </w:pPr>
            <w:r>
              <w:rPr>
                <w:b w:val="false"/>
                <w:bCs w:val="false"/>
                <w:sz w:val="18"/>
                <w:szCs w:val="18"/>
              </w:rPr>
              <w:t xml:space="preserve">GPT</w:t>
            </w:r>
          </w:p>
        </w:tc>
        <w:tc>
          <w:tcPr>
            <w:tcW w:type="dxa" w:w="1500"/>
            <w:tcMar>
              <w:top w:type="dxa" w:w="40"/>
              <w:left w:type="dxa" w:w="100"/>
              <w:bottom w:type="dxa" w:w="40"/>
              <w:right w:type="dxa" w:w="100"/>
            </w:tcMar>
            <w:vAlign w:val="center"/>
          </w:tcPr>
          <w:p>
            <w:pPr>
              <w:spacing w:after="0"/>
            </w:pPr>
            <w:r>
              <w:rPr>
                <w:b w:val="false"/>
                <w:bCs w:val="false"/>
                <w:sz w:val="18"/>
                <w:szCs w:val="18"/>
              </w:rPr>
              <w:t xml:space="preserve">6</w:t>
            </w:r>
          </w:p>
        </w:tc>
        <w:tc>
          <w:tcPr>
            <w:tcW w:type="dxa" w:w="2000"/>
            <w:tcMar>
              <w:top w:type="dxa" w:w="40"/>
              <w:left w:type="dxa" w:w="100"/>
              <w:bottom w:type="dxa" w:w="40"/>
              <w:right w:type="dxa" w:w="100"/>
            </w:tcMar>
            <w:vAlign w:val="center"/>
          </w:tcPr>
          <w:p>
            <w:pPr>
              <w:spacing w:after="0"/>
            </w:pPr>
            <w:r>
              <w:rPr>
                <w:b w:val="false"/>
                <w:bCs w:val="false"/>
                <w:sz w:val="18"/>
                <w:szCs w:val="18"/>
              </w:rPr>
              <w:t xml:space="preserve">Astra</w:t>
            </w:r>
          </w:p>
        </w:tc>
        <w:tc>
          <w:tcPr>
            <w:tcW w:type="dxa" w:w="1938"/>
            <w:tcMar>
              <w:top w:type="dxa" w:w="40"/>
              <w:left w:type="dxa" w:w="100"/>
              <w:bottom w:type="dxa" w:w="40"/>
              <w:right w:type="dxa" w:w="100"/>
            </w:tcMar>
            <w:vAlign w:val="center"/>
          </w:tcPr>
          <w:p>
            <w:pPr>
              <w:spacing w:after="0"/>
            </w:pPr>
            <w:r>
              <w:rPr>
                <w:b w:val="false"/>
                <w:bCs w:val="false"/>
                <w:sz w:val="18"/>
                <w:szCs w:val="18"/>
              </w:rPr>
              <w:t xml:space="preserve">Instant</w:t>
            </w:r>
          </w:p>
        </w:tc>
      </w:tr>
      <w:tr>
        <w:trPr>
          <w:cantSplit/>
          <w:tblHeader w:val="false"/>
        </w:trPr>
        <w:tc>
          <w:tcPr>
            <w:tcW w:type="dxa" w:w="2600"/>
            <w:tcMar>
              <w:top w:type="dxa" w:w="40"/>
              <w:left w:type="dxa" w:w="100"/>
              <w:bottom w:type="dxa" w:w="40"/>
              <w:right w:type="dxa" w:w="100"/>
            </w:tcMar>
            <w:vAlign w:val="center"/>
          </w:tcPr>
          <w:p>
            <w:pPr>
              <w:spacing w:after="0"/>
            </w:pPr>
            <w:r>
              <w:rPr>
                <w:b w:val="false"/>
                <w:bCs w:val="false"/>
                <w:sz w:val="18"/>
                <w:szCs w:val="18"/>
              </w:rPr>
              <w:t xml:space="preserve">Gemini 3.8 Flash</w:t>
            </w:r>
          </w:p>
        </w:tc>
        <w:tc>
          <w:tcPr>
            <w:tcW w:type="dxa" w:w="1600"/>
            <w:tcMar>
              <w:top w:type="dxa" w:w="40"/>
              <w:left w:type="dxa" w:w="100"/>
              <w:bottom w:type="dxa" w:w="40"/>
              <w:right w:type="dxa" w:w="100"/>
            </w:tcMar>
            <w:vAlign w:val="center"/>
          </w:tcPr>
          <w:p>
            <w:pPr>
              <w:spacing w:after="0"/>
            </w:pPr>
            <w:r>
              <w:rPr>
                <w:b w:val="false"/>
                <w:bCs w:val="false"/>
                <w:sz w:val="18"/>
                <w:szCs w:val="18"/>
              </w:rPr>
              <w:t xml:space="preserve">Gemini</w:t>
            </w:r>
          </w:p>
        </w:tc>
        <w:tc>
          <w:tcPr>
            <w:tcW w:type="dxa" w:w="1500"/>
            <w:tcMar>
              <w:top w:type="dxa" w:w="40"/>
              <w:left w:type="dxa" w:w="100"/>
              <w:bottom w:type="dxa" w:w="40"/>
              <w:right w:type="dxa" w:w="100"/>
            </w:tcMar>
            <w:vAlign w:val="center"/>
          </w:tcPr>
          <w:p>
            <w:pPr>
              <w:spacing w:after="0"/>
            </w:pPr>
            <w:r>
              <w:rPr>
                <w:b w:val="false"/>
                <w:bCs w:val="false"/>
                <w:sz w:val="18"/>
                <w:szCs w:val="18"/>
              </w:rPr>
              <w:t xml:space="preserve">3.8</w:t>
            </w:r>
          </w:p>
        </w:tc>
        <w:tc>
          <w:tcPr>
            <w:tcW w:type="dxa" w:w="2000"/>
            <w:tcMar>
              <w:top w:type="dxa" w:w="40"/>
              <w:left w:type="dxa" w:w="100"/>
              <w:bottom w:type="dxa" w:w="40"/>
              <w:right w:type="dxa" w:w="100"/>
            </w:tcMar>
            <w:vAlign w:val="center"/>
          </w:tcPr>
          <w:p>
            <w:pPr>
              <w:spacing w:after="0"/>
            </w:pPr>
            <w:r>
              <w:rPr>
                <w:b w:val="false"/>
                <w:bCs w:val="false"/>
                <w:sz w:val="18"/>
                <w:szCs w:val="18"/>
              </w:rPr>
              <w:t xml:space="preserve">Flash</w:t>
            </w:r>
          </w:p>
        </w:tc>
        <w:tc>
          <w:tcPr>
            <w:tcW w:type="dxa" w:w="1938"/>
            <w:tcMar>
              <w:top w:type="dxa" w:w="40"/>
              <w:left w:type="dxa" w:w="100"/>
              <w:bottom w:type="dxa" w:w="40"/>
              <w:right w:type="dxa" w:w="100"/>
            </w:tcMar>
            <w:vAlign w:val="center"/>
          </w:tcPr>
          <w:p>
            <w:pPr>
              <w:spacing w:after="0"/>
            </w:pPr>
            <w:r>
              <w:rPr>
                <w:b w:val="false"/>
                <w:bCs w:val="false"/>
                <w:sz w:val="18"/>
                <w:szCs w:val="18"/>
              </w:rPr>
              <w:t xml:space="preserve">default</w:t>
            </w:r>
          </w:p>
        </w:tc>
      </w:tr>
      <w:tr>
        <w:trPr>
          <w:cantSplit/>
          <w:tblHeader w:val="false"/>
        </w:trPr>
        <w:tc>
          <w:tcPr>
            <w:tcW w:type="dxa" w:w="2600"/>
            <w:tcMar>
              <w:top w:type="dxa" w:w="40"/>
              <w:left w:type="dxa" w:w="100"/>
              <w:bottom w:type="dxa" w:w="40"/>
              <w:right w:type="dxa" w:w="100"/>
            </w:tcMar>
            <w:vAlign w:val="center"/>
          </w:tcPr>
          <w:p>
            <w:pPr>
              <w:spacing w:after="0"/>
            </w:pPr>
            <w:r>
              <w:rPr>
                <w:b w:val="false"/>
                <w:bCs w:val="false"/>
                <w:sz w:val="18"/>
                <w:szCs w:val="18"/>
              </w:rPr>
              <w:t xml:space="preserve">Claude Opus 5.5 High</w:t>
            </w:r>
          </w:p>
        </w:tc>
        <w:tc>
          <w:tcPr>
            <w:tcW w:type="dxa" w:w="1600"/>
            <w:tcMar>
              <w:top w:type="dxa" w:w="40"/>
              <w:left w:type="dxa" w:w="100"/>
              <w:bottom w:type="dxa" w:w="40"/>
              <w:right w:type="dxa" w:w="100"/>
            </w:tcMar>
            <w:vAlign w:val="center"/>
          </w:tcPr>
          <w:p>
            <w:pPr>
              <w:spacing w:after="0"/>
            </w:pPr>
            <w:r>
              <w:rPr>
                <w:b w:val="false"/>
                <w:bCs w:val="false"/>
                <w:sz w:val="18"/>
                <w:szCs w:val="18"/>
              </w:rPr>
              <w:t xml:space="preserve">Claude</w:t>
            </w:r>
          </w:p>
        </w:tc>
        <w:tc>
          <w:tcPr>
            <w:tcW w:type="dxa" w:w="1500"/>
            <w:tcMar>
              <w:top w:type="dxa" w:w="40"/>
              <w:left w:type="dxa" w:w="100"/>
              <w:bottom w:type="dxa" w:w="40"/>
              <w:right w:type="dxa" w:w="100"/>
            </w:tcMar>
            <w:vAlign w:val="center"/>
          </w:tcPr>
          <w:p>
            <w:pPr>
              <w:spacing w:after="0"/>
            </w:pPr>
            <w:r>
              <w:rPr>
                <w:b w:val="false"/>
                <w:bCs w:val="false"/>
                <w:sz w:val="18"/>
                <w:szCs w:val="18"/>
              </w:rPr>
              <w:t xml:space="preserve">5.5</w:t>
            </w:r>
          </w:p>
        </w:tc>
        <w:tc>
          <w:tcPr>
            <w:tcW w:type="dxa" w:w="2000"/>
            <w:tcMar>
              <w:top w:type="dxa" w:w="40"/>
              <w:left w:type="dxa" w:w="100"/>
              <w:bottom w:type="dxa" w:w="40"/>
              <w:right w:type="dxa" w:w="100"/>
            </w:tcMar>
            <w:vAlign w:val="center"/>
          </w:tcPr>
          <w:p>
            <w:pPr>
              <w:spacing w:after="0"/>
            </w:pPr>
            <w:r>
              <w:rPr>
                <w:b w:val="false"/>
                <w:bCs w:val="false"/>
                <w:sz w:val="18"/>
                <w:szCs w:val="18"/>
              </w:rPr>
              <w:t xml:space="preserve">Opus</w:t>
            </w:r>
          </w:p>
        </w:tc>
        <w:tc>
          <w:tcPr>
            <w:tcW w:type="dxa" w:w="1938"/>
            <w:tcMar>
              <w:top w:type="dxa" w:w="40"/>
              <w:left w:type="dxa" w:w="100"/>
              <w:bottom w:type="dxa" w:w="40"/>
              <w:right w:type="dxa" w:w="100"/>
            </w:tcMar>
            <w:vAlign w:val="center"/>
          </w:tcPr>
          <w:p>
            <w:pPr>
              <w:spacing w:after="0"/>
            </w:pPr>
            <w:r>
              <w:rPr>
                <w:b w:val="false"/>
                <w:bCs w:val="false"/>
                <w:sz w:val="18"/>
                <w:szCs w:val="18"/>
              </w:rPr>
              <w:t xml:space="preserve">High</w:t>
            </w:r>
          </w:p>
        </w:tc>
      </w:tr>
    </w:tbl>
    <w:p>
      <w:pPr>
        <w:spacing w:before="100"/>
      </w:pPr>
      <w:r>
        <w:rPr>
          <w:b/>
          <w:bCs/>
        </w:rPr>
        <w:t xml:space="preserve">Family</w:t>
      </w:r>
      <w:r>
        <w:t xml:space="preserve">: who made it.  </w:t>
      </w:r>
      <w:r>
        <w:rPr>
          <w:b/>
          <w:bCs/>
        </w:rPr>
        <w:t xml:space="preserve">Version</w:t>
      </w:r>
      <w:r>
        <w:t xml:space="preserve">: which generation.  </w:t>
      </w:r>
      <w:r>
        <w:rPr>
          <w:b/>
          <w:bCs/>
        </w:rPr>
        <w:t xml:space="preserve">Size / specialisation</w:t>
      </w:r>
      <w:r>
        <w:t xml:space="preserve">: what it’s tuned for.  </w:t>
      </w:r>
      <w:r>
        <w:rPr>
          <w:b/>
          <w:bCs/>
        </w:rPr>
        <w:t xml:space="preserve">Mode</w:t>
      </w:r>
      <w:r>
        <w:t xml:space="preserve">: quick or deep.</w:t>
      </w:r>
    </w:p>
    <w:p>
      <w:pPr>
        <w:pStyle w:val="Heading1"/>
        <w:pageBreakBefore/>
      </w:pPr>
      <w:r>
        <w:t xml:space="preserve">3. Email example: prompts and real outputs</w:t>
      </w:r>
    </w:p>
    <w:p>
      <w:pPr>
        <w:spacing w:after="100" w:line="276"/>
      </w:pPr>
      <w:r>
        <w:t xml:space="preserve">To see how much the prompt matters, we took a realistic client email asking us to bring a milestone forward and ran two prompts, a vague one and a detailed one, through both ChatGPT and Copilot. There’s a deliberate trap in the email: it refers to an attachment that was never actually attached.</w:t>
      </w:r>
    </w:p>
    <w:p>
      <w:pPr>
        <w:pStyle w:val="Heading2"/>
      </w:pPr>
      <w:r>
        <w:t xml:space="preserve">The email we received</w:t>
      </w:r>
    </w:p>
    <w:p>
      <w:pPr>
        <w:keepNext/>
        <w:keepLines/>
        <w:pBdr>
          <w:left w:val="single" w:color="6B7080" w:sz="18" w:space="8"/>
        </w:pBdr>
        <w:shd w:fill="F4F6FA" w:color="auto" w:val="clear"/>
        <w:spacing w:after="0" w:line="264"/>
        <w:ind w:left="180" w:right="120"/>
      </w:pPr>
      <w:r>
        <w:rPr>
          <w:i w:val="false"/>
          <w:iCs w:val="false"/>
          <w:sz w:val="19"/>
          <w:szCs w:val="19"/>
        </w:rPr>
        <w:t xml:space="preserve">Dear Rohanbuilders Project Team,</w:t>
      </w:r>
    </w:p>
    <w:p>
      <w:pPr>
        <w:keepNext/>
        <w:keepLines/>
        <w:pBdr>
          <w:left w:val="single" w:color="6B7080" w:sz="18" w:space="8"/>
        </w:pBdr>
        <w:shd w:fill="F4F6FA" w:color="auto" w:val="clear"/>
        <w:spacing w:after="0" w:line="264"/>
        <w:ind w:left="180" w:right="120"/>
      </w:pPr>
    </w:p>
    <w:p>
      <w:pPr>
        <w:keepNext/>
        <w:keepLines/>
        <w:pBdr>
          <w:left w:val="single" w:color="6B7080" w:sz="18" w:space="8"/>
        </w:pBdr>
        <w:shd w:fill="F4F6FA" w:color="auto" w:val="clear"/>
        <w:spacing w:after="0" w:line="264"/>
        <w:ind w:left="180" w:right="120"/>
      </w:pPr>
      <w:r>
        <w:rPr>
          <w:i w:val="false"/>
          <w:iCs w:val="false"/>
          <w:sz w:val="19"/>
          <w:szCs w:val="19"/>
        </w:rPr>
        <w:t xml:space="preserve">With reference to the current approved project schedule for the BepsiCo Manufacturing Facility Expansion Project, we note that the Mechanical Completion milestone for the Process Building is presently scheduled for 15 February 2027.</w:t>
      </w:r>
    </w:p>
    <w:p>
      <w:pPr>
        <w:keepNext/>
        <w:keepLines/>
        <w:pBdr>
          <w:left w:val="single" w:color="6B7080" w:sz="18" w:space="8"/>
        </w:pBdr>
        <w:shd w:fill="F4F6FA" w:color="auto" w:val="clear"/>
        <w:spacing w:after="0" w:line="264"/>
        <w:ind w:left="180" w:right="120"/>
      </w:pPr>
    </w:p>
    <w:p>
      <w:pPr>
        <w:keepNext/>
        <w:keepLines/>
        <w:pBdr>
          <w:left w:val="single" w:color="6B7080" w:sz="18" w:space="8"/>
        </w:pBdr>
        <w:shd w:fill="F4F6FA" w:color="auto" w:val="clear"/>
        <w:spacing w:after="0" w:line="264"/>
        <w:ind w:left="180" w:right="120"/>
      </w:pPr>
      <w:r>
        <w:rPr>
          <w:i w:val="false"/>
          <w:iCs w:val="false"/>
          <w:sz w:val="19"/>
          <w:szCs w:val="19"/>
        </w:rPr>
        <w:t xml:space="preserve">Due to an internal requirement to advance the start of commissioning and production readiness activities, BepsiCo requests Rohanbuilders to evaluate the feasibility of advancing the Mechanical Completion milestone to 20 January 2027.</w:t>
      </w:r>
    </w:p>
    <w:p>
      <w:pPr>
        <w:keepNext/>
        <w:keepLines/>
        <w:pBdr>
          <w:left w:val="single" w:color="6B7080" w:sz="18" w:space="8"/>
        </w:pBdr>
        <w:shd w:fill="F4F6FA" w:color="auto" w:val="clear"/>
        <w:spacing w:after="0" w:line="264"/>
        <w:ind w:left="180" w:right="120"/>
      </w:pPr>
    </w:p>
    <w:p>
      <w:pPr>
        <w:keepNext/>
        <w:keepLines/>
        <w:pBdr>
          <w:left w:val="single" w:color="6B7080" w:sz="18" w:space="8"/>
        </w:pBdr>
        <w:shd w:fill="F4F6FA" w:color="auto" w:val="clear"/>
        <w:spacing w:after="0" w:line="264"/>
        <w:ind w:left="180" w:right="120"/>
      </w:pPr>
      <w:r>
        <w:rPr>
          <w:i w:val="false"/>
          <w:iCs w:val="false"/>
          <w:sz w:val="19"/>
          <w:szCs w:val="19"/>
        </w:rPr>
        <w:t xml:space="preserve">Please review the current engineering, procurement, construction, and testing sequence and submit an acceleration proposal covering: revised Level 3 schedule; activities requiring acceleration or resequencing; impact on critical and near-critical paths; additional manpower, equipment, shifts or subcontractors; long-lead material and equipment deliveries; engineering and vendor-document dependencies; key risks and constraints; any commercial or contractual implications.</w:t>
      </w:r>
    </w:p>
    <w:p>
      <w:pPr>
        <w:keepNext/>
        <w:keepLines/>
        <w:pBdr>
          <w:left w:val="single" w:color="6B7080" w:sz="18" w:space="8"/>
        </w:pBdr>
        <w:shd w:fill="F4F6FA" w:color="auto" w:val="clear"/>
        <w:spacing w:after="0" w:line="264"/>
        <w:ind w:left="180" w:right="120"/>
      </w:pPr>
    </w:p>
    <w:p>
      <w:pPr>
        <w:keepNext/>
        <w:keepLines/>
        <w:pBdr>
          <w:left w:val="single" w:color="6B7080" w:sz="18" w:space="8"/>
        </w:pBdr>
        <w:shd w:fill="F4F6FA" w:color="auto" w:val="clear"/>
        <w:spacing w:after="0" w:line="264"/>
        <w:ind w:left="180" w:right="120"/>
      </w:pPr>
      <w:r>
        <w:rPr>
          <w:i w:val="false"/>
          <w:iCs w:val="false"/>
          <w:sz w:val="19"/>
          <w:szCs w:val="19"/>
        </w:rPr>
        <w:t xml:space="preserve">For reference, we have attached the Milestone Acceleration Requirement Note. </w:t>
      </w:r>
      <w:r>
        <w:rPr>
          <w:b/>
          <w:bCs/>
          <w:i w:val="false"/>
          <w:iCs w:val="false"/>
          <w:sz w:val="19"/>
          <w:szCs w:val="19"/>
        </w:rPr>
        <w:t xml:space="preserve">Attachment: BepsiCo_Milestone_Acceleration_Requirement_Rev01.pdf</w:t>
      </w:r>
    </w:p>
    <w:p>
      <w:pPr>
        <w:keepNext/>
        <w:keepLines/>
        <w:pBdr>
          <w:left w:val="single" w:color="6B7080" w:sz="18" w:space="8"/>
        </w:pBdr>
        <w:shd w:fill="F4F6FA" w:color="auto" w:val="clear"/>
        <w:spacing w:after="0" w:line="264"/>
        <w:ind w:left="180" w:right="120"/>
      </w:pPr>
    </w:p>
    <w:p>
      <w:pPr>
        <w:keepNext/>
        <w:keepLines/>
        <w:pBdr>
          <w:left w:val="single" w:color="6B7080" w:sz="18" w:space="8"/>
        </w:pBdr>
        <w:shd w:fill="F4F6FA" w:color="auto" w:val="clear"/>
        <w:spacing w:after="0" w:line="264"/>
        <w:ind w:left="180" w:right="120"/>
      </w:pPr>
      <w:r>
        <w:rPr>
          <w:i w:val="false"/>
          <w:iCs w:val="false"/>
          <w:sz w:val="19"/>
          <w:szCs w:val="19"/>
        </w:rPr>
        <w:t xml:space="preserve">Please submit your preliminary feasibility assessment by 02 October 2026, followed by the detailed acceleration schedule and execution plan by 06 October 2026. Kindly acknowledge receipt and confirm your proposed submission dates.</w:t>
      </w:r>
    </w:p>
    <w:p>
      <w:pPr>
        <w:keepNext/>
        <w:keepLines/>
        <w:pBdr>
          <w:left w:val="single" w:color="6B7080" w:sz="18" w:space="8"/>
        </w:pBdr>
        <w:shd w:fill="F4F6FA" w:color="auto" w:val="clear"/>
        <w:spacing w:after="0" w:line="264"/>
        <w:ind w:left="180" w:right="120"/>
      </w:pPr>
    </w:p>
    <w:p>
      <w:pPr>
        <w:keepNext w:val="false"/>
        <w:keepLines/>
        <w:pBdr>
          <w:left w:val="single" w:color="6B7080" w:sz="18" w:space="8"/>
        </w:pBdr>
        <w:shd w:fill="F4F6FA" w:color="auto" w:val="clear"/>
        <w:spacing w:after="160" w:line="264"/>
        <w:ind w:left="180" w:right="120"/>
      </w:pPr>
      <w:r>
        <w:rPr>
          <w:i w:val="false"/>
          <w:iCs w:val="false"/>
          <w:sz w:val="19"/>
          <w:szCs w:val="19"/>
        </w:rPr>
        <w:t xml:space="preserve">Regards, Amit Mehra, Project Controls Manager, BepsiCo Projects Division</w:t>
      </w:r>
    </w:p>
    <w:p>
      <w:pPr>
        <w:pStyle w:val="Heading2"/>
      </w:pPr>
      <w:r>
        <w:t xml:space="preserve">Bad prompt</w:t>
      </w:r>
    </w:p>
    <w:p>
      <w:pPr>
        <w:keepNext w:val="false"/>
        <w:keepLines/>
        <w:pBdr>
          <w:left w:val="single" w:color="C2402C" w:sz="18" w:space="8"/>
        </w:pBdr>
        <w:shd w:fill="FBE6E2" w:color="auto" w:val="clear"/>
        <w:spacing w:after="160" w:line="264"/>
        <w:ind w:left="180" w:right="120"/>
      </w:pPr>
      <w:r>
        <w:rPr>
          <w:i w:val="false"/>
          <w:iCs w:val="false"/>
          <w:sz w:val="19"/>
          <w:szCs w:val="19"/>
        </w:rPr>
        <w:t xml:space="preserve">Reply to this email</w:t>
      </w:r>
    </w:p>
    <w:p>
      <w:pPr>
        <w:pStyle w:val="Heading2"/>
      </w:pPr>
      <w:r>
        <w:t xml:space="preserve">Good prompt</w:t>
      </w:r>
    </w:p>
    <w:p>
      <w:pPr>
        <w:keepNext/>
        <w:keepLines/>
        <w:pBdr>
          <w:left w:val="single" w:color="1B6E47" w:sz="18" w:space="8"/>
        </w:pBdr>
        <w:shd w:fill="E3F4EA" w:color="auto" w:val="clear"/>
        <w:spacing w:after="0" w:line="264"/>
        <w:ind w:left="180" w:right="120"/>
      </w:pPr>
      <w:r>
        <w:rPr>
          <w:i w:val="false"/>
          <w:iCs w:val="false"/>
          <w:sz w:val="19"/>
          <w:szCs w:val="19"/>
        </w:rPr>
        <w:t xml:space="preserve">You’re Abhinav Palaparthy, Project Manager at Rohanbuilders, responsible for the BepsiCo Manufacturing Facility Expansion Project. Draft a reply to Amit Mehra, Project Controls Manager at BepsiCo, regarding his request to assess advancing the Process Building Mechanical Completion milestone from 15 Feb 2027 to 20 Jan 2027.</w:t>
      </w:r>
    </w:p>
    <w:p>
      <w:pPr>
        <w:keepNext/>
        <w:keepLines/>
        <w:pBdr>
          <w:left w:val="single" w:color="1B6E47" w:sz="18" w:space="8"/>
        </w:pBdr>
        <w:shd w:fill="E3F4EA" w:color="auto" w:val="clear"/>
        <w:spacing w:after="0" w:line="264"/>
        <w:ind w:left="180" w:right="120"/>
      </w:pPr>
    </w:p>
    <w:p>
      <w:pPr>
        <w:keepNext/>
        <w:keepLines/>
        <w:pBdr>
          <w:left w:val="single" w:color="1B6E47" w:sz="18" w:space="8"/>
        </w:pBdr>
        <w:shd w:fill="E3F4EA" w:color="auto" w:val="clear"/>
        <w:spacing w:after="0" w:line="264"/>
        <w:ind w:left="180" w:right="120"/>
      </w:pPr>
      <w:r>
        <w:rPr>
          <w:i w:val="false"/>
          <w:iCs w:val="false"/>
          <w:sz w:val="19"/>
          <w:szCs w:val="19"/>
        </w:rPr>
        <w:t xml:space="preserve">Acknowledge receipt of the request and confirm that Rohanbuilders will submit the preliminary feasibility assessment by 02 Oct 2026 and the detailed acceleration schedule and execution plan by 06 Oct 2026. Mention that the team has started reviewing the critical path, construction sequencing, manpower requirements, procurement constraints, and commissioning interfaces.</w:t>
      </w:r>
    </w:p>
    <w:p>
      <w:pPr>
        <w:keepNext/>
        <w:keepLines/>
        <w:pBdr>
          <w:left w:val="single" w:color="1B6E47" w:sz="18" w:space="8"/>
        </w:pBdr>
        <w:shd w:fill="E3F4EA" w:color="auto" w:val="clear"/>
        <w:spacing w:after="0" w:line="264"/>
        <w:ind w:left="180" w:right="120"/>
      </w:pPr>
    </w:p>
    <w:p>
      <w:pPr>
        <w:keepNext/>
        <w:keepLines/>
        <w:pBdr>
          <w:left w:val="single" w:color="1B6E47" w:sz="18" w:space="8"/>
        </w:pBdr>
        <w:shd w:fill="E3F4EA" w:color="auto" w:val="clear"/>
        <w:spacing w:after="0" w:line="264"/>
        <w:ind w:left="180" w:right="120"/>
      </w:pPr>
      <w:r>
        <w:rPr>
          <w:i w:val="false"/>
          <w:iCs w:val="false"/>
          <w:sz w:val="19"/>
          <w:szCs w:val="19"/>
        </w:rPr>
        <w:t xml:space="preserve">Amit’s email refers to an attachment called “BepsiCo_Milestone_Acceleration_Requirement_Rev01.pdf”, but the attachment was not actually received. Politely ask him to resend it because its milestone requirements and commissioning interface dates are required for the assessment.</w:t>
      </w:r>
    </w:p>
    <w:p>
      <w:pPr>
        <w:keepNext/>
        <w:keepLines/>
        <w:pBdr>
          <w:left w:val="single" w:color="1B6E47" w:sz="18" w:space="8"/>
        </w:pBdr>
        <w:shd w:fill="E3F4EA" w:color="auto" w:val="clear"/>
        <w:spacing w:after="0" w:line="264"/>
        <w:ind w:left="180" w:right="120"/>
      </w:pPr>
    </w:p>
    <w:p>
      <w:pPr>
        <w:keepNext w:val="false"/>
        <w:keepLines/>
        <w:pBdr>
          <w:left w:val="single" w:color="1B6E47" w:sz="18" w:space="8"/>
        </w:pBdr>
        <w:shd w:fill="E3F4EA" w:color="auto" w:val="clear"/>
        <w:spacing w:after="160" w:line="264"/>
        <w:ind w:left="180" w:right="120"/>
      </w:pPr>
      <w:r>
        <w:rPr>
          <w:i w:val="false"/>
          <w:iCs w:val="false"/>
          <w:sz w:val="19"/>
          <w:szCs w:val="19"/>
        </w:rPr>
        <w:t xml:space="preserve">Do not commit to achieving the requested 20 Jan 2027 milestone or agree to additional resources, costs, or contractual implications at this stage. Keep the email professional, cooperative, decisive, and under 150 words.</w:t>
      </w:r>
    </w:p>
    <w:p>
      <w:pPr>
        <w:pStyle w:val="Heading2"/>
      </w:pPr>
      <w:r>
        <w:t xml:space="preserve">What the good prompt contains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blHeader/>
        </w:trPr>
        <w:tc>
          <w:tcPr>
            <w:tcW w:type="dxa" w:w="1600"/>
            <w:shd w:fill="D9E2F3" w:color="auto" w:val="clear"/>
            <w:tcMar>
              <w:top w:type="dxa" w:w="40"/>
              <w:left w:type="dxa" w:w="100"/>
              <w:bottom w:type="dxa" w:w="40"/>
              <w:right w:type="dxa" w:w="100"/>
            </w:tcMar>
            <w:vAlign w:val="center"/>
          </w:tcPr>
          <w:p>
            <w:pPr>
              <w:spacing w:after="0"/>
            </w:pPr>
            <w:r>
              <w:rPr>
                <w:b/>
                <w:bCs/>
                <w:color w:val="1F3864"/>
                <w:sz w:val="18"/>
                <w:szCs w:val="18"/>
              </w:rPr>
              <w:t xml:space="preserve">Part</w:t>
            </w:r>
          </w:p>
        </w:tc>
        <w:tc>
          <w:tcPr>
            <w:tcW w:type="dxa" w:w="8038"/>
            <w:shd w:fill="D9E2F3" w:color="auto" w:val="clear"/>
            <w:tcMar>
              <w:top w:type="dxa" w:w="40"/>
              <w:left w:type="dxa" w:w="100"/>
              <w:bottom w:type="dxa" w:w="40"/>
              <w:right w:type="dxa" w:w="100"/>
            </w:tcMar>
            <w:vAlign w:val="center"/>
          </w:tcPr>
          <w:p>
            <w:pPr>
              <w:spacing w:after="0"/>
            </w:pPr>
            <w:r>
              <w:rPr>
                <w:b/>
                <w:bCs/>
                <w:color w:val="1F3864"/>
                <w:sz w:val="18"/>
                <w:szCs w:val="18"/>
              </w:rPr>
              <w:t xml:space="preserve">Example</w:t>
            </w:r>
          </w:p>
        </w:tc>
      </w:tr>
      <w:tr>
        <w:trPr>
          <w:cantSplit/>
          <w:tblHeader w:val="false"/>
        </w:trPr>
        <w:tc>
          <w:tcPr>
            <w:tcW w:type="dxa" w:w="1600"/>
            <w:shd w:fill="F4F6FA" w:color="auto" w:val="clear"/>
            <w:tcMar>
              <w:top w:type="dxa" w:w="40"/>
              <w:left w:type="dxa" w:w="100"/>
              <w:bottom w:type="dxa" w:w="40"/>
              <w:right w:type="dxa" w:w="100"/>
            </w:tcMar>
            <w:vAlign w:val="center"/>
          </w:tcPr>
          <w:p>
            <w:pPr>
              <w:spacing w:after="0"/>
            </w:pPr>
            <w:r>
              <w:rPr>
                <w:b/>
                <w:bCs/>
                <w:sz w:val="18"/>
                <w:szCs w:val="18"/>
              </w:rPr>
              <w:t xml:space="preserve">Who</w:t>
            </w:r>
          </w:p>
        </w:tc>
        <w:tc>
          <w:tcPr>
            <w:tcW w:type="dxa" w:w="8038"/>
            <w:tcMar>
              <w:top w:type="dxa" w:w="40"/>
              <w:left w:type="dxa" w:w="100"/>
              <w:bottom w:type="dxa" w:w="40"/>
              <w:right w:type="dxa" w:w="100"/>
            </w:tcMar>
            <w:vAlign w:val="center"/>
          </w:tcPr>
          <w:p>
            <w:pPr>
              <w:spacing w:after="0"/>
            </w:pPr>
            <w:r>
              <w:rPr>
                <w:b w:val="false"/>
                <w:bCs w:val="false"/>
                <w:sz w:val="18"/>
                <w:szCs w:val="18"/>
              </w:rPr>
              <w:t xml:space="preserve">You’re the project manager at Rohan Builders.</w:t>
            </w:r>
          </w:p>
        </w:tc>
      </w:tr>
      <w:tr>
        <w:trPr>
          <w:cantSplit/>
          <w:tblHeader w:val="false"/>
        </w:trPr>
        <w:tc>
          <w:tcPr>
            <w:tcW w:type="dxa" w:w="1600"/>
            <w:shd w:fill="F4F6FA" w:color="auto" w:val="clear"/>
            <w:tcMar>
              <w:top w:type="dxa" w:w="40"/>
              <w:left w:type="dxa" w:w="100"/>
              <w:bottom w:type="dxa" w:w="40"/>
              <w:right w:type="dxa" w:w="100"/>
            </w:tcMar>
            <w:vAlign w:val="center"/>
          </w:tcPr>
          <w:p>
            <w:pPr>
              <w:spacing w:after="0"/>
            </w:pPr>
            <w:r>
              <w:rPr>
                <w:b/>
                <w:bCs/>
                <w:sz w:val="18"/>
                <w:szCs w:val="18"/>
              </w:rPr>
              <w:t xml:space="preserve">Task</w:t>
            </w:r>
          </w:p>
        </w:tc>
        <w:tc>
          <w:tcPr>
            <w:tcW w:type="dxa" w:w="8038"/>
            <w:tcMar>
              <w:top w:type="dxa" w:w="40"/>
              <w:left w:type="dxa" w:w="100"/>
              <w:bottom w:type="dxa" w:w="40"/>
              <w:right w:type="dxa" w:w="100"/>
            </w:tcMar>
            <w:vAlign w:val="center"/>
          </w:tcPr>
          <w:p>
            <w:pPr>
              <w:spacing w:after="0"/>
            </w:pPr>
            <w:r>
              <w:rPr>
                <w:b w:val="false"/>
                <w:bCs w:val="false"/>
                <w:sz w:val="18"/>
                <w:szCs w:val="18"/>
              </w:rPr>
              <w:t xml:space="preserve">Draft a reply to Amit Mehra at BepsiCo.</w:t>
            </w:r>
          </w:p>
        </w:tc>
      </w:tr>
      <w:tr>
        <w:trPr>
          <w:cantSplit/>
          <w:tblHeader w:val="false"/>
        </w:trPr>
        <w:tc>
          <w:tcPr>
            <w:tcW w:type="dxa" w:w="1600"/>
            <w:shd w:fill="F4F6FA" w:color="auto" w:val="clear"/>
            <w:tcMar>
              <w:top w:type="dxa" w:w="40"/>
              <w:left w:type="dxa" w:w="100"/>
              <w:bottom w:type="dxa" w:w="40"/>
              <w:right w:type="dxa" w:w="100"/>
            </w:tcMar>
            <w:vAlign w:val="center"/>
          </w:tcPr>
          <w:p>
            <w:pPr>
              <w:spacing w:after="0"/>
            </w:pPr>
            <w:r>
              <w:rPr>
                <w:b/>
                <w:bCs/>
                <w:sz w:val="18"/>
                <w:szCs w:val="18"/>
              </w:rPr>
              <w:t xml:space="preserve">Must</w:t>
            </w:r>
          </w:p>
        </w:tc>
        <w:tc>
          <w:tcPr>
            <w:tcW w:type="dxa" w:w="8038"/>
            <w:tcMar>
              <w:top w:type="dxa" w:w="40"/>
              <w:left w:type="dxa" w:w="100"/>
              <w:bottom w:type="dxa" w:w="40"/>
              <w:right w:type="dxa" w:w="100"/>
            </w:tcMar>
            <w:vAlign w:val="center"/>
          </w:tcPr>
          <w:p>
            <w:pPr>
              <w:spacing w:after="0"/>
            </w:pPr>
            <w:r>
              <w:rPr>
                <w:b w:val="false"/>
                <w:bCs w:val="false"/>
                <w:sz w:val="18"/>
                <w:szCs w:val="18"/>
              </w:rPr>
              <w:t xml:space="preserve">Acknowledge receipt; confirm 02 Oct and 06 Oct submissions.</w:t>
            </w:r>
          </w:p>
        </w:tc>
      </w:tr>
      <w:tr>
        <w:trPr>
          <w:cantSplit/>
          <w:tblHeader w:val="false"/>
        </w:trPr>
        <w:tc>
          <w:tcPr>
            <w:tcW w:type="dxa" w:w="1600"/>
            <w:shd w:fill="F4F6FA" w:color="auto" w:val="clear"/>
            <w:tcMar>
              <w:top w:type="dxa" w:w="40"/>
              <w:left w:type="dxa" w:w="100"/>
              <w:bottom w:type="dxa" w:w="40"/>
              <w:right w:type="dxa" w:w="100"/>
            </w:tcMar>
            <w:vAlign w:val="center"/>
          </w:tcPr>
          <w:p>
            <w:pPr>
              <w:spacing w:after="0"/>
            </w:pPr>
            <w:r>
              <w:rPr>
                <w:b/>
                <w:bCs/>
                <w:sz w:val="18"/>
                <w:szCs w:val="18"/>
              </w:rPr>
              <w:t xml:space="preserve">Check</w:t>
            </w:r>
          </w:p>
        </w:tc>
        <w:tc>
          <w:tcPr>
            <w:tcW w:type="dxa" w:w="8038"/>
            <w:tcMar>
              <w:top w:type="dxa" w:w="40"/>
              <w:left w:type="dxa" w:w="100"/>
              <w:bottom w:type="dxa" w:w="40"/>
              <w:right w:type="dxa" w:w="100"/>
            </w:tcMar>
            <w:vAlign w:val="center"/>
          </w:tcPr>
          <w:p>
            <w:pPr>
              <w:spacing w:after="0"/>
            </w:pPr>
            <w:r>
              <w:rPr>
                <w:b w:val="false"/>
                <w:bCs w:val="false"/>
                <w:sz w:val="18"/>
                <w:szCs w:val="18"/>
              </w:rPr>
              <w:t xml:space="preserve">The attachment didn’t come through: ask them to resend it.</w:t>
            </w:r>
          </w:p>
        </w:tc>
      </w:tr>
      <w:tr>
        <w:trPr>
          <w:cantSplit/>
          <w:tblHeader w:val="false"/>
        </w:trPr>
        <w:tc>
          <w:tcPr>
            <w:tcW w:type="dxa" w:w="1600"/>
            <w:shd w:fill="F4F6FA" w:color="auto" w:val="clear"/>
            <w:tcMar>
              <w:top w:type="dxa" w:w="40"/>
              <w:left w:type="dxa" w:w="100"/>
              <w:bottom w:type="dxa" w:w="40"/>
              <w:right w:type="dxa" w:w="100"/>
            </w:tcMar>
            <w:vAlign w:val="center"/>
          </w:tcPr>
          <w:p>
            <w:pPr>
              <w:spacing w:after="0"/>
            </w:pPr>
            <w:r>
              <w:rPr>
                <w:b/>
                <w:bCs/>
                <w:sz w:val="18"/>
                <w:szCs w:val="18"/>
              </w:rPr>
              <w:t xml:space="preserve">Don’t</w:t>
            </w:r>
          </w:p>
        </w:tc>
        <w:tc>
          <w:tcPr>
            <w:tcW w:type="dxa" w:w="8038"/>
            <w:tcMar>
              <w:top w:type="dxa" w:w="40"/>
              <w:left w:type="dxa" w:w="100"/>
              <w:bottom w:type="dxa" w:w="40"/>
              <w:right w:type="dxa" w:w="100"/>
            </w:tcMar>
            <w:vAlign w:val="center"/>
          </w:tcPr>
          <w:p>
            <w:pPr>
              <w:spacing w:after="0"/>
            </w:pPr>
            <w:r>
              <w:rPr>
                <w:b w:val="false"/>
                <w:bCs w:val="false"/>
                <w:sz w:val="18"/>
                <w:szCs w:val="18"/>
              </w:rPr>
              <w:t xml:space="preserve">Don’t commit to 20 Jan 2027 yet.</w:t>
            </w:r>
          </w:p>
        </w:tc>
      </w:tr>
      <w:tr>
        <w:trPr>
          <w:cantSplit/>
          <w:tblHeader w:val="false"/>
        </w:trPr>
        <w:tc>
          <w:tcPr>
            <w:tcW w:type="dxa" w:w="1600"/>
            <w:shd w:fill="F4F6FA" w:color="auto" w:val="clear"/>
            <w:tcMar>
              <w:top w:type="dxa" w:w="40"/>
              <w:left w:type="dxa" w:w="100"/>
              <w:bottom w:type="dxa" w:w="40"/>
              <w:right w:type="dxa" w:w="100"/>
            </w:tcMar>
            <w:vAlign w:val="center"/>
          </w:tcPr>
          <w:p>
            <w:pPr>
              <w:spacing w:after="0"/>
            </w:pPr>
            <w:r>
              <w:rPr>
                <w:b/>
                <w:bCs/>
                <w:sz w:val="18"/>
                <w:szCs w:val="18"/>
              </w:rPr>
              <w:t xml:space="preserve">Style</w:t>
            </w:r>
          </w:p>
        </w:tc>
        <w:tc>
          <w:tcPr>
            <w:tcW w:type="dxa" w:w="8038"/>
            <w:tcMar>
              <w:top w:type="dxa" w:w="40"/>
              <w:left w:type="dxa" w:w="100"/>
              <w:bottom w:type="dxa" w:w="40"/>
              <w:right w:type="dxa" w:w="100"/>
            </w:tcMar>
            <w:vAlign w:val="center"/>
          </w:tcPr>
          <w:p>
            <w:pPr>
              <w:spacing w:after="0"/>
            </w:pPr>
            <w:r>
              <w:rPr>
                <w:b w:val="false"/>
                <w:bCs w:val="false"/>
                <w:sz w:val="18"/>
                <w:szCs w:val="18"/>
              </w:rPr>
              <w:t xml:space="preserve">Professional and cooperative, under 150 words.</w:t>
            </w:r>
          </w:p>
        </w:tc>
      </w:tr>
    </w:tbl>
    <w:p>
      <w:pPr>
        <w:pStyle w:val="Heading2"/>
      </w:pPr>
      <w:r>
        <w:t xml:space="preserve">Results: the prompt mattered more than the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1700"/>
        <w:gridCol w:w="1700"/>
        <w:gridCol w:w="1700"/>
        <w:gridCol w:w="1700"/>
      </w:tblGrid>
      <w:tr>
        <w:trPr>
          <w:cantSplit/>
          <w:tblHeader/>
        </w:trPr>
        <w:tc>
          <w:tcPr>
            <w:tcW w:type="dxa" w:w="2838"/>
            <w:shd w:fill="D9E2F3" w:color="auto" w:val="clear"/>
            <w:tcMar>
              <w:top w:type="dxa" w:w="40"/>
              <w:left w:type="dxa" w:w="100"/>
              <w:bottom w:type="dxa" w:w="40"/>
              <w:right w:type="dxa" w:w="100"/>
            </w:tcMar>
            <w:vAlign w:val="center"/>
          </w:tcPr>
          <w:p>
            <w:pPr>
              <w:spacing w:after="0"/>
            </w:pPr>
            <w:r>
              <w:rPr>
                <w:b/>
                <w:bCs/>
                <w:color w:val="1F3864"/>
                <w:sz w:val="18"/>
                <w:szCs w:val="18"/>
              </w:rPr>
              <w:t xml:space="preserve">Check</w:t>
            </w:r>
          </w:p>
        </w:tc>
        <w:tc>
          <w:tcPr>
            <w:tcW w:type="dxa" w:w="1700"/>
            <w:shd w:fill="D9E2F3" w:color="auto" w:val="clear"/>
            <w:tcMar>
              <w:top w:type="dxa" w:w="40"/>
              <w:left w:type="dxa" w:w="100"/>
              <w:bottom w:type="dxa" w:w="40"/>
              <w:right w:type="dxa" w:w="100"/>
            </w:tcMar>
            <w:vAlign w:val="center"/>
          </w:tcPr>
          <w:p>
            <w:pPr>
              <w:spacing w:after="0"/>
            </w:pPr>
            <w:r>
              <w:rPr>
                <w:b/>
                <w:bCs/>
                <w:color w:val="1F3864"/>
                <w:sz w:val="18"/>
                <w:szCs w:val="18"/>
              </w:rPr>
              <w:t xml:space="preserve">Bad · Copilot</w:t>
            </w:r>
          </w:p>
        </w:tc>
        <w:tc>
          <w:tcPr>
            <w:tcW w:type="dxa" w:w="1700"/>
            <w:shd w:fill="D9E2F3" w:color="auto" w:val="clear"/>
            <w:tcMar>
              <w:top w:type="dxa" w:w="40"/>
              <w:left w:type="dxa" w:w="100"/>
              <w:bottom w:type="dxa" w:w="40"/>
              <w:right w:type="dxa" w:w="100"/>
            </w:tcMar>
            <w:vAlign w:val="center"/>
          </w:tcPr>
          <w:p>
            <w:pPr>
              <w:spacing w:after="0"/>
            </w:pPr>
            <w:r>
              <w:rPr>
                <w:b/>
                <w:bCs/>
                <w:color w:val="1F3864"/>
                <w:sz w:val="18"/>
                <w:szCs w:val="18"/>
              </w:rPr>
              <w:t xml:space="preserve">Bad · ChatGPT</w:t>
            </w:r>
          </w:p>
        </w:tc>
        <w:tc>
          <w:tcPr>
            <w:tcW w:type="dxa" w:w="1700"/>
            <w:shd w:fill="D9E2F3" w:color="auto" w:val="clear"/>
            <w:tcMar>
              <w:top w:type="dxa" w:w="40"/>
              <w:left w:type="dxa" w:w="100"/>
              <w:bottom w:type="dxa" w:w="40"/>
              <w:right w:type="dxa" w:w="100"/>
            </w:tcMar>
            <w:vAlign w:val="center"/>
          </w:tcPr>
          <w:p>
            <w:pPr>
              <w:spacing w:after="0"/>
            </w:pPr>
            <w:r>
              <w:rPr>
                <w:b/>
                <w:bCs/>
                <w:color w:val="1F3864"/>
                <w:sz w:val="18"/>
                <w:szCs w:val="18"/>
              </w:rPr>
              <w:t xml:space="preserve">Good · ChatGPT</w:t>
            </w:r>
          </w:p>
        </w:tc>
        <w:tc>
          <w:tcPr>
            <w:tcW w:type="dxa" w:w="1700"/>
            <w:shd w:fill="D9E2F3" w:color="auto" w:val="clear"/>
            <w:tcMar>
              <w:top w:type="dxa" w:w="40"/>
              <w:left w:type="dxa" w:w="100"/>
              <w:bottom w:type="dxa" w:w="40"/>
              <w:right w:type="dxa" w:w="100"/>
            </w:tcMar>
            <w:vAlign w:val="center"/>
          </w:tcPr>
          <w:p>
            <w:pPr>
              <w:spacing w:after="0"/>
            </w:pPr>
            <w:r>
              <w:rPr>
                <w:b/>
                <w:bCs/>
                <w:color w:val="1F3864"/>
                <w:sz w:val="18"/>
                <w:szCs w:val="18"/>
              </w:rPr>
              <w:t xml:space="preserve">Good · Copilot</w:t>
            </w:r>
          </w:p>
        </w:tc>
      </w:tr>
      <w:tr>
        <w:trPr>
          <w:cantSplit/>
          <w:tblHeader w:val="false"/>
        </w:trPr>
        <w:tc>
          <w:tcPr>
            <w:tcW w:type="dxa" w:w="2838"/>
            <w:shd w:fill="F4F6FA" w:color="auto" w:val="clear"/>
            <w:tcMar>
              <w:top w:type="dxa" w:w="40"/>
              <w:left w:type="dxa" w:w="100"/>
              <w:bottom w:type="dxa" w:w="40"/>
              <w:right w:type="dxa" w:w="100"/>
            </w:tcMar>
            <w:vAlign w:val="center"/>
          </w:tcPr>
          <w:p>
            <w:pPr>
              <w:spacing w:after="0"/>
            </w:pPr>
            <w:r>
              <w:rPr>
                <w:b/>
                <w:bCs/>
                <w:sz w:val="18"/>
                <w:szCs w:val="18"/>
              </w:rPr>
              <w:t xml:space="preserve">Flags missing attachment</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assumed received</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says it arrived</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asks to resend</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asks to resend</w:t>
            </w:r>
          </w:p>
        </w:tc>
      </w:tr>
      <w:tr>
        <w:trPr>
          <w:cantSplit/>
          <w:tblHeader w:val="false"/>
        </w:trPr>
        <w:tc>
          <w:tcPr>
            <w:tcW w:type="dxa" w:w="2838"/>
            <w:shd w:fill="F4F6FA" w:color="auto" w:val="clear"/>
            <w:tcMar>
              <w:top w:type="dxa" w:w="40"/>
              <w:left w:type="dxa" w:w="100"/>
              <w:bottom w:type="dxa" w:w="40"/>
              <w:right w:type="dxa" w:w="100"/>
            </w:tcMar>
            <w:vAlign w:val="center"/>
          </w:tcPr>
          <w:p>
            <w:pPr>
              <w:spacing w:after="0"/>
            </w:pPr>
            <w:r>
              <w:rPr>
                <w:b/>
                <w:bCs/>
                <w:sz w:val="18"/>
                <w:szCs w:val="18"/>
              </w:rPr>
              <w:t xml:space="preserve">Doesn’t promise 20 Jan</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sounds like a yes</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clear disclaimer</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no commitment</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softer, no promise</w:t>
            </w:r>
          </w:p>
        </w:tc>
      </w:tr>
      <w:tr>
        <w:trPr>
          <w:cantSplit/>
          <w:tblHeader w:val="false"/>
        </w:trPr>
        <w:tc>
          <w:tcPr>
            <w:tcW w:type="dxa" w:w="2838"/>
            <w:shd w:fill="F4F6FA" w:color="auto" w:val="clear"/>
            <w:tcMar>
              <w:top w:type="dxa" w:w="40"/>
              <w:left w:type="dxa" w:w="100"/>
              <w:bottom w:type="dxa" w:w="40"/>
              <w:right w:type="dxa" w:w="100"/>
            </w:tcMar>
            <w:vAlign w:val="center"/>
          </w:tcPr>
          <w:p>
            <w:pPr>
              <w:spacing w:after="0"/>
            </w:pPr>
            <w:r>
              <w:rPr>
                <w:b/>
                <w:bCs/>
                <w:sz w:val="18"/>
                <w:szCs w:val="18"/>
              </w:rPr>
              <w:t xml:space="preserve">Signs as the right person</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wrong name &amp; title</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[Name] left blank</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correct</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correct</w:t>
            </w:r>
          </w:p>
        </w:tc>
      </w:tr>
      <w:tr>
        <w:trPr>
          <w:cantSplit/>
          <w:tblHeader w:val="false"/>
        </w:trPr>
        <w:tc>
          <w:tcPr>
            <w:tcW w:type="dxa" w:w="2838"/>
            <w:shd w:fill="F4F6FA" w:color="auto" w:val="clear"/>
            <w:tcMar>
              <w:top w:type="dxa" w:w="40"/>
              <w:left w:type="dxa" w:w="100"/>
              <w:bottom w:type="dxa" w:w="40"/>
              <w:right w:type="dxa" w:w="100"/>
            </w:tcMar>
            <w:vAlign w:val="center"/>
          </w:tcPr>
          <w:p>
            <w:pPr>
              <w:spacing w:after="0"/>
            </w:pPr>
            <w:r>
              <w:rPr>
                <w:b/>
                <w:bCs/>
                <w:sz w:val="18"/>
                <w:szCs w:val="18"/>
              </w:rPr>
              <w:t xml:space="preserve">Names what we’ll review</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generic</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vague</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specific</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specific</w:t>
            </w:r>
          </w:p>
        </w:tc>
      </w:tr>
      <w:tr>
        <w:trPr>
          <w:cantSplit/>
          <w:tblHeader w:val="false"/>
        </w:trPr>
        <w:tc>
          <w:tcPr>
            <w:tcW w:type="dxa" w:w="2838"/>
            <w:shd w:fill="F4F6FA" w:color="auto" w:val="clear"/>
            <w:tcMar>
              <w:top w:type="dxa" w:w="40"/>
              <w:left w:type="dxa" w:w="100"/>
              <w:bottom w:type="dxa" w:w="40"/>
              <w:right w:type="dxa" w:w="100"/>
            </w:tcMar>
            <w:vAlign w:val="center"/>
          </w:tcPr>
          <w:p>
            <w:pPr>
              <w:spacing w:after="0"/>
            </w:pPr>
            <w:r>
              <w:rPr>
                <w:b/>
                <w:bCs/>
                <w:sz w:val="18"/>
                <w:szCs w:val="18"/>
              </w:rPr>
              <w:t xml:space="preserve">Length &amp; tone</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long, reactive</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long, legalistic</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concise, decisive</w:t>
            </w:r>
          </w:p>
        </w:tc>
        <w:tc>
          <w:tcPr>
            <w:tcW w:type="dxa" w:w="1700"/>
            <w:tcMar>
              <w:top w:type="dxa" w:w="40"/>
              <w:left w:type="dxa" w:w="100"/>
              <w:bottom w:type="dxa" w:w="40"/>
              <w:right w:type="dxa" w:w="100"/>
            </w:tcMar>
            <w:vAlign w:val="center"/>
          </w:tcPr>
          <w:p>
            <w:pPr>
              <w:spacing w:after="0"/>
            </w:pPr>
            <w:r>
              <w:rPr>
                <w:b w:val="false"/>
                <w:bCs w:val="false"/>
                <w:sz w:val="18"/>
                <w:szCs w:val="18"/>
              </w:rPr>
              <w:t xml:space="preserve">✓ concise</w:t>
            </w:r>
          </w:p>
        </w:tc>
      </w:tr>
      <w:tr>
        <w:trPr>
          <w:cantSplit/>
          <w:tblHeader w:val="false"/>
        </w:trPr>
        <w:tc>
          <w:tcPr>
            <w:tcW w:type="dxa" w:w="2838"/>
            <w:shd w:fill="F4F6FA" w:color="auto" w:val="clear"/>
            <w:tcMar>
              <w:top w:type="dxa" w:w="40"/>
              <w:left w:type="dxa" w:w="100"/>
              <w:bottom w:type="dxa" w:w="40"/>
              <w:right w:type="dxa" w:w="100"/>
            </w:tcMar>
            <w:vAlign w:val="center"/>
          </w:tcPr>
          <w:p>
            <w:pPr>
              <w:spacing w:after="0"/>
            </w:pPr>
            <w:r>
              <w:rPr>
                <w:b/>
                <w:bCs/>
                <w:sz w:val="18"/>
                <w:szCs w:val="18"/>
              </w:rPr>
              <w:t xml:space="preserve">Checks passed</w:t>
            </w:r>
          </w:p>
        </w:tc>
        <w:tc>
          <w:tcPr>
            <w:tcW w:type="dxa" w:w="1700"/>
            <w:tcMar>
              <w:top w:type="dxa" w:w="40"/>
              <w:left w:type="dxa" w:w="100"/>
              <w:bottom w:type="dxa" w:w="40"/>
              <w:right w:type="dxa" w:w="100"/>
            </w:tcMar>
            <w:vAlign w:val="center"/>
          </w:tcPr>
          <w:p>
            <w:pPr>
              <w:spacing w:after="0"/>
            </w:pPr>
            <w:r>
              <w:rPr>
                <w:b/>
                <w:bCs/>
                <w:sz w:val="18"/>
                <w:szCs w:val="18"/>
              </w:rPr>
              <w:t xml:space="preserve">0/5</w:t>
            </w:r>
          </w:p>
        </w:tc>
        <w:tc>
          <w:tcPr>
            <w:tcW w:type="dxa" w:w="1700"/>
            <w:tcMar>
              <w:top w:type="dxa" w:w="40"/>
              <w:left w:type="dxa" w:w="100"/>
              <w:bottom w:type="dxa" w:w="40"/>
              <w:right w:type="dxa" w:w="100"/>
            </w:tcMar>
            <w:vAlign w:val="center"/>
          </w:tcPr>
          <w:p>
            <w:pPr>
              <w:spacing w:after="0"/>
            </w:pPr>
            <w:r>
              <w:rPr>
                <w:b/>
                <w:bCs/>
                <w:sz w:val="18"/>
                <w:szCs w:val="18"/>
              </w:rPr>
              <w:t xml:space="preserve">1/5</w:t>
            </w:r>
          </w:p>
        </w:tc>
        <w:tc>
          <w:tcPr>
            <w:tcW w:type="dxa" w:w="1700"/>
            <w:tcMar>
              <w:top w:type="dxa" w:w="40"/>
              <w:left w:type="dxa" w:w="100"/>
              <w:bottom w:type="dxa" w:w="40"/>
              <w:right w:type="dxa" w:w="100"/>
            </w:tcMar>
            <w:vAlign w:val="center"/>
          </w:tcPr>
          <w:p>
            <w:pPr>
              <w:spacing w:after="0"/>
            </w:pPr>
            <w:r>
              <w:rPr>
                <w:b/>
                <w:bCs/>
                <w:sz w:val="18"/>
                <w:szCs w:val="18"/>
              </w:rPr>
              <w:t xml:space="preserve">5/5</w:t>
            </w:r>
          </w:p>
        </w:tc>
        <w:tc>
          <w:tcPr>
            <w:tcW w:type="dxa" w:w="1700"/>
            <w:tcMar>
              <w:top w:type="dxa" w:w="40"/>
              <w:left w:type="dxa" w:w="100"/>
              <w:bottom w:type="dxa" w:w="40"/>
              <w:right w:type="dxa" w:w="100"/>
            </w:tcMar>
            <w:vAlign w:val="center"/>
          </w:tcPr>
          <w:p>
            <w:pPr>
              <w:spacing w:after="0"/>
            </w:pPr>
            <w:r>
              <w:rPr>
                <w:b/>
                <w:bCs/>
                <w:sz w:val="18"/>
                <w:szCs w:val="18"/>
              </w:rPr>
              <w:t xml:space="preserve">5/5</w:t>
            </w:r>
          </w:p>
        </w:tc>
      </w:tr>
    </w:tbl>
    <w:p>
      <w:pPr>
        <w:pStyle w:val="Heading2"/>
      </w:pPr>
      <w:r>
        <w:t xml:space="preserve">Output 1 · Bad prompt · Copilot</w:t>
      </w:r>
    </w:p>
    <w:p>
      <w:pPr>
        <w:keepNext/>
        <w:keepLines/>
        <w:pBdr>
          <w:left w:val="single" w:color="C2402C" w:sz="18" w:space="8"/>
        </w:pBdr>
        <w:shd w:fill="FBF3F1" w:color="auto" w:val="clear"/>
        <w:spacing w:after="0" w:line="264"/>
        <w:ind w:left="180" w:right="120"/>
      </w:pPr>
      <w:r>
        <w:rPr>
          <w:i/>
          <w:iCs/>
          <w:sz w:val="19"/>
          <w:szCs w:val="19"/>
        </w:rPr>
        <w:t xml:space="preserve">Subject: Re: Request for Acceleration of Mechanical Completion Milestone</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Dear Mr. Mehra,</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Thank you for your communication regarding the requested acceleration of the Mechanical Completion milestone for the Process Building under the BepsiCo Manufacturing Facility Expansion Project.</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We acknowledge receipt of your request and the associated milestone acceleration requirements. Our project controls, engineering, procurement, and construction teams have commenced a detailed review of the proposed advancement of the Mechanical Completion date from 15 February 2027 to 20 January 2027.</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We will evaluate the implications on the overall project execution plan, including engineering deliverables, procurement status, construction sequencing, resource requirements, critical path impacts, vendor dependencies, risks, and commercial considerations.</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As requested, we confirm that we will submit: Preliminary feasibility assessment by 02 October 2026; Detailed acceleration schedule and execution plan by 06 October 2026.</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Should any critical constraints or concerns be identified during our review that may influence the feasibility of the proposed milestone advancement, we will advise your team at the earliest opportunity.</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We appreciate the advance notice and will work collaboratively with BepsiCo to evaluate all practical acceleration opportunities.</w:t>
      </w:r>
    </w:p>
    <w:p>
      <w:pPr>
        <w:keepNext/>
        <w:keepLines/>
        <w:pBdr>
          <w:left w:val="single" w:color="C2402C" w:sz="18" w:space="8"/>
        </w:pBdr>
        <w:shd w:fill="FBF3F1" w:color="auto" w:val="clear"/>
        <w:spacing w:after="0" w:line="264"/>
        <w:ind w:left="180" w:right="120"/>
      </w:pPr>
    </w:p>
    <w:p>
      <w:pPr>
        <w:keepNext w:val="false"/>
        <w:keepLines/>
        <w:pBdr>
          <w:left w:val="single" w:color="C2402C" w:sz="18" w:space="8"/>
        </w:pBdr>
        <w:shd w:fill="FBF3F1" w:color="auto" w:val="clear"/>
        <w:spacing w:after="160" w:line="264"/>
        <w:ind w:left="180" w:right="120"/>
      </w:pPr>
      <w:r>
        <w:rPr>
          <w:i/>
          <w:iCs/>
          <w:sz w:val="19"/>
          <w:szCs w:val="19"/>
        </w:rPr>
        <w:t xml:space="preserve">Regards, Abhinav P, Project Controls Manager, Rohanbuilders</w:t>
      </w:r>
    </w:p>
    <w:p>
      <w:pPr>
        <w:pStyle w:val="Heading2"/>
      </w:pPr>
      <w:r>
        <w:t xml:space="preserve">Output 2 · Bad prompt · ChatGPT</w:t>
      </w:r>
    </w:p>
    <w:p>
      <w:pPr>
        <w:keepNext/>
        <w:keepLines/>
        <w:pBdr>
          <w:left w:val="single" w:color="C2402C" w:sz="18" w:space="8"/>
        </w:pBdr>
        <w:shd w:fill="FBF3F1" w:color="auto" w:val="clear"/>
        <w:spacing w:after="0" w:line="264"/>
        <w:ind w:left="180" w:right="120"/>
      </w:pPr>
      <w:r>
        <w:rPr>
          <w:i/>
          <w:iCs/>
          <w:sz w:val="19"/>
          <w:szCs w:val="19"/>
        </w:rPr>
        <w:t xml:space="preserve">RE: Request for Acceleration of Mechanical Completion Milestone</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Dear Mr. Mehra,</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Thank you for your communication regarding the proposed acceleration of the Mechanical Completion milestone for the Process Building from 15 February 2027 to 20 January 2027.</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We acknowledge receipt of your request and the attached Milestone Acceleration Requirement Note.</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Rohanbuilders will review the current engineering, procurement, construction, testing, and commissioning interface requirements to assess the feasibility of achieving the proposed accelerated milestone. The assessment will include the impact on critical and near-critical activities, resource requirements, procurement and vendor dependencies, construction sequencing, associated risks, and any commercial or contractual implications.</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We confirm the following proposed submission dates: Preliminary Feasibility Assessment: 02 October 2026; Detailed Acceleration Schedule and Execution Plan: 06 October 2026.</w:t>
      </w:r>
    </w:p>
    <w:p>
      <w:pPr>
        <w:keepNext/>
        <w:keepLines/>
        <w:pBdr>
          <w:left w:val="single" w:color="C2402C" w:sz="18" w:space="8"/>
        </w:pBdr>
        <w:shd w:fill="FBF3F1" w:color="auto" w:val="clear"/>
        <w:spacing w:after="0" w:line="264"/>
        <w:ind w:left="180" w:right="120"/>
      </w:pPr>
    </w:p>
    <w:p>
      <w:pPr>
        <w:keepNext/>
        <w:keepLines/>
        <w:pBdr>
          <w:left w:val="single" w:color="C2402C" w:sz="18" w:space="8"/>
        </w:pBdr>
        <w:shd w:fill="FBF3F1" w:color="auto" w:val="clear"/>
        <w:spacing w:after="0" w:line="264"/>
        <w:ind w:left="180" w:right="120"/>
      </w:pPr>
      <w:r>
        <w:rPr>
          <w:i/>
          <w:iCs/>
          <w:sz w:val="19"/>
          <w:szCs w:val="19"/>
        </w:rPr>
        <w:t xml:space="preserve">The above acknowledgement and submission dates should not be construed as acceptance or confirmation of the revised Mechanical Completion date at this stage. Our position on the feasibility of the proposed 20 January 2027 milestone, including any associated schedule, resource, cost, and contractual impacts, will be provided following completion of our assessment.</w:t>
      </w:r>
    </w:p>
    <w:p>
      <w:pPr>
        <w:keepNext/>
        <w:keepLines/>
        <w:pBdr>
          <w:left w:val="single" w:color="C2402C" w:sz="18" w:space="8"/>
        </w:pBdr>
        <w:shd w:fill="FBF3F1" w:color="auto" w:val="clear"/>
        <w:spacing w:after="0" w:line="264"/>
        <w:ind w:left="180" w:right="120"/>
      </w:pPr>
    </w:p>
    <w:p>
      <w:pPr>
        <w:keepNext w:val="false"/>
        <w:keepLines/>
        <w:pBdr>
          <w:left w:val="single" w:color="C2402C" w:sz="18" w:space="8"/>
        </w:pBdr>
        <w:shd w:fill="FBF3F1" w:color="auto" w:val="clear"/>
        <w:spacing w:after="160" w:line="264"/>
        <w:ind w:left="180" w:right="120"/>
      </w:pPr>
      <w:r>
        <w:rPr>
          <w:i/>
          <w:iCs/>
          <w:sz w:val="19"/>
          <w:szCs w:val="19"/>
        </w:rPr>
        <w:t xml:space="preserve">Regards, [Name], [Designation], Rohanbuilders Project Team</w:t>
      </w:r>
    </w:p>
    <w:p>
      <w:pPr>
        <w:pStyle w:val="Heading2"/>
      </w:pPr>
      <w:r>
        <w:t xml:space="preserve">Output 3 · Good prompt · ChatGPT</w:t>
      </w:r>
    </w:p>
    <w:p>
      <w:pPr>
        <w:keepNext/>
        <w:keepLines/>
        <w:pBdr>
          <w:left w:val="single" w:color="1B6E47" w:sz="18" w:space="8"/>
        </w:pBdr>
        <w:shd w:fill="F1F8F4" w:color="auto" w:val="clear"/>
        <w:spacing w:after="0" w:line="264"/>
        <w:ind w:left="180" w:right="120"/>
      </w:pPr>
      <w:r>
        <w:rPr>
          <w:i/>
          <w:iCs/>
          <w:sz w:val="19"/>
          <w:szCs w:val="19"/>
        </w:rPr>
        <w:t xml:space="preserve">Dear Amit,</w:t>
      </w:r>
    </w:p>
    <w:p>
      <w:pPr>
        <w:keepNext/>
        <w:keepLines/>
        <w:pBdr>
          <w:left w:val="single" w:color="1B6E47" w:sz="18" w:space="8"/>
        </w:pBdr>
        <w:shd w:fill="F1F8F4" w:color="auto" w:val="clear"/>
        <w:spacing w:after="0" w:line="264"/>
        <w:ind w:left="180" w:right="120"/>
      </w:pPr>
    </w:p>
    <w:p>
      <w:pPr>
        <w:keepNext/>
        <w:keepLines/>
        <w:pBdr>
          <w:left w:val="single" w:color="1B6E47" w:sz="18" w:space="8"/>
        </w:pBdr>
        <w:shd w:fill="F1F8F4" w:color="auto" w:val="clear"/>
        <w:spacing w:after="0" w:line="264"/>
        <w:ind w:left="180" w:right="120"/>
      </w:pPr>
      <w:r>
        <w:rPr>
          <w:i/>
          <w:iCs/>
          <w:sz w:val="19"/>
          <w:szCs w:val="19"/>
        </w:rPr>
        <w:t xml:space="preserve">We acknowledge receipt of BepsiCo’s request to assess the feasibility of advancing the Process Building Mechanical Completion milestone from 15 February 2027 to 20 January 2027.</w:t>
      </w:r>
    </w:p>
    <w:p>
      <w:pPr>
        <w:keepNext/>
        <w:keepLines/>
        <w:pBdr>
          <w:left w:val="single" w:color="1B6E47" w:sz="18" w:space="8"/>
        </w:pBdr>
        <w:shd w:fill="F1F8F4" w:color="auto" w:val="clear"/>
        <w:spacing w:after="0" w:line="264"/>
        <w:ind w:left="180" w:right="120"/>
      </w:pPr>
    </w:p>
    <w:p>
      <w:pPr>
        <w:keepNext/>
        <w:keepLines/>
        <w:pBdr>
          <w:left w:val="single" w:color="1B6E47" w:sz="18" w:space="8"/>
        </w:pBdr>
        <w:shd w:fill="F1F8F4" w:color="auto" w:val="clear"/>
        <w:spacing w:after="0" w:line="264"/>
        <w:ind w:left="180" w:right="120"/>
      </w:pPr>
      <w:r>
        <w:rPr>
          <w:i/>
          <w:iCs/>
          <w:sz w:val="19"/>
          <w:szCs w:val="19"/>
        </w:rPr>
        <w:t xml:space="preserve">Rohanbuilders has initiated a review of the critical path, construction sequencing, manpower requirements, procurement constraints, and commissioning interfaces. We will submit the preliminary feasibility assessment by 02 October 2026, followed by the detailed acceleration schedule and execution plan by 06 October 2026.</w:t>
      </w:r>
    </w:p>
    <w:p>
      <w:pPr>
        <w:keepNext/>
        <w:keepLines/>
        <w:pBdr>
          <w:left w:val="single" w:color="1B6E47" w:sz="18" w:space="8"/>
        </w:pBdr>
        <w:shd w:fill="F1F8F4" w:color="auto" w:val="clear"/>
        <w:spacing w:after="0" w:line="264"/>
        <w:ind w:left="180" w:right="120"/>
      </w:pPr>
    </w:p>
    <w:p>
      <w:pPr>
        <w:keepNext/>
        <w:keepLines/>
        <w:pBdr>
          <w:left w:val="single" w:color="1B6E47" w:sz="18" w:space="8"/>
        </w:pBdr>
        <w:shd w:fill="F1F8F4" w:color="auto" w:val="clear"/>
        <w:spacing w:after="0" w:line="264"/>
        <w:ind w:left="180" w:right="120"/>
      </w:pPr>
      <w:r>
        <w:rPr>
          <w:i/>
          <w:iCs/>
          <w:sz w:val="19"/>
          <w:szCs w:val="19"/>
        </w:rPr>
        <w:t xml:space="preserve">We note that the referenced attachment, “BepsiCo_Milestone_Acceleration_Requirement_Rev01.pdf,” was not received with your email. Kindly resend the document, as the milestone requirements and commissioning interface dates are required to complete our assessment.</w:t>
      </w:r>
    </w:p>
    <w:p>
      <w:pPr>
        <w:keepNext/>
        <w:keepLines/>
        <w:pBdr>
          <w:left w:val="single" w:color="1B6E47" w:sz="18" w:space="8"/>
        </w:pBdr>
        <w:shd w:fill="F1F8F4" w:color="auto" w:val="clear"/>
        <w:spacing w:after="0" w:line="264"/>
        <w:ind w:left="180" w:right="120"/>
      </w:pPr>
    </w:p>
    <w:p>
      <w:pPr>
        <w:keepNext/>
        <w:keepLines/>
        <w:pBdr>
          <w:left w:val="single" w:color="1B6E47" w:sz="18" w:space="8"/>
        </w:pBdr>
        <w:shd w:fill="F1F8F4" w:color="auto" w:val="clear"/>
        <w:spacing w:after="0" w:line="264"/>
        <w:ind w:left="180" w:right="120"/>
      </w:pPr>
      <w:r>
        <w:rPr>
          <w:i/>
          <w:iCs/>
          <w:sz w:val="19"/>
          <w:szCs w:val="19"/>
        </w:rPr>
        <w:t xml:space="preserve">Our review will determine the feasibility, resource requirements, risks, and any commercial or contractual implications; no commitment is made at this stage to the proposed milestone or associated impacts.</w:t>
      </w:r>
    </w:p>
    <w:p>
      <w:pPr>
        <w:keepNext/>
        <w:keepLines/>
        <w:pBdr>
          <w:left w:val="single" w:color="1B6E47" w:sz="18" w:space="8"/>
        </w:pBdr>
        <w:shd w:fill="F1F8F4" w:color="auto" w:val="clear"/>
        <w:spacing w:after="0" w:line="264"/>
        <w:ind w:left="180" w:right="120"/>
      </w:pPr>
    </w:p>
    <w:p>
      <w:pPr>
        <w:keepNext w:val="false"/>
        <w:keepLines/>
        <w:pBdr>
          <w:left w:val="single" w:color="1B6E47" w:sz="18" w:space="8"/>
        </w:pBdr>
        <w:shd w:fill="F1F8F4" w:color="auto" w:val="clear"/>
        <w:spacing w:after="160" w:line="264"/>
        <w:ind w:left="180" w:right="120"/>
      </w:pPr>
      <w:r>
        <w:rPr>
          <w:i/>
          <w:iCs/>
          <w:sz w:val="19"/>
          <w:szCs w:val="19"/>
        </w:rPr>
        <w:t xml:space="preserve">Regards, Abhinav Palaparthy, Project Manager, Rohanbuilders</w:t>
      </w:r>
    </w:p>
    <w:p>
      <w:pPr>
        <w:pStyle w:val="Heading2"/>
      </w:pPr>
      <w:r>
        <w:t xml:space="preserve">Output 4 · Good prompt · Copilot</w:t>
      </w:r>
    </w:p>
    <w:p>
      <w:pPr>
        <w:keepNext/>
        <w:keepLines/>
        <w:pBdr>
          <w:left w:val="single" w:color="1B6E47" w:sz="18" w:space="8"/>
        </w:pBdr>
        <w:shd w:fill="F1F8F4" w:color="auto" w:val="clear"/>
        <w:spacing w:after="0" w:line="264"/>
        <w:ind w:left="180" w:right="120"/>
      </w:pPr>
      <w:r>
        <w:rPr>
          <w:i/>
          <w:iCs/>
          <w:sz w:val="19"/>
          <w:szCs w:val="19"/>
        </w:rPr>
        <w:t xml:space="preserve">Subject: Re: Request for Acceleration of Mechanical Completion Milestone</w:t>
      </w:r>
    </w:p>
    <w:p>
      <w:pPr>
        <w:keepNext/>
        <w:keepLines/>
        <w:pBdr>
          <w:left w:val="single" w:color="1B6E47" w:sz="18" w:space="8"/>
        </w:pBdr>
        <w:shd w:fill="F1F8F4" w:color="auto" w:val="clear"/>
        <w:spacing w:after="0" w:line="264"/>
        <w:ind w:left="180" w:right="120"/>
      </w:pPr>
    </w:p>
    <w:p>
      <w:pPr>
        <w:keepNext/>
        <w:keepLines/>
        <w:pBdr>
          <w:left w:val="single" w:color="1B6E47" w:sz="18" w:space="8"/>
        </w:pBdr>
        <w:shd w:fill="F1F8F4" w:color="auto" w:val="clear"/>
        <w:spacing w:after="0" w:line="264"/>
        <w:ind w:left="180" w:right="120"/>
      </w:pPr>
      <w:r>
        <w:rPr>
          <w:i/>
          <w:iCs/>
          <w:sz w:val="19"/>
          <w:szCs w:val="19"/>
        </w:rPr>
        <w:t xml:space="preserve">Dear Amit,</w:t>
      </w:r>
    </w:p>
    <w:p>
      <w:pPr>
        <w:keepNext/>
        <w:keepLines/>
        <w:pBdr>
          <w:left w:val="single" w:color="1B6E47" w:sz="18" w:space="8"/>
        </w:pBdr>
        <w:shd w:fill="F1F8F4" w:color="auto" w:val="clear"/>
        <w:spacing w:after="0" w:line="264"/>
        <w:ind w:left="180" w:right="120"/>
      </w:pPr>
    </w:p>
    <w:p>
      <w:pPr>
        <w:keepNext/>
        <w:keepLines/>
        <w:pBdr>
          <w:left w:val="single" w:color="1B6E47" w:sz="18" w:space="8"/>
        </w:pBdr>
        <w:shd w:fill="F1F8F4" w:color="auto" w:val="clear"/>
        <w:spacing w:after="0" w:line="264"/>
        <w:ind w:left="180" w:right="120"/>
      </w:pPr>
      <w:r>
        <w:rPr>
          <w:i/>
          <w:iCs/>
          <w:sz w:val="19"/>
          <w:szCs w:val="19"/>
        </w:rPr>
        <w:t xml:space="preserve">Thank you for your email regarding the proposed advancement of the Process Building Mechanical Completion milestone from 15 February 2027 to 20 January 2027. We acknowledge receipt of your request.</w:t>
      </w:r>
    </w:p>
    <w:p>
      <w:pPr>
        <w:keepNext/>
        <w:keepLines/>
        <w:pBdr>
          <w:left w:val="single" w:color="1B6E47" w:sz="18" w:space="8"/>
        </w:pBdr>
        <w:shd w:fill="F1F8F4" w:color="auto" w:val="clear"/>
        <w:spacing w:after="0" w:line="264"/>
        <w:ind w:left="180" w:right="120"/>
      </w:pPr>
    </w:p>
    <w:p>
      <w:pPr>
        <w:keepNext/>
        <w:keepLines/>
        <w:pBdr>
          <w:left w:val="single" w:color="1B6E47" w:sz="18" w:space="8"/>
        </w:pBdr>
        <w:shd w:fill="F1F8F4" w:color="auto" w:val="clear"/>
        <w:spacing w:after="0" w:line="264"/>
        <w:ind w:left="180" w:right="120"/>
      </w:pPr>
      <w:r>
        <w:rPr>
          <w:i/>
          <w:iCs/>
          <w:sz w:val="19"/>
          <w:szCs w:val="19"/>
        </w:rPr>
        <w:t xml:space="preserve">Rohanbuilders has commenced a detailed review of the project critical path, construction sequencing, manpower requirements, procurement constraints, and commissioning interfaces to assess the feasibility of the requested schedule acceleration.</w:t>
      </w:r>
    </w:p>
    <w:p>
      <w:pPr>
        <w:keepNext/>
        <w:keepLines/>
        <w:pBdr>
          <w:left w:val="single" w:color="1B6E47" w:sz="18" w:space="8"/>
        </w:pBdr>
        <w:shd w:fill="F1F8F4" w:color="auto" w:val="clear"/>
        <w:spacing w:after="0" w:line="264"/>
        <w:ind w:left="180" w:right="120"/>
      </w:pPr>
    </w:p>
    <w:p>
      <w:pPr>
        <w:keepNext/>
        <w:keepLines/>
        <w:pBdr>
          <w:left w:val="single" w:color="1B6E47" w:sz="18" w:space="8"/>
        </w:pBdr>
        <w:shd w:fill="F1F8F4" w:color="auto" w:val="clear"/>
        <w:spacing w:after="0" w:line="264"/>
        <w:ind w:left="180" w:right="120"/>
      </w:pPr>
      <w:r>
        <w:rPr>
          <w:i/>
          <w:iCs/>
          <w:sz w:val="19"/>
          <w:szCs w:val="19"/>
        </w:rPr>
        <w:t xml:space="preserve">We confirm that we will submit our preliminary feasibility assessment by 02 October 2026, followed by the detailed acceleration schedule and execution plan by 06 October 2026, as requested.</w:t>
      </w:r>
    </w:p>
    <w:p>
      <w:pPr>
        <w:keepNext/>
        <w:keepLines/>
        <w:pBdr>
          <w:left w:val="single" w:color="1B6E47" w:sz="18" w:space="8"/>
        </w:pBdr>
        <w:shd w:fill="F1F8F4" w:color="auto" w:val="clear"/>
        <w:spacing w:after="0" w:line="264"/>
        <w:ind w:left="180" w:right="120"/>
      </w:pPr>
    </w:p>
    <w:p>
      <w:pPr>
        <w:keepNext/>
        <w:keepLines/>
        <w:pBdr>
          <w:left w:val="single" w:color="1B6E47" w:sz="18" w:space="8"/>
        </w:pBdr>
        <w:shd w:fill="F1F8F4" w:color="auto" w:val="clear"/>
        <w:spacing w:after="0" w:line="264"/>
        <w:ind w:left="180" w:right="120"/>
      </w:pPr>
      <w:r>
        <w:rPr>
          <w:i/>
          <w:iCs/>
          <w:sz w:val="19"/>
          <w:szCs w:val="19"/>
        </w:rPr>
        <w:t xml:space="preserve">We also note that your email references the attachment BepsiCo_Milestone_Acceleration_Requirement_Rev01.pdf; however, this attachment was not received with the correspondence. As the revised milestone requirements and commissioning interface dates are important inputs to our assessment, we would appreciate it if you could kindly resend the document.</w:t>
      </w:r>
    </w:p>
    <w:p>
      <w:pPr>
        <w:keepNext/>
        <w:keepLines/>
        <w:pBdr>
          <w:left w:val="single" w:color="1B6E47" w:sz="18" w:space="8"/>
        </w:pBdr>
        <w:shd w:fill="F1F8F4" w:color="auto" w:val="clear"/>
        <w:spacing w:after="0" w:line="264"/>
        <w:ind w:left="180" w:right="120"/>
      </w:pPr>
    </w:p>
    <w:p>
      <w:pPr>
        <w:keepNext/>
        <w:keepLines/>
        <w:pBdr>
          <w:left w:val="single" w:color="1B6E47" w:sz="18" w:space="8"/>
        </w:pBdr>
        <w:shd w:fill="F1F8F4" w:color="auto" w:val="clear"/>
        <w:spacing w:after="0" w:line="264"/>
        <w:ind w:left="180" w:right="120"/>
      </w:pPr>
      <w:r>
        <w:rPr>
          <w:i/>
          <w:iCs/>
          <w:sz w:val="19"/>
          <w:szCs w:val="19"/>
        </w:rPr>
        <w:t xml:space="preserve">We will keep you informed of our progress.</w:t>
      </w:r>
    </w:p>
    <w:p>
      <w:pPr>
        <w:keepNext/>
        <w:keepLines/>
        <w:pBdr>
          <w:left w:val="single" w:color="1B6E47" w:sz="18" w:space="8"/>
        </w:pBdr>
        <w:shd w:fill="F1F8F4" w:color="auto" w:val="clear"/>
        <w:spacing w:after="0" w:line="264"/>
        <w:ind w:left="180" w:right="120"/>
      </w:pPr>
    </w:p>
    <w:p>
      <w:pPr>
        <w:keepNext w:val="false"/>
        <w:keepLines/>
        <w:pBdr>
          <w:left w:val="single" w:color="1B6E47" w:sz="18" w:space="8"/>
        </w:pBdr>
        <w:shd w:fill="F1F8F4" w:color="auto" w:val="clear"/>
        <w:spacing w:after="160" w:line="264"/>
        <w:ind w:left="180" w:right="120"/>
      </w:pPr>
      <w:r>
        <w:rPr>
          <w:i/>
          <w:iCs/>
          <w:sz w:val="19"/>
          <w:szCs w:val="19"/>
        </w:rPr>
        <w:t xml:space="preserve">Regards, Abhinav Palaparthy, Project Manager, Rohanbuilders Pvt. Ltd.</w:t>
      </w:r>
    </w:p>
    <w:p>
      <w:pPr>
        <w:pStyle w:val="Heading1"/>
        <w:pageBreakBefore/>
      </w:pPr>
      <w:r>
        <w:t xml:space="preserve">4. Prompt library</w:t>
      </w:r>
    </w:p>
    <w:p>
      <w:pPr>
        <w:spacing w:after="100" w:line="276"/>
      </w:pPr>
      <w:r>
        <w:t xml:space="preserve">Here is every prompt from the session, grouped by topic. Swap the words in [brackets] for your own project details and they’re ready to use.</w:t>
      </w:r>
    </w:p>
    <w:p>
      <w:pPr>
        <w:pStyle w:val="Heading2"/>
      </w:pPr>
      <w:r>
        <w:t xml:space="preserve">3a · Writing</w:t>
      </w:r>
    </w:p>
    <w:p>
      <w:pPr>
        <w:pBdr>
          <w:left w:val="single" w:color="2F5BD3" w:sz="18" w:space="8"/>
        </w:pBdr>
        <w:shd w:fill="EEF3FB" w:color="auto" w:val="clear"/>
        <w:spacing w:after="0" w:before="60"/>
        <w:ind w:left="180" w:right="120"/>
      </w:pPr>
      <w:r>
        <w:rPr>
          <w:b/>
          <w:bCs/>
          <w:color w:val="2F5BD3"/>
          <w:sz w:val="18"/>
          <w:szCs w:val="18"/>
        </w:rPr>
        <w:t xml:space="preserve">MEETING MINUTES · give context first, then attach the transcript</w:t>
      </w:r>
    </w:p>
    <w:p>
      <w:pPr>
        <w:keepNext/>
        <w:keepLines/>
        <w:pBdr>
          <w:left w:val="single" w:color="2F5BD3" w:sz="18" w:space="8"/>
        </w:pBdr>
        <w:shd w:fill="EEF3FB" w:color="auto" w:val="clear"/>
        <w:spacing w:after="0" w:line="264"/>
        <w:ind w:left="180" w:right="120"/>
      </w:pPr>
      <w:r>
        <w:rPr>
          <w:i w:val="false"/>
          <w:iCs w:val="false"/>
          <w:sz w:val="19"/>
          <w:szCs w:val="19"/>
        </w:rPr>
        <w:t xml:space="preserve">Meeting: [Weekly progress review, BepsiCo expansion, 29 Sep 2026]</w:t>
      </w:r>
    </w:p>
    <w:p>
      <w:pPr>
        <w:keepNext/>
        <w:keepLines/>
        <w:pBdr>
          <w:left w:val="single" w:color="2F5BD3" w:sz="18" w:space="8"/>
        </w:pBdr>
        <w:shd w:fill="EEF3FB" w:color="auto" w:val="clear"/>
        <w:spacing w:after="0" w:line="264"/>
        <w:ind w:left="180" w:right="120"/>
      </w:pPr>
      <w:r>
        <w:rPr>
          <w:i w:val="false"/>
          <w:iCs w:val="false"/>
          <w:sz w:val="19"/>
          <w:szCs w:val="19"/>
        </w:rPr>
        <w:t xml:space="preserve">Who’s who: [Arjun: PM · Priya: planning · Amit Mehra: BepsiCo controls]</w:t>
      </w:r>
    </w:p>
    <w:p>
      <w:pPr>
        <w:keepNext/>
        <w:keepLines/>
        <w:pBdr>
          <w:left w:val="single" w:color="2F5BD3" w:sz="18" w:space="8"/>
        </w:pBdr>
        <w:shd w:fill="EEF3FB" w:color="auto" w:val="clear"/>
        <w:spacing w:after="0" w:line="264"/>
        <w:ind w:left="180" w:right="120"/>
      </w:pPr>
      <w:r>
        <w:rPr>
          <w:i w:val="false"/>
          <w:iCs w:val="false"/>
          <w:sz w:val="19"/>
          <w:szCs w:val="19"/>
        </w:rPr>
        <w:t xml:space="preserve">Our terms: [MC = Mechanical Completion · L3 = Level 3 schedule]</w:t>
      </w:r>
    </w:p>
    <w:p>
      <w:pPr>
        <w:keepNext/>
        <w:keepLines/>
        <w:pBdr>
          <w:left w:val="single" w:color="2F5BD3" w:sz="18" w:space="8"/>
        </w:pBdr>
        <w:shd w:fill="EEF3FB" w:color="auto" w:val="clear"/>
        <w:spacing w:after="0" w:line="264"/>
        <w:ind w:left="180" w:right="120"/>
      </w:pPr>
      <w:r>
        <w:rPr>
          <w:i w:val="false"/>
          <w:iCs w:val="false"/>
          <w:sz w:val="19"/>
          <w:szCs w:val="19"/>
        </w:rPr>
        <w:t xml:space="preserve">Focus: [the 20 Jan acceleration request]</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Task: Write the minutes: decisions, open issues, action items with owner and due date. Mark anything unclear as [check].</w:t>
      </w:r>
    </w:p>
    <w:p>
      <w:pPr>
        <w:pBdr>
          <w:left w:val="single" w:color="2F5BD3" w:sz="18" w:space="8"/>
        </w:pBdr>
        <w:shd w:fill="EEF3FB" w:color="auto" w:val="clear"/>
        <w:spacing w:after="0" w:before="60"/>
        <w:ind w:left="180" w:right="120"/>
      </w:pPr>
      <w:r>
        <w:rPr>
          <w:b/>
          <w:bCs/>
          <w:color w:val="2F5BD3"/>
          <w:sz w:val="18"/>
          <w:szCs w:val="18"/>
        </w:rPr>
        <w:t xml:space="preserve">ACTION TRACKER · same chat, one more line</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Put all action items in an Excel tracker: #, action, owner, due date, status. One row each. Give me a file to download.</w:t>
      </w:r>
    </w:p>
    <w:p>
      <w:pPr>
        <w:pBdr>
          <w:left w:val="single" w:color="2F5BD3" w:sz="18" w:space="8"/>
        </w:pBdr>
        <w:shd w:fill="EEF3FB" w:color="auto" w:val="clear"/>
        <w:spacing w:after="0" w:before="60"/>
        <w:ind w:left="180" w:right="120"/>
      </w:pPr>
      <w:r>
        <w:rPr>
          <w:b/>
          <w:bCs/>
          <w:color w:val="2F5BD3"/>
          <w:sz w:val="18"/>
          <w:szCs w:val="18"/>
        </w:rPr>
        <w:t xml:space="preserve">CLIENT / VENDOR CORRESPONDENCE · keep one chat per conversation</w:t>
      </w:r>
    </w:p>
    <w:p>
      <w:pPr>
        <w:keepNext/>
        <w:keepLines/>
        <w:pBdr>
          <w:left w:val="single" w:color="2F5BD3" w:sz="18" w:space="8"/>
        </w:pBdr>
        <w:shd w:fill="EEF3FB" w:color="auto" w:val="clear"/>
        <w:spacing w:after="0" w:line="264"/>
        <w:ind w:left="180" w:right="120"/>
      </w:pPr>
      <w:r>
        <w:rPr>
          <w:i w:val="false"/>
          <w:iCs w:val="false"/>
          <w:sz w:val="19"/>
          <w:szCs w:val="19"/>
        </w:rPr>
        <w:t xml:space="preserve">Round 1: [paste their email] Draft a firm, polite reply. [We need 60% by 15 Oct to hold our MC date. Ask for a recovery plan.]</w:t>
      </w:r>
    </w:p>
    <w:p>
      <w:pPr>
        <w:keepNext/>
        <w:keepLines/>
        <w:pBdr>
          <w:left w:val="single" w:color="2F5BD3" w:sz="18" w:space="8"/>
        </w:pBdr>
        <w:shd w:fill="EEF3FB" w:color="auto" w:val="clear"/>
        <w:spacing w:after="0" w:line="264"/>
        <w:ind w:left="180" w:right="120"/>
      </w:pPr>
      <w:r>
        <w:rPr>
          <w:i w:val="false"/>
          <w:iCs w:val="false"/>
          <w:sz w:val="19"/>
          <w:szCs w:val="19"/>
        </w:rPr>
        <w:t xml:space="preserve">Round 2: [paste their next email] Draft a reply.</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Before a review: Where do we stand with [Shree Steel]?</w:t>
      </w:r>
    </w:p>
    <w:p>
      <w:pPr>
        <w:spacing w:after="100" w:line="276"/>
      </w:pPr>
      <w:r>
        <w:rPr>
          <w:b/>
          <w:bCs/>
        </w:rPr>
        <w:t xml:space="preserve">Tip:</w:t>
      </w:r>
      <w:r>
        <w:t xml:space="preserve"> rather than repeating the background every week, set it up once in a ChatGPT Project or Copilot Notebook (project brief, who’s who, key terms, past minutes) and start each new chat inside it.</w:t>
      </w:r>
    </w:p>
    <w:p>
      <w:pPr>
        <w:pStyle w:val="Heading2"/>
      </w:pPr>
      <w:r>
        <w:t xml:space="preserve">3b · Technical know-how (contract review)</w:t>
      </w:r>
    </w:p>
    <w:p>
      <w:pPr>
        <w:pBdr>
          <w:left w:val="single" w:color="2F5BD3" w:sz="18" w:space="8"/>
        </w:pBdr>
        <w:shd w:fill="EEF3FB" w:color="auto" w:val="clear"/>
        <w:spacing w:after="0" w:before="60"/>
        <w:ind w:left="180" w:right="120"/>
      </w:pPr>
      <w:r>
        <w:rPr>
          <w:b/>
          <w:bCs/>
          <w:color w:val="2F5BD3"/>
          <w:sz w:val="18"/>
          <w:szCs w:val="18"/>
        </w:rPr>
        <w:t xml:space="preserve">STEP 1 · BREAK IT DOWN</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Sort this contract into money, time, change, quality and risk. Under each, list the clauses and what they mean in one line.</w:t>
      </w:r>
    </w:p>
    <w:p>
      <w:pPr>
        <w:pBdr>
          <w:left w:val="single" w:color="2F5BD3" w:sz="18" w:space="8"/>
        </w:pBdr>
        <w:shd w:fill="EEF3FB" w:color="auto" w:val="clear"/>
        <w:spacing w:after="0" w:before="60"/>
        <w:ind w:left="180" w:right="120"/>
      </w:pPr>
      <w:r>
        <w:rPr>
          <w:b/>
          <w:bCs/>
          <w:color w:val="2F5BD3"/>
          <w:sz w:val="18"/>
          <w:szCs w:val="18"/>
        </w:rPr>
        <w:t xml:space="preserve">STEP 2 · FIND THE CLAUSES THAT BITE</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You’re our contracts manager. Which 5 clauses put us most at risk? Rank them and explain each in one line.</w:t>
      </w:r>
    </w:p>
    <w:p>
      <w:pPr>
        <w:pBdr>
          <w:left w:val="single" w:color="2F5BD3" w:sz="18" w:space="8"/>
        </w:pBdr>
        <w:shd w:fill="EEF3FB" w:color="auto" w:val="clear"/>
        <w:spacing w:after="0" w:before="60"/>
        <w:ind w:left="180" w:right="120"/>
      </w:pPr>
      <w:r>
        <w:rPr>
          <w:b/>
          <w:bCs/>
          <w:color w:val="2F5BD3"/>
          <w:sz w:val="18"/>
          <w:szCs w:val="18"/>
        </w:rPr>
        <w:t xml:space="preserve">STEP 3 · ONE CONCEPT, FOUR LEVELS</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Explain [the pile load test in Annexure B1.3] at four levels: basic, CXO, civil engineer and planning engineer.</w:t>
      </w:r>
    </w:p>
    <w:p>
      <w:pPr>
        <w:pBdr>
          <w:left w:val="single" w:color="2F5BD3" w:sz="18" w:space="8"/>
        </w:pBdr>
        <w:shd w:fill="EEF3FB" w:color="auto" w:val="clear"/>
        <w:spacing w:after="0" w:before="60"/>
        <w:ind w:left="180" w:right="120"/>
      </w:pPr>
      <w:r>
        <w:rPr>
          <w:b/>
          <w:bCs/>
          <w:color w:val="2F5BD3"/>
          <w:sz w:val="18"/>
          <w:szCs w:val="18"/>
        </w:rPr>
        <w:t xml:space="preserve">STEP 4 · CHECK WHAT’S CHANGED (web search on)</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Search for new or amended laws, by-laws and codes since [10 Feb 2026] that affect building work at [MIDC Chakan, Pune]. Give the source and date, and say whether each falls under clause [15.1] or [15.3].</w:t>
      </w:r>
    </w:p>
    <w:p>
      <w:pPr>
        <w:pBdr>
          <w:left w:val="single" w:color="2F5BD3" w:sz="18" w:space="8"/>
        </w:pBdr>
        <w:shd w:fill="EEF3FB" w:color="auto" w:val="clear"/>
        <w:spacing w:after="0" w:before="60"/>
        <w:ind w:left="180" w:right="120"/>
      </w:pPr>
      <w:r>
        <w:rPr>
          <w:b/>
          <w:bCs/>
          <w:color w:val="2F5BD3"/>
          <w:sz w:val="18"/>
          <w:szCs w:val="18"/>
        </w:rPr>
        <w:t xml:space="preserve">RED-TEAM IT</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You’re the client’s lawyer. Which clauses would you use against us, and how?</w:t>
      </w:r>
    </w:p>
    <w:p>
      <w:pPr>
        <w:spacing w:after="100" w:line="276"/>
      </w:pPr>
      <w:r>
        <w:rPr>
          <w:b/>
          <w:bCs/>
        </w:rPr>
        <w:t xml:space="preserve">Match the effort to the job:</w:t>
      </w:r>
      <w:r>
        <w:t xml:space="preserve"> a fast model is fine for quick questions and the default is fine for everyday work, but a full contract review deserves the most capable model with high effort or deep research switched on.</w:t>
      </w:r>
    </w:p>
    <w:p>
      <w:pPr>
        <w:pStyle w:val="Heading2"/>
      </w:pPr>
      <w:r>
        <w:t xml:space="preserve">3c · Excel</w:t>
      </w:r>
    </w:p>
    <w:p>
      <w:pPr>
        <w:pBdr>
          <w:left w:val="single" w:color="2F5BD3" w:sz="18" w:space="8"/>
        </w:pBdr>
        <w:shd w:fill="EEF3FB" w:color="auto" w:val="clear"/>
        <w:spacing w:after="0" w:before="60"/>
        <w:ind w:left="180" w:right="120"/>
      </w:pPr>
      <w:r>
        <w:rPr>
          <w:b/>
          <w:bCs/>
          <w:color w:val="2F5BD3"/>
          <w:sz w:val="18"/>
          <w:szCs w:val="18"/>
        </w:rPr>
        <w:t xml:space="preserve">EXPLAIN</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What does this tab calculate? Walk me through the main formulas in plain English.</w:t>
      </w:r>
    </w:p>
    <w:p>
      <w:pPr>
        <w:pBdr>
          <w:left w:val="single" w:color="2F5BD3" w:sz="18" w:space="8"/>
        </w:pBdr>
        <w:shd w:fill="EEF3FB" w:color="auto" w:val="clear"/>
        <w:spacing w:after="0" w:before="60"/>
        <w:ind w:left="180" w:right="120"/>
      </w:pPr>
      <w:r>
        <w:rPr>
          <w:b/>
          <w:bCs/>
          <w:color w:val="2F5BD3"/>
          <w:sz w:val="18"/>
          <w:szCs w:val="18"/>
        </w:rPr>
        <w:t xml:space="preserve">FIX THE FORMULAS</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Find every error in this workbook. Group them by cause, fix the source formula rather than each cell, and list what you changed.</w:t>
      </w:r>
    </w:p>
    <w:p>
      <w:pPr>
        <w:pBdr>
          <w:left w:val="single" w:color="2F5BD3" w:sz="18" w:space="8"/>
        </w:pBdr>
        <w:shd w:fill="EEF3FB" w:color="auto" w:val="clear"/>
        <w:spacing w:after="0" w:before="60"/>
        <w:ind w:left="180" w:right="120"/>
      </w:pPr>
      <w:r>
        <w:rPr>
          <w:b/>
          <w:bCs/>
          <w:color w:val="2F5BD3"/>
          <w:sz w:val="18"/>
          <w:szCs w:val="18"/>
        </w:rPr>
        <w:t xml:space="preserve">BUILD A FORMULA</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In the DPR, add a column that flags any item where the work done is more than the total quantity.</w:t>
      </w:r>
    </w:p>
    <w:p>
      <w:pPr>
        <w:pBdr>
          <w:left w:val="single" w:color="2F5BD3" w:sz="18" w:space="8"/>
        </w:pBdr>
        <w:shd w:fill="EEF3FB" w:color="auto" w:val="clear"/>
        <w:spacing w:after="0" w:before="60"/>
        <w:ind w:left="180" w:right="120"/>
      </w:pPr>
      <w:r>
        <w:rPr>
          <w:b/>
          <w:bCs/>
          <w:color w:val="2F5BD3"/>
          <w:sz w:val="18"/>
          <w:szCs w:val="18"/>
        </w:rPr>
        <w:t xml:space="preserve">LIVE DASHBOARD</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Every morning these three files land in SharePoint. Combine them into one dashboard: manpower, progress against plan and open hindrances. Refresh it daily.</w:t>
      </w:r>
    </w:p>
    <w:p>
      <w:pPr>
        <w:pBdr>
          <w:left w:val="single" w:color="2F5BD3" w:sz="18" w:space="8"/>
        </w:pBdr>
        <w:shd w:fill="EEF3FB" w:color="auto" w:val="clear"/>
        <w:spacing w:after="0" w:before="60"/>
        <w:ind w:left="180" w:right="120"/>
      </w:pPr>
      <w:r>
        <w:rPr>
          <w:b/>
          <w:bCs/>
          <w:color w:val="2F5BD3"/>
          <w:sz w:val="18"/>
          <w:szCs w:val="18"/>
        </w:rPr>
        <w:t xml:space="preserve">WEEKLY REPORT</w:t>
      </w:r>
    </w:p>
    <w:p>
      <w:pPr>
        <w:keepNext w:val="false"/>
        <w:keepLines/>
        <w:pBdr>
          <w:left w:val="single" w:color="2F5BD3" w:sz="18" w:space="8"/>
        </w:pBdr>
        <w:shd w:fill="EEF3FB" w:color="auto" w:val="clear"/>
        <w:spacing w:after="160" w:line="264"/>
        <w:ind w:left="180" w:right="120"/>
      </w:pPr>
      <w:r>
        <w:rPr>
          <w:i w:val="false"/>
          <w:iCs w:val="false"/>
          <w:sz w:val="19"/>
          <w:szCs w:val="19"/>
        </w:rPr>
        <w:t xml:space="preserve">From today’s DPR, write the weekly client report: progress against plan, manpower, hindrances with dates, and rain hours lost. One page, in our format.</w:t>
      </w:r>
    </w:p>
    <w:p>
      <w:pPr>
        <w:spacing w:after="100" w:line="276"/>
      </w:pPr>
      <w:r>
        <w:rPr>
          <w:b/>
          <w:bCs/>
        </w:rPr>
        <w:t xml:space="preserve">Worth remembering:</w:t>
      </w:r>
      <w:r>
        <w:t xml:space="preserve"> a #REF! error can’t be guessed, because the original reference no longer exists. A good assistant will ask you which column it should point to. And always save a copy before an add-in edits a live file.</w:t>
      </w:r>
    </w:p>
    <w:p>
      <w:pPr>
        <w:pStyle w:val="Heading2"/>
      </w:pPr>
      <w:r>
        <w:t xml:space="preserve">3d · Presentations</w:t>
      </w:r>
    </w:p>
    <w:p>
      <w:pPr>
        <w:pBdr>
          <w:left w:val="single" w:color="2F5BD3" w:sz="18" w:space="8"/>
        </w:pBdr>
        <w:shd w:fill="EEF3FB" w:color="auto" w:val="clear"/>
        <w:spacing w:after="0" w:before="60"/>
        <w:ind w:left="180" w:right="120"/>
      </w:pPr>
      <w:r>
        <w:rPr>
          <w:b/>
          <w:bCs/>
          <w:color w:val="2F5BD3"/>
          <w:sz w:val="18"/>
          <w:szCs w:val="18"/>
        </w:rPr>
        <w:t xml:space="preserve">HTML DECK (to present)</w:t>
      </w:r>
    </w:p>
    <w:p>
      <w:pPr>
        <w:keepNext/>
        <w:keepLines/>
        <w:pBdr>
          <w:left w:val="single" w:color="2F5BD3" w:sz="18" w:space="8"/>
        </w:pBdr>
        <w:shd w:fill="EEF3FB" w:color="auto" w:val="clear"/>
        <w:spacing w:after="0" w:line="264"/>
        <w:ind w:left="180" w:right="120"/>
      </w:pPr>
      <w:r>
        <w:rPr>
          <w:i w:val="false"/>
          <w:iCs w:val="false"/>
          <w:sz w:val="19"/>
          <w:szCs w:val="19"/>
        </w:rPr>
        <w:t xml:space="preserve">I’m the planning engineer for Rohan Builders on the JSW Motors plant at Bidkin. Attached is our DPR for 24 Sept 2026. Build a 6-slide HTML deck for JSW’s monthly review with their project heads.</w:t>
      </w:r>
    </w:p>
    <w:p>
      <w:pPr>
        <w:keepNext/>
        <w:keepLines/>
        <w:pBdr>
          <w:left w:val="single" w:color="2F5BD3" w:sz="18" w:space="8"/>
        </w:pBdr>
        <w:shd w:fill="EEF3FB" w:color="auto" w:val="clear"/>
        <w:spacing w:after="0" w:line="264"/>
        <w:ind w:left="180" w:right="120"/>
      </w:pPr>
    </w:p>
    <w:p>
      <w:pPr>
        <w:keepNext/>
        <w:keepLines/>
        <w:pBdr>
          <w:left w:val="single" w:color="2F5BD3" w:sz="18" w:space="8"/>
        </w:pBdr>
        <w:shd w:fill="EEF3FB" w:color="auto" w:val="clear"/>
        <w:spacing w:after="0" w:line="264"/>
        <w:ind w:left="180" w:right="120"/>
      </w:pPr>
      <w:r>
        <w:rPr>
          <w:i w:val="false"/>
          <w:iCs w:val="false"/>
          <w:sz w:val="19"/>
          <w:szCs w:val="19"/>
        </w:rPr>
        <w:t xml:space="preserve">Slide 1 – Where we stand: overall % complete vs plan, with a one-line verdict as the title.</w:t>
      </w:r>
    </w:p>
    <w:p>
      <w:pPr>
        <w:keepNext/>
        <w:keepLines/>
        <w:pBdr>
          <w:left w:val="single" w:color="2F5BD3" w:sz="18" w:space="8"/>
        </w:pBdr>
        <w:shd w:fill="EEF3FB" w:color="auto" w:val="clear"/>
        <w:spacing w:after="0" w:line="264"/>
        <w:ind w:left="180" w:right="120"/>
      </w:pPr>
      <w:r>
        <w:rPr>
          <w:i w:val="false"/>
          <w:iCs w:val="false"/>
          <w:sz w:val="19"/>
          <w:szCs w:val="19"/>
        </w:rPr>
        <w:t xml:space="preserve">Slide 2 – Progress by building: bar chart of % complete for each building; flag the 3 furthest behind.</w:t>
      </w:r>
    </w:p>
    <w:p>
      <w:pPr>
        <w:keepNext/>
        <w:keepLines/>
        <w:pBdr>
          <w:left w:val="single" w:color="2F5BD3" w:sz="18" w:space="8"/>
        </w:pBdr>
        <w:shd w:fill="EEF3FB" w:color="auto" w:val="clear"/>
        <w:spacing w:after="0" w:line="264"/>
        <w:ind w:left="180" w:right="120"/>
      </w:pPr>
      <w:r>
        <w:rPr>
          <w:i w:val="false"/>
          <w:iCs w:val="false"/>
          <w:sz w:val="19"/>
          <w:szCs w:val="19"/>
        </w:rPr>
        <w:t xml:space="preserve">Slide 3 – Manpower &amp; machinery: 1,536 people by trade and the machines deployed; note any gaps.</w:t>
      </w:r>
    </w:p>
    <w:p>
      <w:pPr>
        <w:keepNext/>
        <w:keepLines/>
        <w:pBdr>
          <w:left w:val="single" w:color="2F5BD3" w:sz="18" w:space="8"/>
        </w:pBdr>
        <w:shd w:fill="EEF3FB" w:color="auto" w:val="clear"/>
        <w:spacing w:after="0" w:line="264"/>
        <w:ind w:left="180" w:right="120"/>
      </w:pPr>
      <w:r>
        <w:rPr>
          <w:i w:val="false"/>
          <w:iCs w:val="false"/>
          <w:sz w:val="19"/>
          <w:szCs w:val="19"/>
        </w:rPr>
        <w:t xml:space="preserve">Slide 4 – Hindrances: open items with start date, days open and impact; call out RMC supply.</w:t>
      </w:r>
    </w:p>
    <w:p>
      <w:pPr>
        <w:keepNext/>
        <w:keepLines/>
        <w:pBdr>
          <w:left w:val="single" w:color="2F5BD3" w:sz="18" w:space="8"/>
        </w:pBdr>
        <w:shd w:fill="EEF3FB" w:color="auto" w:val="clear"/>
        <w:spacing w:after="0" w:line="264"/>
        <w:ind w:left="180" w:right="120"/>
      </w:pPr>
      <w:r>
        <w:rPr>
          <w:i w:val="false"/>
          <w:iCs w:val="false"/>
          <w:sz w:val="19"/>
          <w:szCs w:val="19"/>
        </w:rPr>
        <w:t xml:space="preserve">Slide 5 – Next month’s plan: targets per building, and the drawings and work fronts we need from JSW.</w:t>
      </w:r>
    </w:p>
    <w:p>
      <w:pPr>
        <w:keepNext/>
        <w:keepLines/>
        <w:pBdr>
          <w:left w:val="single" w:color="2F5BD3" w:sz="18" w:space="8"/>
        </w:pBdr>
        <w:shd w:fill="EEF3FB" w:color="auto" w:val="clear"/>
        <w:spacing w:after="0" w:line="264"/>
        <w:ind w:left="180" w:right="120"/>
      </w:pPr>
      <w:r>
        <w:rPr>
          <w:i w:val="false"/>
          <w:iCs w:val="false"/>
          <w:sz w:val="19"/>
          <w:szCs w:val="19"/>
        </w:rPr>
        <w:t xml:space="preserve">Slide 6 – Decisions needed: the 3 decisions we need from JSW, each with an owner and a date.</w:t>
      </w:r>
    </w:p>
    <w:p>
      <w:pPr>
        <w:keepNext/>
        <w:keepLines/>
        <w:pBdr>
          <w:left w:val="single" w:color="2F5BD3" w:sz="18" w:space="8"/>
        </w:pBdr>
        <w:shd w:fill="EEF3FB" w:color="auto" w:val="clear"/>
        <w:spacing w:after="0" w:line="264"/>
        <w:ind w:left="180" w:right="120"/>
      </w:pPr>
    </w:p>
    <w:p>
      <w:pPr>
        <w:keepNext w:val="false"/>
        <w:keepLines/>
        <w:pBdr>
          <w:left w:val="single" w:color="2F5BD3" w:sz="18" w:space="8"/>
        </w:pBdr>
        <w:shd w:fill="EEF3FB" w:color="auto" w:val="clear"/>
        <w:spacing w:after="160" w:line="264"/>
        <w:ind w:left="180" w:right="120"/>
      </w:pPr>
      <w:r>
        <w:rPr>
          <w:i w:val="false"/>
          <w:iCs w:val="false"/>
          <w:sz w:val="19"/>
          <w:szCs w:val="19"/>
        </w:rPr>
        <w:t xml:space="preserve">Rules: use only numbers from the DPR and name the tab they came from. Each slide title states its message. Charts, not tables. Navy and yellow, our logo on slide 1. Speaker notes on every slide. If a figure looks wrong, flag it; don’t fix it. All Animations to be in HTML itself</w:t>
      </w:r>
    </w:p>
    <w:p>
      <w:pPr>
        <w:pBdr>
          <w:left w:val="single" w:color="2F5BD3" w:sz="18" w:space="8"/>
        </w:pBdr>
        <w:shd w:fill="EEF3FB" w:color="auto" w:val="clear"/>
        <w:spacing w:after="0" w:before="60"/>
        <w:ind w:left="180" w:right="120"/>
      </w:pPr>
      <w:r>
        <w:rPr>
          <w:b/>
          <w:bCs/>
          <w:color w:val="2F5BD3"/>
          <w:sz w:val="18"/>
          <w:szCs w:val="18"/>
        </w:rPr>
        <w:t xml:space="preserve">PPTX DECK (when others will edit it)</w:t>
      </w:r>
    </w:p>
    <w:p>
      <w:pPr>
        <w:keepNext/>
        <w:keepLines/>
        <w:pBdr>
          <w:left w:val="single" w:color="2F5BD3" w:sz="18" w:space="8"/>
        </w:pBdr>
        <w:shd w:fill="EEF3FB" w:color="auto" w:val="clear"/>
        <w:spacing w:after="0" w:line="264"/>
        <w:ind w:left="180" w:right="120"/>
      </w:pPr>
      <w:r>
        <w:rPr>
          <w:i w:val="false"/>
          <w:iCs w:val="false"/>
          <w:sz w:val="19"/>
          <w:szCs w:val="19"/>
        </w:rPr>
        <w:t xml:space="preserve">Same opening and six slides as above, but attach your company PowerPoint template and ask for a .pptx. Replace the rules with:</w:t>
      </w:r>
    </w:p>
    <w:p>
      <w:pPr>
        <w:keepNext/>
        <w:keepLines/>
        <w:pBdr>
          <w:left w:val="single" w:color="2F5BD3" w:sz="18" w:space="8"/>
        </w:pBdr>
        <w:shd w:fill="EEF3FB" w:color="auto" w:val="clear"/>
        <w:spacing w:after="0" w:line="264"/>
        <w:ind w:left="180" w:right="120"/>
      </w:pPr>
    </w:p>
    <w:p>
      <w:pPr>
        <w:keepNext w:val="false"/>
        <w:keepLines/>
        <w:pBdr>
          <w:left w:val="single" w:color="2F5BD3" w:sz="18" w:space="8"/>
        </w:pBdr>
        <w:shd w:fill="EEF3FB" w:color="auto" w:val="clear"/>
        <w:spacing w:after="160" w:line="264"/>
        <w:ind w:left="180" w:right="120"/>
      </w:pPr>
      <w:r>
        <w:rPr>
          <w:i w:val="false"/>
          <w:iCs w:val="false"/>
          <w:sz w:val="19"/>
          <w:szCs w:val="19"/>
        </w:rPr>
        <w:t xml:space="preserve">Rules: use the template’s master layouts, fonts and colours; don’t invent a design. Charts must be native, editable PowerPoint charts, not pictures. All text in real text boxes, no text over 6 lines per box. Use only numbers from the DPR and name the tab they came from. Speaker notes on every slide. If a figure looks wrong, flag it; don’t fix it. Before you finish, check every slide for text that overflows its box.</w:t>
      </w:r>
    </w:p>
    <w:p>
      <w:pPr>
        <w:pStyle w:val="Heading1"/>
        <w:pageBreakBefore/>
      </w:pPr>
      <w:r>
        <w:t xml:space="preserve">5. Do’s and don’ts when using AI</w:t>
      </w:r>
    </w:p>
    <w:p>
      <w:pPr>
        <w:spacing w:after="100" w:line="276"/>
      </w:pPr>
      <w:r>
        <w:t xml:space="preserve">A quick reference for everyday use. Keep it somewhere you’ll see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shd w:fill="EEF8F2" w:color="auto" w:val="clear"/>
            <w:tcMar>
              <w:top w:type="dxa" w:w="120"/>
              <w:left w:type="dxa" w:w="160"/>
              <w:bottom w:type="dxa" w:w="120"/>
              <w:right w:type="dxa" w:w="160"/>
            </w:tcMar>
          </w:tcPr>
          <w:p>
            <w:pPr>
              <w:spacing w:after="120"/>
            </w:pPr>
            <w:r>
              <w:rPr>
                <w:b/>
                <w:bCs/>
                <w:color w:val="1B6E47"/>
                <w:sz w:val="30"/>
                <w:szCs w:val="30"/>
              </w:rPr>
              <w:t xml:space="preserve">DO</w:t>
            </w:r>
          </w:p>
          <w:p>
            <w:pPr>
              <w:pStyle w:val="ListParagraph"/>
              <w:numPr>
                <w:ilvl w:val="0"/>
                <w:numId w:val="3"/>
              </w:numPr>
              <w:spacing w:after="90" w:line="252"/>
            </w:pPr>
            <w:r>
              <w:rPr>
                <w:sz w:val="19"/>
                <w:szCs w:val="19"/>
              </w:rPr>
              <w:t xml:space="preserve">Give it context and the outcome you want: who you are, who it’s for and what “good” looks like.</w:t>
            </w:r>
          </w:p>
          <w:p>
            <w:pPr>
              <w:pStyle w:val="ListParagraph"/>
              <w:numPr>
                <w:ilvl w:val="0"/>
                <w:numId w:val="3"/>
              </w:numPr>
              <w:spacing w:after="90" w:line="252"/>
            </w:pPr>
            <w:r>
              <w:rPr>
                <w:sz w:val="19"/>
                <w:szCs w:val="19"/>
              </w:rPr>
              <w:t xml:space="preserve">Attach the source file rather than retyping the numbers.</w:t>
            </w:r>
          </w:p>
          <w:p>
            <w:pPr>
              <w:pStyle w:val="ListParagraph"/>
              <w:numPr>
                <w:ilvl w:val="0"/>
                <w:numId w:val="3"/>
              </w:numPr>
              <w:spacing w:after="90" w:line="252"/>
            </w:pPr>
            <w:r>
              <w:rPr>
                <w:sz w:val="19"/>
                <w:szCs w:val="19"/>
              </w:rPr>
              <w:t xml:space="preserve">Spell out what it should not do, for example commit to dates, costs or scope.</w:t>
            </w:r>
          </w:p>
          <w:p>
            <w:pPr>
              <w:pStyle w:val="ListParagraph"/>
              <w:numPr>
                <w:ilvl w:val="0"/>
                <w:numId w:val="3"/>
              </w:numPr>
              <w:spacing w:after="90" w:line="252"/>
            </w:pPr>
            <w:r>
              <w:rPr>
                <w:sz w:val="19"/>
                <w:szCs w:val="19"/>
              </w:rPr>
              <w:t xml:space="preserve">Keep one chat per project, client or vendor so the history stays in one place.</w:t>
            </w:r>
          </w:p>
          <w:p>
            <w:pPr>
              <w:pStyle w:val="ListParagraph"/>
              <w:numPr>
                <w:ilvl w:val="0"/>
                <w:numId w:val="3"/>
              </w:numPr>
              <w:spacing w:after="90" w:line="252"/>
            </w:pPr>
            <w:r>
              <w:rPr>
                <w:sz w:val="19"/>
                <w:szCs w:val="19"/>
              </w:rPr>
              <w:t xml:space="preserve">Match the effort to the task: quick for simple questions, deep for reviews.</w:t>
            </w:r>
          </w:p>
          <w:p>
            <w:pPr>
              <w:pStyle w:val="ListParagraph"/>
              <w:numPr>
                <w:ilvl w:val="0"/>
                <w:numId w:val="3"/>
              </w:numPr>
              <w:spacing w:after="90" w:line="252"/>
            </w:pPr>
            <w:r>
              <w:rPr>
                <w:sz w:val="19"/>
                <w:szCs w:val="19"/>
              </w:rPr>
              <w:t xml:space="preserve">Switch on web search for anything recent, and open the links it gives you.</w:t>
            </w:r>
          </w:p>
          <w:p>
            <w:pPr>
              <w:pStyle w:val="ListParagraph"/>
              <w:numPr>
                <w:ilvl w:val="0"/>
                <w:numId w:val="3"/>
              </w:numPr>
              <w:spacing w:after="90" w:line="252"/>
            </w:pPr>
            <w:r>
              <w:rPr>
                <w:sz w:val="19"/>
                <w:szCs w:val="19"/>
              </w:rPr>
              <w:t xml:space="preserve">Ask it to point out what it’s unsure of, and to quote the clause or cell it relied on.</w:t>
            </w:r>
          </w:p>
          <w:p>
            <w:pPr>
              <w:pStyle w:val="ListParagraph"/>
              <w:numPr>
                <w:ilvl w:val="0"/>
                <w:numId w:val="3"/>
              </w:numPr>
              <w:spacing w:after="90" w:line="252"/>
            </w:pPr>
            <w:r>
              <w:rPr>
                <w:sz w:val="19"/>
                <w:szCs w:val="19"/>
              </w:rPr>
              <w:t xml:space="preserve">Read, check and edit every output before you send or sign it.</w:t>
            </w:r>
          </w:p>
          <w:p>
            <w:pPr>
              <w:pStyle w:val="ListParagraph"/>
              <w:numPr>
                <w:ilvl w:val="0"/>
                <w:numId w:val="3"/>
              </w:numPr>
              <w:spacing w:after="90" w:line="252"/>
            </w:pPr>
            <w:r>
              <w:rPr>
                <w:sz w:val="19"/>
                <w:szCs w:val="19"/>
              </w:rPr>
              <w:t xml:space="preserve">Save a copy of the file before an add-in makes changes to it.</w:t>
            </w:r>
          </w:p>
        </w:tc>
        <w:tc>
          <w:tcPr>
            <w:tcW w:type="dxa" w:w="4819"/>
            <w:shd w:fill="FCEFEC" w:color="auto" w:val="clear"/>
            <w:tcMar>
              <w:top w:type="dxa" w:w="120"/>
              <w:left w:type="dxa" w:w="160"/>
              <w:bottom w:type="dxa" w:w="120"/>
              <w:right w:type="dxa" w:w="160"/>
            </w:tcMar>
          </w:tcPr>
          <w:p>
            <w:pPr>
              <w:spacing w:after="120"/>
            </w:pPr>
            <w:r>
              <w:rPr>
                <w:b/>
                <w:bCs/>
                <w:color w:val="C2402C"/>
                <w:sz w:val="30"/>
                <w:szCs w:val="30"/>
              </w:rPr>
              <w:t xml:space="preserve">DON’T</w:t>
            </w:r>
          </w:p>
          <w:p>
            <w:pPr>
              <w:pStyle w:val="ListParagraph"/>
              <w:numPr>
                <w:ilvl w:val="0"/>
                <w:numId w:val="4"/>
              </w:numPr>
              <w:spacing w:after="90" w:line="252"/>
            </w:pPr>
            <w:r>
              <w:rPr>
                <w:sz w:val="19"/>
                <w:szCs w:val="19"/>
              </w:rPr>
              <w:t xml:space="preserve">Paste client or confidential information into tools the company hasn’t approved.</w:t>
            </w:r>
          </w:p>
          <w:p>
            <w:pPr>
              <w:pStyle w:val="ListParagraph"/>
              <w:numPr>
                <w:ilvl w:val="0"/>
                <w:numId w:val="4"/>
              </w:numPr>
              <w:spacing w:after="90" w:line="252"/>
            </w:pPr>
            <w:r>
              <w:rPr>
                <w:sz w:val="19"/>
                <w:szCs w:val="19"/>
              </w:rPr>
              <w:t xml:space="preserve">Take numbers, names, dates or references on trust without checking them.</w:t>
            </w:r>
          </w:p>
          <w:p>
            <w:pPr>
              <w:pStyle w:val="ListParagraph"/>
              <w:numPr>
                <w:ilvl w:val="0"/>
                <w:numId w:val="4"/>
              </w:numPr>
              <w:spacing w:after="90" w:line="252"/>
            </w:pPr>
            <w:r>
              <w:rPr>
                <w:sz w:val="19"/>
                <w:szCs w:val="19"/>
              </w:rPr>
              <w:t xml:space="preserve">Let the AI commit us to dates, money or scope in an email or document.</w:t>
            </w:r>
          </w:p>
          <w:p>
            <w:pPr>
              <w:pStyle w:val="ListParagraph"/>
              <w:numPr>
                <w:ilvl w:val="0"/>
                <w:numId w:val="4"/>
              </w:numPr>
              <w:spacing w:after="90" w:line="252"/>
            </w:pPr>
            <w:r>
              <w:rPr>
                <w:sz w:val="19"/>
                <w:szCs w:val="19"/>
              </w:rPr>
              <w:t xml:space="preserve">Use a formula you couldn’t explain to a colleague.</w:t>
            </w:r>
          </w:p>
          <w:p>
            <w:pPr>
              <w:pStyle w:val="ListParagraph"/>
              <w:numPr>
                <w:ilvl w:val="0"/>
                <w:numId w:val="4"/>
              </w:numPr>
              <w:spacing w:after="90" w:line="252"/>
            </w:pPr>
            <w:r>
              <w:rPr>
                <w:sz w:val="19"/>
                <w:szCs w:val="19"/>
              </w:rPr>
              <w:t xml:space="preserve">Treat AI output as final legal, contractual or structural advice.</w:t>
            </w:r>
          </w:p>
          <w:p>
            <w:pPr>
              <w:pStyle w:val="ListParagraph"/>
              <w:numPr>
                <w:ilvl w:val="0"/>
                <w:numId w:val="4"/>
              </w:numPr>
              <w:spacing w:after="90" w:line="252"/>
            </w:pPr>
            <w:r>
              <w:rPr>
                <w:sz w:val="19"/>
                <w:szCs w:val="19"/>
              </w:rPr>
              <w:t xml:space="preserve">Assume it knows about recent laws, rates or news unless it has searched for them.</w:t>
            </w:r>
          </w:p>
          <w:p>
            <w:pPr>
              <w:pStyle w:val="ListParagraph"/>
              <w:numPr>
                <w:ilvl w:val="0"/>
                <w:numId w:val="4"/>
              </w:numPr>
              <w:spacing w:after="90" w:line="252"/>
            </w:pPr>
            <w:r>
              <w:rPr>
                <w:sz w:val="19"/>
                <w:szCs w:val="19"/>
              </w:rPr>
              <w:t xml:space="preserve">Share personal data such as salaries, ID numbers or phone numbers.</w:t>
            </w:r>
          </w:p>
          <w:p>
            <w:pPr>
              <w:pStyle w:val="ListParagraph"/>
              <w:numPr>
                <w:ilvl w:val="0"/>
                <w:numId w:val="4"/>
              </w:numPr>
              <w:spacing w:after="90" w:line="252"/>
            </w:pPr>
            <w:r>
              <w:rPr>
                <w:sz w:val="19"/>
                <w:szCs w:val="19"/>
              </w:rPr>
              <w:t xml:space="preserve">Let one chat run on forever: ask for a summary and start a fresh one.</w:t>
            </w:r>
          </w:p>
          <w:p>
            <w:pPr>
              <w:pStyle w:val="ListParagraph"/>
              <w:numPr>
                <w:ilvl w:val="0"/>
                <w:numId w:val="4"/>
              </w:numPr>
              <w:spacing w:after="90" w:line="252"/>
            </w:pPr>
            <w:r>
              <w:rPr>
                <w:sz w:val="19"/>
                <w:szCs w:val="19"/>
              </w:rPr>
              <w:t xml:space="preserve">Forward AI output you haven’t read. Your name is on it.</w:t>
            </w:r>
          </w:p>
        </w:tc>
      </w:tr>
    </w:tbl>
    <w:p>
      <w:pPr>
        <w:spacing w:after="160"/>
      </w:pPr>
    </w:p>
    <w:p>
      <w:pPr>
        <w:spacing w:after="100"/>
      </w:pPr>
      <w:r>
        <w:rPr>
          <w:b/>
          <w:bCs/>
          <w:color w:val="7A5200"/>
          <w:sz w:val="26"/>
          <w:szCs w:val="26"/>
        </w:rPr>
        <w:t xml:space="preserve">Be mindful of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val="false"/>
        </w:trPr>
        <w:tc>
          <w:tcPr>
            <w:tcW w:type="dxa" w:w="2000"/>
            <w:shd w:fill="F4F6FA" w:color="auto" w:val="clear"/>
            <w:tcMar>
              <w:top w:type="dxa" w:w="40"/>
              <w:left w:type="dxa" w:w="100"/>
              <w:bottom w:type="dxa" w:w="40"/>
              <w:right w:type="dxa" w:w="100"/>
            </w:tcMar>
            <w:vAlign w:val="center"/>
          </w:tcPr>
          <w:p>
            <w:pPr>
              <w:spacing w:after="0"/>
            </w:pPr>
            <w:r>
              <w:rPr>
                <w:b/>
                <w:bCs/>
                <w:sz w:val="18"/>
                <w:szCs w:val="18"/>
              </w:rPr>
              <w:t xml:space="preserve">Privacy</w:t>
            </w:r>
          </w:p>
        </w:tc>
        <w:tc>
          <w:tcPr>
            <w:tcW w:type="dxa" w:w="7638"/>
            <w:tcMar>
              <w:top w:type="dxa" w:w="40"/>
              <w:left w:type="dxa" w:w="100"/>
              <w:bottom w:type="dxa" w:w="40"/>
              <w:right w:type="dxa" w:w="100"/>
            </w:tcMar>
            <w:vAlign w:val="center"/>
          </w:tcPr>
          <w:p>
            <w:pPr>
              <w:spacing w:after="0"/>
            </w:pPr>
            <w:r>
              <w:rPr>
                <w:b w:val="false"/>
                <w:bCs w:val="false"/>
                <w:sz w:val="18"/>
                <w:szCs w:val="18"/>
              </w:rPr>
              <w:t xml:space="preserve">Anything you paste may leave the company. Stick to approved tools and your work account.</w:t>
            </w:r>
          </w:p>
        </w:tc>
      </w:tr>
      <w:tr>
        <w:trPr>
          <w:cantSplit/>
          <w:tblHeader w:val="false"/>
        </w:trPr>
        <w:tc>
          <w:tcPr>
            <w:tcW w:type="dxa" w:w="2000"/>
            <w:shd w:fill="F4F6FA" w:color="auto" w:val="clear"/>
            <w:tcMar>
              <w:top w:type="dxa" w:w="40"/>
              <w:left w:type="dxa" w:w="100"/>
              <w:bottom w:type="dxa" w:w="40"/>
              <w:right w:type="dxa" w:w="100"/>
            </w:tcMar>
            <w:vAlign w:val="center"/>
          </w:tcPr>
          <w:p>
            <w:pPr>
              <w:spacing w:after="0"/>
            </w:pPr>
            <w:r>
              <w:rPr>
                <w:b/>
                <w:bCs/>
                <w:sz w:val="18"/>
                <w:szCs w:val="18"/>
              </w:rPr>
              <w:t xml:space="preserve">Accuracy</w:t>
            </w:r>
          </w:p>
        </w:tc>
        <w:tc>
          <w:tcPr>
            <w:tcW w:type="dxa" w:w="7638"/>
            <w:tcMar>
              <w:top w:type="dxa" w:w="40"/>
              <w:left w:type="dxa" w:w="100"/>
              <w:bottom w:type="dxa" w:w="40"/>
              <w:right w:type="dxa" w:w="100"/>
            </w:tcMar>
            <w:vAlign w:val="center"/>
          </w:tcPr>
          <w:p>
            <w:pPr>
              <w:spacing w:after="0"/>
            </w:pPr>
            <w:r>
              <w:rPr>
                <w:b w:val="false"/>
                <w:bCs w:val="false"/>
                <w:sz w:val="18"/>
                <w:szCs w:val="18"/>
              </w:rPr>
              <w:t xml:space="preserve">AI can sound completely sure of itself and still be wrong. Check before you rely on it.</w:t>
            </w:r>
          </w:p>
        </w:tc>
      </w:tr>
      <w:tr>
        <w:trPr>
          <w:cantSplit/>
          <w:tblHeader w:val="false"/>
        </w:trPr>
        <w:tc>
          <w:tcPr>
            <w:tcW w:type="dxa" w:w="2000"/>
            <w:shd w:fill="F4F6FA" w:color="auto" w:val="clear"/>
            <w:tcMar>
              <w:top w:type="dxa" w:w="40"/>
              <w:left w:type="dxa" w:w="100"/>
              <w:bottom w:type="dxa" w:w="40"/>
              <w:right w:type="dxa" w:w="100"/>
            </w:tcMar>
            <w:vAlign w:val="center"/>
          </w:tcPr>
          <w:p>
            <w:pPr>
              <w:spacing w:after="0"/>
            </w:pPr>
            <w:r>
              <w:rPr>
                <w:b/>
                <w:bCs/>
                <w:sz w:val="18"/>
                <w:szCs w:val="18"/>
              </w:rPr>
              <w:t xml:space="preserve">Accountability</w:t>
            </w:r>
          </w:p>
        </w:tc>
        <w:tc>
          <w:tcPr>
            <w:tcW w:type="dxa" w:w="7638"/>
            <w:tcMar>
              <w:top w:type="dxa" w:w="40"/>
              <w:left w:type="dxa" w:w="100"/>
              <w:bottom w:type="dxa" w:w="40"/>
              <w:right w:type="dxa" w:w="100"/>
            </w:tcMar>
            <w:vAlign w:val="center"/>
          </w:tcPr>
          <w:p>
            <w:pPr>
              <w:spacing w:after="0"/>
            </w:pPr>
            <w:r>
              <w:rPr>
                <w:b w:val="false"/>
                <w:bCs w:val="false"/>
                <w:sz w:val="18"/>
                <w:szCs w:val="18"/>
              </w:rPr>
              <w:t xml:space="preserve">You own whatever you send. “The AI wrote it” is never an explanation a client will accept.</w:t>
            </w:r>
          </w:p>
        </w:tc>
      </w:tr>
      <w:tr>
        <w:trPr>
          <w:cantSplit/>
          <w:tblHeader w:val="false"/>
        </w:trPr>
        <w:tc>
          <w:tcPr>
            <w:tcW w:type="dxa" w:w="2000"/>
            <w:shd w:fill="F4F6FA" w:color="auto" w:val="clear"/>
            <w:tcMar>
              <w:top w:type="dxa" w:w="40"/>
              <w:left w:type="dxa" w:w="100"/>
              <w:bottom w:type="dxa" w:w="40"/>
              <w:right w:type="dxa" w:w="100"/>
            </w:tcMar>
            <w:vAlign w:val="center"/>
          </w:tcPr>
          <w:p>
            <w:pPr>
              <w:spacing w:after="0"/>
            </w:pPr>
            <w:r>
              <w:rPr>
                <w:b/>
                <w:bCs/>
                <w:sz w:val="18"/>
                <w:szCs w:val="18"/>
              </w:rPr>
              <w:t xml:space="preserve">Freshness</w:t>
            </w:r>
          </w:p>
        </w:tc>
        <w:tc>
          <w:tcPr>
            <w:tcW w:type="dxa" w:w="7638"/>
            <w:tcMar>
              <w:top w:type="dxa" w:w="40"/>
              <w:left w:type="dxa" w:w="100"/>
              <w:bottom w:type="dxa" w:w="40"/>
              <w:right w:type="dxa" w:w="100"/>
            </w:tcMar>
            <w:vAlign w:val="center"/>
          </w:tcPr>
          <w:p>
            <w:pPr>
              <w:spacing w:after="0"/>
            </w:pPr>
            <w:r>
              <w:rPr>
                <w:b w:val="false"/>
                <w:bCs w:val="false"/>
                <w:sz w:val="18"/>
                <w:szCs w:val="18"/>
              </w:rPr>
              <w:t xml:space="preserve">Models only know what they learned up to their training date. Check what has changed since.</w:t>
            </w:r>
          </w:p>
        </w:tc>
      </w:tr>
    </w:tbl>
    <w:p>
      <w:pPr>
        <w:spacing w:after="160"/>
      </w:pPr>
    </w:p>
    <w:p>
      <w:pPr>
        <w:pBdr>
          <w:top w:val="single" w:color="E0A800" w:sz="8" w:space="6"/>
          <w:bottom w:val="single" w:color="E0A800" w:sz="8" w:space="6"/>
        </w:pBdr>
        <w:shd w:fill="FFF3C4" w:color="auto" w:val="clear"/>
        <w:spacing w:after="60" w:before="60"/>
        <w:jc w:val="center"/>
      </w:pPr>
      <w:r>
        <w:rPr>
          <w:b/>
          <w:bCs/>
          <w:color w:val="7A5200"/>
          <w:sz w:val="22"/>
          <w:szCs w:val="22"/>
        </w:rPr>
        <w:t xml:space="preserve">Context in, check out: give it everything it needs, and check everything it gives back.</w:t>
      </w:r>
    </w:p>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080"/>
        <w:sz w:val="16"/>
        <w:szCs w:val="16"/>
      </w:rPr>
      <w:t xml:space="preserve">Rohan Builders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080"/>
        <w:sz w:val="16"/>
        <w:szCs w:val="16"/>
      </w:rPr>
      <w:t xml:space="preserve">AI for Everyday Business – Projects Edition  |  Participant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360" w:hanging="300"/>
      </w:pPr>
      <w:rPr>
        <w:b/>
        <w:bCs/>
        <w:color w:val="1B6E47"/>
      </w:rPr>
    </w:lvl>
  </w:abstractNum>
  <w:abstractNum w:abstractNumId="4" w15:restartNumberingAfterBreak="0">
    <w:multiLevelType w:val="hybridMultilevel"/>
    <w:lvl w:ilvl="0" w15:tentative="1">
      <w:start w:val="1"/>
      <w:numFmt w:val="bullet"/>
      <w:lvlText w:val="✗"/>
      <w:lvlJc w:val="left"/>
      <w:pPr>
        <w:ind w:left="360" w:hanging="300"/>
      </w:pPr>
      <w:rPr>
        <w:b/>
        <w:bCs/>
        <w:color w:val="C2402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4C6E7"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Everyday Business – Participant Handout</dc:title>
  <dc:creator>Rohan Builders</dc:creator>
  <cp:lastModifiedBy>Un-named</cp:lastModifiedBy>
  <cp:revision>1</cp:revision>
  <dcterms:created xsi:type="dcterms:W3CDTF">2026-09-27T10:35:33.655Z</dcterms:created>
  <dcterms:modified xsi:type="dcterms:W3CDTF">2026-09-27T10:35:33.655Z</dcterms:modified>
</cp:coreProperties>
</file>

<file path=docProps/custom.xml><?xml version="1.0" encoding="utf-8"?>
<Properties xmlns="http://schemas.openxmlformats.org/officeDocument/2006/custom-properties" xmlns:vt="http://schemas.openxmlformats.org/officeDocument/2006/docPropsVTypes"/>
</file>