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9EF57" w14:textId="77777777" w:rsidR="00FA0011" w:rsidRPr="00FA0011" w:rsidRDefault="00FA0011" w:rsidP="00FA0011">
      <w:pPr>
        <w:rPr>
          <w:b/>
          <w:bCs/>
        </w:rPr>
      </w:pPr>
      <w:proofErr w:type="spellStart"/>
      <w:r w:rsidRPr="00FA0011">
        <w:rPr>
          <w:b/>
          <w:bCs/>
        </w:rPr>
        <w:t>Czym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jest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podaż</w:t>
      </w:r>
      <w:proofErr w:type="spellEnd"/>
      <w:r w:rsidRPr="00FA0011">
        <w:rPr>
          <w:b/>
          <w:bCs/>
        </w:rPr>
        <w:t>?</w:t>
      </w:r>
    </w:p>
    <w:p w14:paraId="008FBD91" w14:textId="77777777" w:rsidR="00FA0011" w:rsidRPr="00FA0011" w:rsidRDefault="00FA0011" w:rsidP="00FA0011">
      <w:proofErr w:type="spellStart"/>
      <w:r w:rsidRPr="00FA0011">
        <w:rPr>
          <w:b/>
          <w:bCs/>
        </w:rPr>
        <w:t>Termin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podaż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można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przedstawić</w:t>
      </w:r>
      <w:proofErr w:type="spellEnd"/>
      <w:r w:rsidRPr="00FA0011">
        <w:rPr>
          <w:b/>
          <w:bCs/>
        </w:rPr>
        <w:t xml:space="preserve"> jako </w:t>
      </w:r>
      <w:proofErr w:type="spellStart"/>
      <w:r w:rsidRPr="00FA0011">
        <w:rPr>
          <w:b/>
          <w:bCs/>
        </w:rPr>
        <w:t>ilość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dostępnego</w:t>
      </w:r>
      <w:proofErr w:type="spellEnd"/>
      <w:r w:rsidRPr="00FA0011">
        <w:rPr>
          <w:b/>
          <w:bCs/>
        </w:rPr>
        <w:t xml:space="preserve"> na </w:t>
      </w:r>
      <w:proofErr w:type="spellStart"/>
      <w:r w:rsidRPr="00FA0011">
        <w:rPr>
          <w:b/>
          <w:bCs/>
        </w:rPr>
        <w:t>rynku</w:t>
      </w:r>
      <w:proofErr w:type="spellEnd"/>
      <w:r w:rsidRPr="00FA0011">
        <w:rPr>
          <w:b/>
          <w:bCs/>
        </w:rPr>
        <w:t> </w:t>
      </w:r>
      <w:proofErr w:type="spellStart"/>
      <w:r w:rsidRPr="00FA0011">
        <w:fldChar w:fldCharType="begin"/>
      </w:r>
      <w:r w:rsidRPr="00FA0011">
        <w:instrText>HYPERLINK "https://businessinsider.com.pl/towar"</w:instrText>
      </w:r>
      <w:r w:rsidRPr="00FA0011">
        <w:fldChar w:fldCharType="separate"/>
      </w:r>
      <w:r w:rsidRPr="00FA0011">
        <w:rPr>
          <w:rStyle w:val="Hipersaitas"/>
          <w:b/>
          <w:bCs/>
        </w:rPr>
        <w:t>towaru</w:t>
      </w:r>
      <w:proofErr w:type="spellEnd"/>
      <w:r w:rsidRPr="00FA0011">
        <w:fldChar w:fldCharType="end"/>
      </w:r>
      <w:r w:rsidRPr="00FA0011">
        <w:t>,</w:t>
      </w:r>
      <w:r w:rsidRPr="00FA0011">
        <w:rPr>
          <w:b/>
          <w:bCs/>
        </w:rPr>
        <w:t> </w:t>
      </w:r>
      <w:proofErr w:type="spellStart"/>
      <w:r w:rsidRPr="00FA0011">
        <w:rPr>
          <w:b/>
          <w:bCs/>
        </w:rPr>
        <w:t>który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mogą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dostarczyć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dostawcy</w:t>
      </w:r>
      <w:proofErr w:type="spellEnd"/>
      <w:r w:rsidRPr="00FA0011">
        <w:rPr>
          <w:b/>
          <w:bCs/>
        </w:rPr>
        <w:t xml:space="preserve"> w </w:t>
      </w:r>
      <w:proofErr w:type="spellStart"/>
      <w:r w:rsidRPr="00FA0011">
        <w:rPr>
          <w:b/>
          <w:bCs/>
        </w:rPr>
        <w:t>określonym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czasie</w:t>
      </w:r>
      <w:proofErr w:type="spellEnd"/>
      <w:r w:rsidRPr="00FA0011">
        <w:t xml:space="preserve">. </w:t>
      </w:r>
      <w:proofErr w:type="spellStart"/>
      <w:r w:rsidRPr="00FA0011">
        <w:t>Jego</w:t>
      </w:r>
      <w:proofErr w:type="spellEnd"/>
      <w:r w:rsidRPr="00FA0011">
        <w:t xml:space="preserve"> </w:t>
      </w:r>
      <w:proofErr w:type="spellStart"/>
      <w:r w:rsidRPr="00FA0011">
        <w:t>wielkość</w:t>
      </w:r>
      <w:proofErr w:type="spellEnd"/>
      <w:r w:rsidRPr="00FA0011">
        <w:t xml:space="preserve"> </w:t>
      </w:r>
      <w:proofErr w:type="spellStart"/>
      <w:r w:rsidRPr="00FA0011">
        <w:t>związana</w:t>
      </w:r>
      <w:proofErr w:type="spellEnd"/>
      <w:r w:rsidRPr="00FA0011">
        <w:t xml:space="preserve"> </w:t>
      </w:r>
      <w:proofErr w:type="spellStart"/>
      <w:r w:rsidRPr="00FA0011">
        <w:t>jest</w:t>
      </w:r>
      <w:proofErr w:type="spellEnd"/>
      <w:r w:rsidRPr="00FA0011">
        <w:t xml:space="preserve"> z </w:t>
      </w:r>
      <w:proofErr w:type="spellStart"/>
      <w:r w:rsidRPr="00FA0011">
        <w:t>ceną</w:t>
      </w:r>
      <w:proofErr w:type="spellEnd"/>
      <w:r w:rsidRPr="00FA0011">
        <w:t xml:space="preserve">, </w:t>
      </w:r>
      <w:proofErr w:type="spellStart"/>
      <w:r w:rsidRPr="00FA0011">
        <w:t>popytem</w:t>
      </w:r>
      <w:proofErr w:type="spellEnd"/>
      <w:r w:rsidRPr="00FA0011">
        <w:t xml:space="preserve">, a </w:t>
      </w:r>
      <w:proofErr w:type="spellStart"/>
      <w:r w:rsidRPr="00FA0011">
        <w:t>także</w:t>
      </w:r>
      <w:proofErr w:type="spellEnd"/>
      <w:r w:rsidRPr="00FA0011">
        <w:t xml:space="preserve"> </w:t>
      </w:r>
      <w:proofErr w:type="spellStart"/>
      <w:r w:rsidRPr="00FA0011">
        <w:t>opłacalnością</w:t>
      </w:r>
      <w:proofErr w:type="spellEnd"/>
      <w:r w:rsidRPr="00FA0011">
        <w:t xml:space="preserve"> </w:t>
      </w:r>
      <w:proofErr w:type="spellStart"/>
      <w:r w:rsidRPr="00FA0011">
        <w:t>produkcji</w:t>
      </w:r>
      <w:proofErr w:type="spellEnd"/>
      <w:r w:rsidRPr="00FA0011">
        <w:t xml:space="preserve">. </w:t>
      </w:r>
      <w:proofErr w:type="spellStart"/>
      <w:r w:rsidRPr="00FA0011">
        <w:t>Producenci</w:t>
      </w:r>
      <w:proofErr w:type="spellEnd"/>
      <w:r w:rsidRPr="00FA0011">
        <w:t xml:space="preserve"> </w:t>
      </w:r>
      <w:proofErr w:type="spellStart"/>
      <w:r w:rsidRPr="00FA0011">
        <w:t>muszą</w:t>
      </w:r>
      <w:proofErr w:type="spellEnd"/>
      <w:r w:rsidRPr="00FA0011">
        <w:t xml:space="preserve"> </w:t>
      </w:r>
      <w:proofErr w:type="spellStart"/>
      <w:r w:rsidRPr="00FA0011">
        <w:t>balansować</w:t>
      </w:r>
      <w:proofErr w:type="spellEnd"/>
      <w:r w:rsidRPr="00FA0011">
        <w:t xml:space="preserve"> </w:t>
      </w:r>
      <w:proofErr w:type="spellStart"/>
      <w:r w:rsidRPr="00FA0011">
        <w:t>pomiędzy</w:t>
      </w:r>
      <w:proofErr w:type="spellEnd"/>
      <w:r w:rsidRPr="00FA0011">
        <w:t xml:space="preserve"> </w:t>
      </w:r>
      <w:proofErr w:type="spellStart"/>
      <w:r w:rsidRPr="00FA0011">
        <w:t>ceną</w:t>
      </w:r>
      <w:proofErr w:type="spellEnd"/>
      <w:r w:rsidRPr="00FA0011">
        <w:t xml:space="preserve"> </w:t>
      </w:r>
      <w:proofErr w:type="spellStart"/>
      <w:r w:rsidRPr="00FA0011">
        <w:t>końcową</w:t>
      </w:r>
      <w:proofErr w:type="spellEnd"/>
      <w:r w:rsidRPr="00FA0011">
        <w:t xml:space="preserve"> produktu, jaką </w:t>
      </w:r>
      <w:proofErr w:type="spellStart"/>
      <w:r w:rsidRPr="00FA0011">
        <w:t>klient</w:t>
      </w:r>
      <w:proofErr w:type="spellEnd"/>
      <w:r w:rsidRPr="00FA0011">
        <w:t xml:space="preserve"> </w:t>
      </w:r>
      <w:proofErr w:type="spellStart"/>
      <w:r w:rsidRPr="00FA0011">
        <w:t>widzi</w:t>
      </w:r>
      <w:proofErr w:type="spellEnd"/>
      <w:r w:rsidRPr="00FA0011">
        <w:t xml:space="preserve"> w </w:t>
      </w:r>
      <w:proofErr w:type="spellStart"/>
      <w:r w:rsidRPr="00FA0011">
        <w:t>sklepie</w:t>
      </w:r>
      <w:proofErr w:type="spellEnd"/>
      <w:r w:rsidRPr="00FA0011">
        <w:t xml:space="preserve"> a </w:t>
      </w:r>
      <w:proofErr w:type="spellStart"/>
      <w:r w:rsidRPr="00FA0011">
        <w:t>kosztami</w:t>
      </w:r>
      <w:proofErr w:type="spellEnd"/>
      <w:r w:rsidRPr="00FA0011">
        <w:t xml:space="preserve"> </w:t>
      </w:r>
      <w:proofErr w:type="spellStart"/>
      <w:r w:rsidRPr="00FA0011">
        <w:t>wytworzenia</w:t>
      </w:r>
      <w:proofErr w:type="spellEnd"/>
      <w:r w:rsidRPr="00FA0011">
        <w:t xml:space="preserve"> </w:t>
      </w:r>
      <w:proofErr w:type="spellStart"/>
      <w:r w:rsidRPr="00FA0011">
        <w:t>danego</w:t>
      </w:r>
      <w:proofErr w:type="spellEnd"/>
      <w:r w:rsidRPr="00FA0011">
        <w:t xml:space="preserve"> </w:t>
      </w:r>
      <w:proofErr w:type="spellStart"/>
      <w:r w:rsidRPr="00FA0011">
        <w:t>dobra</w:t>
      </w:r>
      <w:proofErr w:type="spellEnd"/>
      <w:r w:rsidRPr="00FA0011">
        <w:t xml:space="preserve">. W </w:t>
      </w:r>
      <w:proofErr w:type="spellStart"/>
      <w:r w:rsidRPr="00FA0011">
        <w:t>tym</w:t>
      </w:r>
      <w:proofErr w:type="spellEnd"/>
      <w:r w:rsidRPr="00FA0011">
        <w:t xml:space="preserve"> </w:t>
      </w:r>
      <w:proofErr w:type="spellStart"/>
      <w:r w:rsidRPr="00FA0011">
        <w:t>przypadku</w:t>
      </w:r>
      <w:proofErr w:type="spellEnd"/>
      <w:r w:rsidRPr="00FA0011">
        <w:t xml:space="preserve"> </w:t>
      </w:r>
      <w:proofErr w:type="spellStart"/>
      <w:r w:rsidRPr="00FA0011">
        <w:t>istotne</w:t>
      </w:r>
      <w:proofErr w:type="spellEnd"/>
      <w:r w:rsidRPr="00FA0011">
        <w:t xml:space="preserve"> </w:t>
      </w:r>
      <w:proofErr w:type="spellStart"/>
      <w:r w:rsidRPr="00FA0011">
        <w:t>są</w:t>
      </w:r>
      <w:proofErr w:type="spellEnd"/>
      <w:r w:rsidRPr="00FA0011">
        <w:t xml:space="preserve"> </w:t>
      </w:r>
      <w:proofErr w:type="spellStart"/>
      <w:r w:rsidRPr="00FA0011">
        <w:t>również</w:t>
      </w:r>
      <w:proofErr w:type="spellEnd"/>
      <w:r w:rsidRPr="00FA0011">
        <w:t xml:space="preserve"> </w:t>
      </w:r>
      <w:proofErr w:type="spellStart"/>
      <w:r w:rsidRPr="00FA0011">
        <w:t>ceny</w:t>
      </w:r>
      <w:proofErr w:type="spellEnd"/>
      <w:r w:rsidRPr="00FA0011">
        <w:t xml:space="preserve">, </w:t>
      </w:r>
      <w:proofErr w:type="spellStart"/>
      <w:r w:rsidRPr="00FA0011">
        <w:t>jakie</w:t>
      </w:r>
      <w:proofErr w:type="spellEnd"/>
      <w:r w:rsidRPr="00FA0011">
        <w:t xml:space="preserve"> </w:t>
      </w:r>
      <w:proofErr w:type="spellStart"/>
      <w:r w:rsidRPr="00FA0011">
        <w:t>oferuje</w:t>
      </w:r>
      <w:proofErr w:type="spellEnd"/>
      <w:r w:rsidRPr="00FA0011">
        <w:t xml:space="preserve"> </w:t>
      </w:r>
      <w:proofErr w:type="spellStart"/>
      <w:r w:rsidRPr="00FA0011">
        <w:t>konkurencja</w:t>
      </w:r>
      <w:proofErr w:type="spellEnd"/>
      <w:r w:rsidRPr="00FA0011">
        <w:t xml:space="preserve">. </w:t>
      </w:r>
      <w:proofErr w:type="spellStart"/>
      <w:r w:rsidRPr="00FA0011">
        <w:t>Jeżeli</w:t>
      </w:r>
      <w:proofErr w:type="spellEnd"/>
      <w:r w:rsidRPr="00FA0011">
        <w:t xml:space="preserve"> </w:t>
      </w:r>
      <w:proofErr w:type="spellStart"/>
      <w:r w:rsidRPr="00FA0011">
        <w:t>cena</w:t>
      </w:r>
      <w:proofErr w:type="spellEnd"/>
      <w:r w:rsidRPr="00FA0011">
        <w:t xml:space="preserve"> </w:t>
      </w:r>
      <w:proofErr w:type="spellStart"/>
      <w:r w:rsidRPr="00FA0011">
        <w:t>końcowa</w:t>
      </w:r>
      <w:proofErr w:type="spellEnd"/>
      <w:r w:rsidRPr="00FA0011">
        <w:t xml:space="preserve"> (</w:t>
      </w:r>
      <w:proofErr w:type="spellStart"/>
      <w:r w:rsidRPr="00FA0011">
        <w:t>uzależniona</w:t>
      </w:r>
      <w:proofErr w:type="spellEnd"/>
      <w:r w:rsidRPr="00FA0011">
        <w:t xml:space="preserve"> </w:t>
      </w:r>
      <w:proofErr w:type="spellStart"/>
      <w:r w:rsidRPr="00FA0011">
        <w:t>od</w:t>
      </w:r>
      <w:proofErr w:type="spellEnd"/>
      <w:r w:rsidRPr="00FA0011">
        <w:t xml:space="preserve"> </w:t>
      </w:r>
      <w:proofErr w:type="spellStart"/>
      <w:r w:rsidRPr="00FA0011">
        <w:t>wielu</w:t>
      </w:r>
      <w:proofErr w:type="spellEnd"/>
      <w:r w:rsidRPr="00FA0011">
        <w:t xml:space="preserve"> </w:t>
      </w:r>
      <w:proofErr w:type="spellStart"/>
      <w:r w:rsidRPr="00FA0011">
        <w:t>czynników</w:t>
      </w:r>
      <w:proofErr w:type="spellEnd"/>
      <w:r w:rsidRPr="00FA0011">
        <w:t xml:space="preserve">) </w:t>
      </w:r>
      <w:proofErr w:type="spellStart"/>
      <w:r w:rsidRPr="00FA0011">
        <w:t>będzie</w:t>
      </w:r>
      <w:proofErr w:type="spellEnd"/>
      <w:r w:rsidRPr="00FA0011">
        <w:t xml:space="preserve"> </w:t>
      </w:r>
      <w:proofErr w:type="spellStart"/>
      <w:r w:rsidRPr="00FA0011">
        <w:t>znacznie</w:t>
      </w:r>
      <w:proofErr w:type="spellEnd"/>
      <w:r w:rsidRPr="00FA0011">
        <w:t xml:space="preserve"> </w:t>
      </w:r>
      <w:proofErr w:type="spellStart"/>
      <w:r w:rsidRPr="00FA0011">
        <w:t>poniżej</w:t>
      </w:r>
      <w:proofErr w:type="spellEnd"/>
      <w:r w:rsidRPr="00FA0011">
        <w:t xml:space="preserve"> </w:t>
      </w:r>
      <w:proofErr w:type="spellStart"/>
      <w:r w:rsidRPr="00FA0011">
        <w:t>kosztów</w:t>
      </w:r>
      <w:proofErr w:type="spellEnd"/>
      <w:r w:rsidRPr="00FA0011">
        <w:t xml:space="preserve"> </w:t>
      </w:r>
      <w:proofErr w:type="spellStart"/>
      <w:r w:rsidRPr="00FA0011">
        <w:t>produkcji</w:t>
      </w:r>
      <w:proofErr w:type="spellEnd"/>
      <w:r w:rsidRPr="00FA0011">
        <w:t xml:space="preserve">, </w:t>
      </w:r>
      <w:proofErr w:type="spellStart"/>
      <w:r w:rsidRPr="00FA0011">
        <w:t>wówczas</w:t>
      </w:r>
      <w:proofErr w:type="spellEnd"/>
      <w:r w:rsidRPr="00FA0011">
        <w:t xml:space="preserve"> </w:t>
      </w:r>
      <w:proofErr w:type="spellStart"/>
      <w:r w:rsidRPr="00FA0011">
        <w:t>staje</w:t>
      </w:r>
      <w:proofErr w:type="spellEnd"/>
      <w:r w:rsidRPr="00FA0011">
        <w:t xml:space="preserve"> </w:t>
      </w:r>
      <w:proofErr w:type="spellStart"/>
      <w:r w:rsidRPr="00FA0011">
        <w:t>się</w:t>
      </w:r>
      <w:proofErr w:type="spellEnd"/>
      <w:r w:rsidRPr="00FA0011">
        <w:t xml:space="preserve"> </w:t>
      </w:r>
      <w:proofErr w:type="spellStart"/>
      <w:r w:rsidRPr="00FA0011">
        <w:t>ona</w:t>
      </w:r>
      <w:proofErr w:type="spellEnd"/>
      <w:r w:rsidRPr="00FA0011">
        <w:t xml:space="preserve"> </w:t>
      </w:r>
      <w:proofErr w:type="spellStart"/>
      <w:r w:rsidRPr="00FA0011">
        <w:t>nieopłacalna</w:t>
      </w:r>
      <w:proofErr w:type="spellEnd"/>
      <w:r w:rsidRPr="00FA0011">
        <w:t>.</w:t>
      </w:r>
    </w:p>
    <w:p w14:paraId="51F5E563" w14:textId="77777777" w:rsidR="001A5EA4" w:rsidRPr="001A5EA4" w:rsidRDefault="001A5EA4" w:rsidP="001A5EA4">
      <w:proofErr w:type="spellStart"/>
      <w:r w:rsidRPr="001A5EA4">
        <w:rPr>
          <w:b/>
          <w:bCs/>
        </w:rPr>
        <w:t>Podaż</w:t>
      </w:r>
      <w:proofErr w:type="spellEnd"/>
      <w:r w:rsidRPr="001A5EA4">
        <w:t> (</w:t>
      </w:r>
      <w:proofErr w:type="spellStart"/>
      <w:r w:rsidRPr="001A5EA4">
        <w:fldChar w:fldCharType="begin"/>
      </w:r>
      <w:r w:rsidRPr="001A5EA4">
        <w:instrText>HYPERLINK "https://pl.wikipedia.org/wiki/J%C4%99zyk_angielski" \o "Język angielski"</w:instrText>
      </w:r>
      <w:r w:rsidRPr="001A5EA4">
        <w:fldChar w:fldCharType="separate"/>
      </w:r>
      <w:r w:rsidRPr="001A5EA4">
        <w:rPr>
          <w:rStyle w:val="Hipersaitas"/>
        </w:rPr>
        <w:t>ang</w:t>
      </w:r>
      <w:proofErr w:type="spellEnd"/>
      <w:r w:rsidRPr="001A5EA4">
        <w:rPr>
          <w:rStyle w:val="Hipersaitas"/>
        </w:rPr>
        <w:t>.</w:t>
      </w:r>
      <w:r w:rsidRPr="001A5EA4">
        <w:fldChar w:fldCharType="end"/>
      </w:r>
      <w:r w:rsidRPr="001A5EA4">
        <w:t> </w:t>
      </w:r>
      <w:proofErr w:type="spellStart"/>
      <w:r w:rsidRPr="001A5EA4">
        <w:rPr>
          <w:i/>
          <w:iCs/>
          <w:lang w:val="pl-PL"/>
        </w:rPr>
        <w:t>supply</w:t>
      </w:r>
      <w:proofErr w:type="spellEnd"/>
      <w:r w:rsidRPr="001A5EA4">
        <w:t xml:space="preserve">) – </w:t>
      </w:r>
      <w:proofErr w:type="spellStart"/>
      <w:r w:rsidRPr="001A5EA4">
        <w:t>ilość</w:t>
      </w:r>
      <w:proofErr w:type="spellEnd"/>
      <w:r w:rsidRPr="001A5EA4">
        <w:t> </w:t>
      </w:r>
      <w:proofErr w:type="spellStart"/>
      <w:r w:rsidRPr="001A5EA4">
        <w:fldChar w:fldCharType="begin"/>
      </w:r>
      <w:r w:rsidRPr="001A5EA4">
        <w:instrText>HYPERLINK "https://pl.wikipedia.org/wiki/Dobra_(ekonomia)" \o "Dobra (ekonomia)"</w:instrText>
      </w:r>
      <w:r w:rsidRPr="001A5EA4">
        <w:fldChar w:fldCharType="separate"/>
      </w:r>
      <w:r w:rsidRPr="001A5EA4">
        <w:rPr>
          <w:rStyle w:val="Hipersaitas"/>
        </w:rPr>
        <w:t>dóbr</w:t>
      </w:r>
      <w:proofErr w:type="spellEnd"/>
      <w:r w:rsidRPr="001A5EA4">
        <w:fldChar w:fldCharType="end"/>
      </w:r>
      <w:r w:rsidRPr="001A5EA4">
        <w:t> </w:t>
      </w:r>
      <w:proofErr w:type="spellStart"/>
      <w:r w:rsidRPr="001A5EA4">
        <w:t>oferowana</w:t>
      </w:r>
      <w:proofErr w:type="spellEnd"/>
      <w:r w:rsidRPr="001A5EA4">
        <w:t xml:space="preserve"> na </w:t>
      </w:r>
      <w:proofErr w:type="spellStart"/>
      <w:r w:rsidRPr="001A5EA4">
        <w:fldChar w:fldCharType="begin"/>
      </w:r>
      <w:r w:rsidRPr="001A5EA4">
        <w:instrText>HYPERLINK "https://pl.wikipedia.org/wiki/Rynek_(ekonomia)" \o "Rynek (ekonomia)"</w:instrText>
      </w:r>
      <w:r w:rsidRPr="001A5EA4">
        <w:fldChar w:fldCharType="separate"/>
      </w:r>
      <w:r w:rsidRPr="001A5EA4">
        <w:rPr>
          <w:rStyle w:val="Hipersaitas"/>
        </w:rPr>
        <w:t>rynku</w:t>
      </w:r>
      <w:proofErr w:type="spellEnd"/>
      <w:r w:rsidRPr="001A5EA4">
        <w:fldChar w:fldCharType="end"/>
      </w:r>
      <w:r w:rsidRPr="001A5EA4">
        <w:t> </w:t>
      </w:r>
      <w:proofErr w:type="spellStart"/>
      <w:r w:rsidRPr="001A5EA4">
        <w:t>przez</w:t>
      </w:r>
      <w:proofErr w:type="spellEnd"/>
      <w:r w:rsidRPr="001A5EA4">
        <w:t xml:space="preserve"> </w:t>
      </w:r>
      <w:proofErr w:type="spellStart"/>
      <w:r w:rsidRPr="001A5EA4">
        <w:t>producentów</w:t>
      </w:r>
      <w:proofErr w:type="spellEnd"/>
      <w:r w:rsidRPr="001A5EA4">
        <w:t xml:space="preserve">. </w:t>
      </w:r>
      <w:proofErr w:type="spellStart"/>
      <w:r w:rsidRPr="001A5EA4">
        <w:t>Podstawowym</w:t>
      </w:r>
      <w:proofErr w:type="spellEnd"/>
      <w:r w:rsidRPr="001A5EA4">
        <w:t xml:space="preserve"> </w:t>
      </w:r>
      <w:proofErr w:type="spellStart"/>
      <w:r w:rsidRPr="001A5EA4">
        <w:t>czynnikiem</w:t>
      </w:r>
      <w:proofErr w:type="spellEnd"/>
      <w:r w:rsidRPr="001A5EA4">
        <w:t xml:space="preserve"> </w:t>
      </w:r>
      <w:proofErr w:type="spellStart"/>
      <w:r w:rsidRPr="001A5EA4">
        <w:t>wpływającym</w:t>
      </w:r>
      <w:proofErr w:type="spellEnd"/>
      <w:r w:rsidRPr="001A5EA4">
        <w:t xml:space="preserve"> na </w:t>
      </w:r>
      <w:proofErr w:type="spellStart"/>
      <w:r w:rsidRPr="001A5EA4">
        <w:t>wysokość</w:t>
      </w:r>
      <w:proofErr w:type="spellEnd"/>
      <w:r w:rsidRPr="001A5EA4">
        <w:t xml:space="preserve"> </w:t>
      </w:r>
      <w:proofErr w:type="spellStart"/>
      <w:r w:rsidRPr="001A5EA4">
        <w:t>podaży</w:t>
      </w:r>
      <w:proofErr w:type="spellEnd"/>
      <w:r w:rsidRPr="001A5EA4">
        <w:t xml:space="preserve"> </w:t>
      </w:r>
      <w:proofErr w:type="spellStart"/>
      <w:r w:rsidRPr="001A5EA4">
        <w:t>jest</w:t>
      </w:r>
      <w:proofErr w:type="spellEnd"/>
      <w:r w:rsidRPr="001A5EA4">
        <w:t> </w:t>
      </w:r>
      <w:proofErr w:type="spellStart"/>
      <w:r w:rsidRPr="001A5EA4">
        <w:fldChar w:fldCharType="begin"/>
      </w:r>
      <w:r w:rsidRPr="001A5EA4">
        <w:instrText>HYPERLINK "https://pl.wikipedia.org/wiki/Cena_(ekonomia)" \o "Cena (ekonomia)"</w:instrText>
      </w:r>
      <w:r w:rsidRPr="001A5EA4">
        <w:fldChar w:fldCharType="separate"/>
      </w:r>
      <w:r w:rsidRPr="001A5EA4">
        <w:rPr>
          <w:rStyle w:val="Hipersaitas"/>
        </w:rPr>
        <w:t>cena</w:t>
      </w:r>
      <w:proofErr w:type="spellEnd"/>
      <w:r w:rsidRPr="001A5EA4">
        <w:fldChar w:fldCharType="end"/>
      </w:r>
      <w:r w:rsidRPr="001A5EA4">
        <w:t xml:space="preserve">, </w:t>
      </w:r>
      <w:proofErr w:type="spellStart"/>
      <w:r w:rsidRPr="001A5EA4">
        <w:t>co</w:t>
      </w:r>
      <w:proofErr w:type="spellEnd"/>
      <w:r w:rsidRPr="001A5EA4">
        <w:t xml:space="preserve"> </w:t>
      </w:r>
      <w:proofErr w:type="spellStart"/>
      <w:r w:rsidRPr="001A5EA4">
        <w:t>jest</w:t>
      </w:r>
      <w:proofErr w:type="spellEnd"/>
      <w:r w:rsidRPr="001A5EA4">
        <w:t xml:space="preserve"> </w:t>
      </w:r>
      <w:proofErr w:type="spellStart"/>
      <w:r w:rsidRPr="001A5EA4">
        <w:t>prezentowane</w:t>
      </w:r>
      <w:proofErr w:type="spellEnd"/>
      <w:r w:rsidRPr="001A5EA4">
        <w:t xml:space="preserve"> w </w:t>
      </w:r>
      <w:proofErr w:type="spellStart"/>
      <w:r w:rsidRPr="001A5EA4">
        <w:t>formie</w:t>
      </w:r>
      <w:proofErr w:type="spellEnd"/>
      <w:r w:rsidRPr="001A5EA4">
        <w:t xml:space="preserve"> </w:t>
      </w:r>
      <w:proofErr w:type="spellStart"/>
      <w:r w:rsidRPr="001A5EA4">
        <w:t>graficznej</w:t>
      </w:r>
      <w:proofErr w:type="spellEnd"/>
      <w:r w:rsidRPr="001A5EA4">
        <w:t xml:space="preserve"> </w:t>
      </w:r>
      <w:proofErr w:type="spellStart"/>
      <w:r w:rsidRPr="001A5EA4">
        <w:t>za</w:t>
      </w:r>
      <w:proofErr w:type="spellEnd"/>
      <w:r w:rsidRPr="001A5EA4">
        <w:t xml:space="preserve"> </w:t>
      </w:r>
      <w:proofErr w:type="spellStart"/>
      <w:r w:rsidRPr="001A5EA4">
        <w:t>pomocą</w:t>
      </w:r>
      <w:proofErr w:type="spellEnd"/>
      <w:r w:rsidRPr="001A5EA4">
        <w:t> </w:t>
      </w:r>
      <w:proofErr w:type="spellStart"/>
      <w:r w:rsidRPr="001A5EA4">
        <w:fldChar w:fldCharType="begin"/>
      </w:r>
      <w:r w:rsidRPr="001A5EA4">
        <w:instrText>HYPERLINK "https://pl.wikipedia.org/wiki/Krzywa_poda%C5%BCy" \o "Krzywa podaży"</w:instrText>
      </w:r>
      <w:r w:rsidRPr="001A5EA4">
        <w:fldChar w:fldCharType="separate"/>
      </w:r>
      <w:r w:rsidRPr="001A5EA4">
        <w:rPr>
          <w:rStyle w:val="Hipersaitas"/>
        </w:rPr>
        <w:t>krzywej</w:t>
      </w:r>
      <w:proofErr w:type="spellEnd"/>
      <w:r w:rsidRPr="001A5EA4">
        <w:rPr>
          <w:rStyle w:val="Hipersaitas"/>
        </w:rPr>
        <w:t xml:space="preserve"> </w:t>
      </w:r>
      <w:proofErr w:type="spellStart"/>
      <w:r w:rsidRPr="001A5EA4">
        <w:rPr>
          <w:rStyle w:val="Hipersaitas"/>
        </w:rPr>
        <w:t>podaży</w:t>
      </w:r>
      <w:proofErr w:type="spellEnd"/>
      <w:r w:rsidRPr="001A5EA4">
        <w:fldChar w:fldCharType="end"/>
      </w:r>
      <w:r w:rsidRPr="001A5EA4">
        <w:t>.</w:t>
      </w:r>
    </w:p>
    <w:p w14:paraId="616DF089" w14:textId="77777777" w:rsidR="001A5EA4" w:rsidRPr="001A5EA4" w:rsidRDefault="001A5EA4" w:rsidP="001A5EA4">
      <w:r w:rsidRPr="001A5EA4">
        <w:t>W </w:t>
      </w:r>
      <w:proofErr w:type="spellStart"/>
      <w:r w:rsidRPr="001A5EA4">
        <w:fldChar w:fldCharType="begin"/>
      </w:r>
      <w:r w:rsidRPr="001A5EA4">
        <w:instrText>HYPERLINK "https://pl.wikipedia.org/wiki/Ekonomia" \o "Ekonomia"</w:instrText>
      </w:r>
      <w:r w:rsidRPr="001A5EA4">
        <w:fldChar w:fldCharType="separate"/>
      </w:r>
      <w:r w:rsidRPr="001A5EA4">
        <w:rPr>
          <w:rStyle w:val="Hipersaitas"/>
        </w:rPr>
        <w:t>ekonomii</w:t>
      </w:r>
      <w:proofErr w:type="spellEnd"/>
      <w:r w:rsidRPr="001A5EA4">
        <w:fldChar w:fldCharType="end"/>
      </w:r>
      <w:r w:rsidRPr="001A5EA4">
        <w:t xml:space="preserve"> terminu </w:t>
      </w:r>
      <w:proofErr w:type="spellStart"/>
      <w:r w:rsidRPr="001A5EA4">
        <w:t>podaż</w:t>
      </w:r>
      <w:proofErr w:type="spellEnd"/>
      <w:r w:rsidRPr="001A5EA4">
        <w:t xml:space="preserve"> </w:t>
      </w:r>
      <w:proofErr w:type="spellStart"/>
      <w:r w:rsidRPr="001A5EA4">
        <w:t>używa</w:t>
      </w:r>
      <w:proofErr w:type="spellEnd"/>
      <w:r w:rsidRPr="001A5EA4">
        <w:t xml:space="preserve"> </w:t>
      </w:r>
      <w:proofErr w:type="spellStart"/>
      <w:r w:rsidRPr="001A5EA4">
        <w:t>się</w:t>
      </w:r>
      <w:proofErr w:type="spellEnd"/>
      <w:r w:rsidRPr="001A5EA4">
        <w:t xml:space="preserve"> w </w:t>
      </w:r>
      <w:proofErr w:type="spellStart"/>
      <w:r w:rsidRPr="001A5EA4">
        <w:t>dwóch</w:t>
      </w:r>
      <w:proofErr w:type="spellEnd"/>
      <w:r w:rsidRPr="001A5EA4">
        <w:t xml:space="preserve"> </w:t>
      </w:r>
      <w:proofErr w:type="spellStart"/>
      <w:r w:rsidRPr="001A5EA4">
        <w:t>kontekstach</w:t>
      </w:r>
      <w:proofErr w:type="spellEnd"/>
      <w:r w:rsidRPr="001A5EA4">
        <w:t>:</w:t>
      </w:r>
    </w:p>
    <w:p w14:paraId="51B1B559" w14:textId="77777777" w:rsidR="001A5EA4" w:rsidRPr="001A5EA4" w:rsidRDefault="001A5EA4" w:rsidP="001A5EA4">
      <w:pPr>
        <w:numPr>
          <w:ilvl w:val="0"/>
          <w:numId w:val="2"/>
        </w:numPr>
      </w:pPr>
      <w:proofErr w:type="spellStart"/>
      <w:r w:rsidRPr="001A5EA4">
        <w:t>wielkość</w:t>
      </w:r>
      <w:proofErr w:type="spellEnd"/>
      <w:r w:rsidRPr="001A5EA4">
        <w:t xml:space="preserve"> </w:t>
      </w:r>
      <w:proofErr w:type="spellStart"/>
      <w:r w:rsidRPr="001A5EA4">
        <w:t>podaży</w:t>
      </w:r>
      <w:proofErr w:type="spellEnd"/>
      <w:r w:rsidRPr="001A5EA4">
        <w:t xml:space="preserve"> – </w:t>
      </w:r>
      <w:proofErr w:type="spellStart"/>
      <w:r w:rsidRPr="001A5EA4">
        <w:t>ilość</w:t>
      </w:r>
      <w:proofErr w:type="spellEnd"/>
      <w:r w:rsidRPr="001A5EA4">
        <w:t> </w:t>
      </w:r>
      <w:proofErr w:type="spellStart"/>
      <w:r w:rsidRPr="001A5EA4">
        <w:fldChar w:fldCharType="begin"/>
      </w:r>
      <w:r w:rsidRPr="001A5EA4">
        <w:instrText>HYPERLINK "https://pl.wikipedia.org/wiki/Dobra_(ekonomia)" \o "Dobra (ekonomia)"</w:instrText>
      </w:r>
      <w:r w:rsidRPr="001A5EA4">
        <w:fldChar w:fldCharType="separate"/>
      </w:r>
      <w:r w:rsidRPr="001A5EA4">
        <w:rPr>
          <w:rStyle w:val="Hipersaitas"/>
        </w:rPr>
        <w:t>dobra</w:t>
      </w:r>
      <w:proofErr w:type="spellEnd"/>
      <w:r w:rsidRPr="001A5EA4">
        <w:fldChar w:fldCharType="end"/>
      </w:r>
      <w:r w:rsidRPr="001A5EA4">
        <w:t> </w:t>
      </w:r>
      <w:proofErr w:type="spellStart"/>
      <w:r w:rsidRPr="001A5EA4">
        <w:t>oferowana</w:t>
      </w:r>
      <w:proofErr w:type="spellEnd"/>
      <w:r w:rsidRPr="001A5EA4">
        <w:t xml:space="preserve"> na </w:t>
      </w:r>
      <w:proofErr w:type="spellStart"/>
      <w:r w:rsidRPr="001A5EA4">
        <w:t>rynku</w:t>
      </w:r>
      <w:proofErr w:type="spellEnd"/>
      <w:r w:rsidRPr="001A5EA4">
        <w:t xml:space="preserve">. </w:t>
      </w:r>
      <w:proofErr w:type="spellStart"/>
      <w:r w:rsidRPr="001A5EA4">
        <w:t>Zmiany</w:t>
      </w:r>
      <w:proofErr w:type="spellEnd"/>
      <w:r w:rsidRPr="001A5EA4">
        <w:t xml:space="preserve"> </w:t>
      </w:r>
      <w:proofErr w:type="spellStart"/>
      <w:r w:rsidRPr="001A5EA4">
        <w:t>wielkości</w:t>
      </w:r>
      <w:proofErr w:type="spellEnd"/>
      <w:r w:rsidRPr="001A5EA4">
        <w:t xml:space="preserve"> </w:t>
      </w:r>
      <w:proofErr w:type="spellStart"/>
      <w:r w:rsidRPr="001A5EA4">
        <w:t>podaży</w:t>
      </w:r>
      <w:proofErr w:type="spellEnd"/>
      <w:r w:rsidRPr="001A5EA4">
        <w:t xml:space="preserve"> </w:t>
      </w:r>
      <w:proofErr w:type="spellStart"/>
      <w:r w:rsidRPr="001A5EA4">
        <w:t>są</w:t>
      </w:r>
      <w:proofErr w:type="spellEnd"/>
      <w:r w:rsidRPr="001A5EA4">
        <w:t xml:space="preserve"> </w:t>
      </w:r>
      <w:proofErr w:type="spellStart"/>
      <w:r w:rsidRPr="001A5EA4">
        <w:t>obrazowane</w:t>
      </w:r>
      <w:proofErr w:type="spellEnd"/>
      <w:r w:rsidRPr="001A5EA4">
        <w:t xml:space="preserve"> </w:t>
      </w:r>
      <w:proofErr w:type="spellStart"/>
      <w:r w:rsidRPr="001A5EA4">
        <w:t>przez</w:t>
      </w:r>
      <w:proofErr w:type="spellEnd"/>
      <w:r w:rsidRPr="001A5EA4">
        <w:t xml:space="preserve"> </w:t>
      </w:r>
      <w:proofErr w:type="spellStart"/>
      <w:r w:rsidRPr="001A5EA4">
        <w:t>ruch</w:t>
      </w:r>
      <w:proofErr w:type="spellEnd"/>
      <w:r w:rsidRPr="001A5EA4">
        <w:t xml:space="preserve"> </w:t>
      </w:r>
      <w:proofErr w:type="spellStart"/>
      <w:r w:rsidRPr="001A5EA4">
        <w:t>wzdłuż</w:t>
      </w:r>
      <w:proofErr w:type="spellEnd"/>
      <w:r w:rsidRPr="001A5EA4">
        <w:t xml:space="preserve"> </w:t>
      </w:r>
      <w:proofErr w:type="spellStart"/>
      <w:r w:rsidRPr="001A5EA4">
        <w:t>krzywej</w:t>
      </w:r>
      <w:proofErr w:type="spellEnd"/>
      <w:r w:rsidRPr="001A5EA4">
        <w:t xml:space="preserve"> </w:t>
      </w:r>
      <w:proofErr w:type="spellStart"/>
      <w:r w:rsidRPr="001A5EA4">
        <w:t>podaży</w:t>
      </w:r>
      <w:proofErr w:type="spellEnd"/>
      <w:r w:rsidRPr="001A5EA4">
        <w:t>;</w:t>
      </w:r>
    </w:p>
    <w:p w14:paraId="298701A8" w14:textId="77777777" w:rsidR="001A5EA4" w:rsidRPr="001A5EA4" w:rsidRDefault="001A5EA4" w:rsidP="001A5EA4">
      <w:pPr>
        <w:numPr>
          <w:ilvl w:val="0"/>
          <w:numId w:val="2"/>
        </w:numPr>
      </w:pPr>
      <w:proofErr w:type="spellStart"/>
      <w:r w:rsidRPr="001A5EA4">
        <w:t>funkcja</w:t>
      </w:r>
      <w:proofErr w:type="spellEnd"/>
      <w:r w:rsidRPr="001A5EA4">
        <w:t xml:space="preserve"> </w:t>
      </w:r>
      <w:proofErr w:type="spellStart"/>
      <w:r w:rsidRPr="001A5EA4">
        <w:t>podaży</w:t>
      </w:r>
      <w:proofErr w:type="spellEnd"/>
      <w:r w:rsidRPr="001A5EA4">
        <w:t xml:space="preserve"> – </w:t>
      </w:r>
      <w:proofErr w:type="spellStart"/>
      <w:r w:rsidRPr="001A5EA4">
        <w:t>różne</w:t>
      </w:r>
      <w:proofErr w:type="spellEnd"/>
      <w:r w:rsidRPr="001A5EA4">
        <w:t xml:space="preserve"> </w:t>
      </w:r>
      <w:proofErr w:type="spellStart"/>
      <w:r w:rsidRPr="001A5EA4">
        <w:t>ilości</w:t>
      </w:r>
      <w:proofErr w:type="spellEnd"/>
      <w:r w:rsidRPr="001A5EA4">
        <w:t xml:space="preserve"> </w:t>
      </w:r>
      <w:proofErr w:type="spellStart"/>
      <w:r w:rsidRPr="001A5EA4">
        <w:t>dobra</w:t>
      </w:r>
      <w:proofErr w:type="spellEnd"/>
      <w:r w:rsidRPr="001A5EA4">
        <w:t xml:space="preserve">, </w:t>
      </w:r>
      <w:proofErr w:type="spellStart"/>
      <w:r w:rsidRPr="001A5EA4">
        <w:t>które</w:t>
      </w:r>
      <w:proofErr w:type="spellEnd"/>
      <w:r w:rsidRPr="001A5EA4">
        <w:t xml:space="preserve"> </w:t>
      </w:r>
      <w:proofErr w:type="spellStart"/>
      <w:r w:rsidRPr="001A5EA4">
        <w:t>będą</w:t>
      </w:r>
      <w:proofErr w:type="spellEnd"/>
      <w:r w:rsidRPr="001A5EA4">
        <w:t xml:space="preserve"> </w:t>
      </w:r>
      <w:proofErr w:type="spellStart"/>
      <w:r w:rsidRPr="001A5EA4">
        <w:t>oferowane</w:t>
      </w:r>
      <w:proofErr w:type="spellEnd"/>
      <w:r w:rsidRPr="001A5EA4">
        <w:t xml:space="preserve"> na </w:t>
      </w:r>
      <w:proofErr w:type="spellStart"/>
      <w:r w:rsidRPr="001A5EA4">
        <w:t>rynku</w:t>
      </w:r>
      <w:proofErr w:type="spellEnd"/>
      <w:r w:rsidRPr="001A5EA4">
        <w:t xml:space="preserve"> w </w:t>
      </w:r>
      <w:proofErr w:type="spellStart"/>
      <w:r w:rsidRPr="001A5EA4">
        <w:t>zależności</w:t>
      </w:r>
      <w:proofErr w:type="spellEnd"/>
      <w:r w:rsidRPr="001A5EA4">
        <w:t xml:space="preserve"> </w:t>
      </w:r>
      <w:proofErr w:type="spellStart"/>
      <w:r w:rsidRPr="001A5EA4">
        <w:t>od</w:t>
      </w:r>
      <w:proofErr w:type="spellEnd"/>
      <w:r w:rsidRPr="001A5EA4">
        <w:t xml:space="preserve"> </w:t>
      </w:r>
      <w:proofErr w:type="spellStart"/>
      <w:r w:rsidRPr="001A5EA4">
        <w:t>ceny</w:t>
      </w:r>
      <w:proofErr w:type="spellEnd"/>
      <w:r w:rsidRPr="001A5EA4">
        <w:t xml:space="preserve"> </w:t>
      </w:r>
      <w:proofErr w:type="spellStart"/>
      <w:r w:rsidRPr="001A5EA4">
        <w:t>dobra</w:t>
      </w:r>
      <w:proofErr w:type="spellEnd"/>
      <w:r w:rsidRPr="001A5EA4">
        <w:t xml:space="preserve"> (</w:t>
      </w:r>
      <w:proofErr w:type="spellStart"/>
      <w:r w:rsidRPr="001A5EA4">
        <w:t>zgodnie</w:t>
      </w:r>
      <w:proofErr w:type="spellEnd"/>
      <w:r w:rsidRPr="001A5EA4">
        <w:t xml:space="preserve"> z </w:t>
      </w:r>
      <w:proofErr w:type="spellStart"/>
      <w:r w:rsidRPr="001A5EA4">
        <w:t>prawem</w:t>
      </w:r>
      <w:proofErr w:type="spellEnd"/>
      <w:r w:rsidRPr="001A5EA4">
        <w:t xml:space="preserve"> </w:t>
      </w:r>
      <w:proofErr w:type="spellStart"/>
      <w:r w:rsidRPr="001A5EA4">
        <w:t>podaży</w:t>
      </w:r>
      <w:proofErr w:type="spellEnd"/>
      <w:r w:rsidRPr="001A5EA4">
        <w:t xml:space="preserve">). </w:t>
      </w:r>
      <w:proofErr w:type="spellStart"/>
      <w:r w:rsidRPr="001A5EA4">
        <w:t>Zmiany</w:t>
      </w:r>
      <w:proofErr w:type="spellEnd"/>
      <w:r w:rsidRPr="001A5EA4">
        <w:t xml:space="preserve"> </w:t>
      </w:r>
      <w:proofErr w:type="spellStart"/>
      <w:r w:rsidRPr="001A5EA4">
        <w:t>funkcji</w:t>
      </w:r>
      <w:proofErr w:type="spellEnd"/>
      <w:r w:rsidRPr="001A5EA4">
        <w:t xml:space="preserve"> </w:t>
      </w:r>
      <w:proofErr w:type="spellStart"/>
      <w:r w:rsidRPr="001A5EA4">
        <w:t>podaży</w:t>
      </w:r>
      <w:proofErr w:type="spellEnd"/>
      <w:r w:rsidRPr="001A5EA4">
        <w:t xml:space="preserve"> </w:t>
      </w:r>
      <w:proofErr w:type="spellStart"/>
      <w:r w:rsidRPr="001A5EA4">
        <w:t>są</w:t>
      </w:r>
      <w:proofErr w:type="spellEnd"/>
      <w:r w:rsidRPr="001A5EA4">
        <w:t xml:space="preserve"> </w:t>
      </w:r>
      <w:proofErr w:type="spellStart"/>
      <w:r w:rsidRPr="001A5EA4">
        <w:t>obrazowane</w:t>
      </w:r>
      <w:proofErr w:type="spellEnd"/>
      <w:r w:rsidRPr="001A5EA4">
        <w:t xml:space="preserve"> </w:t>
      </w:r>
      <w:proofErr w:type="spellStart"/>
      <w:r w:rsidRPr="001A5EA4">
        <w:t>przez</w:t>
      </w:r>
      <w:proofErr w:type="spellEnd"/>
      <w:r w:rsidRPr="001A5EA4">
        <w:t xml:space="preserve"> </w:t>
      </w:r>
      <w:proofErr w:type="spellStart"/>
      <w:r w:rsidRPr="001A5EA4">
        <w:t>przesunięcia</w:t>
      </w:r>
      <w:proofErr w:type="spellEnd"/>
      <w:r w:rsidRPr="001A5EA4">
        <w:t xml:space="preserve"> </w:t>
      </w:r>
      <w:proofErr w:type="spellStart"/>
      <w:r w:rsidRPr="001A5EA4">
        <w:t>krzywej</w:t>
      </w:r>
      <w:proofErr w:type="spellEnd"/>
      <w:r w:rsidRPr="001A5EA4">
        <w:t xml:space="preserve"> </w:t>
      </w:r>
      <w:proofErr w:type="spellStart"/>
      <w:r w:rsidRPr="001A5EA4">
        <w:t>podaży</w:t>
      </w:r>
      <w:proofErr w:type="spellEnd"/>
      <w:r w:rsidRPr="001A5EA4">
        <w:t>.</w:t>
      </w:r>
    </w:p>
    <w:p w14:paraId="19DA71F6" w14:textId="0E88D53B" w:rsidR="00FA0011" w:rsidRPr="00FA0011" w:rsidRDefault="00FA0011" w:rsidP="00FA0011">
      <w:r w:rsidRPr="00FA0011">
        <w:t>.</w:t>
      </w:r>
    </w:p>
    <w:p w14:paraId="55AA28EA" w14:textId="1051AB81" w:rsidR="00FA0011" w:rsidRPr="00FA0011" w:rsidRDefault="00FA0011" w:rsidP="00FA0011">
      <w:pPr>
        <w:rPr>
          <w:b/>
          <w:bCs/>
        </w:rPr>
      </w:pPr>
      <w:proofErr w:type="spellStart"/>
      <w:r>
        <w:rPr>
          <w:b/>
          <w:bCs/>
        </w:rPr>
        <w:t>D</w:t>
      </w:r>
      <w:r w:rsidRPr="00FA0011">
        <w:rPr>
          <w:b/>
          <w:bCs/>
        </w:rPr>
        <w:t>efinicja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prawa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podaży</w:t>
      </w:r>
      <w:proofErr w:type="spellEnd"/>
    </w:p>
    <w:p w14:paraId="7BF06F52" w14:textId="77777777" w:rsidR="00FA0011" w:rsidRDefault="00FA0011" w:rsidP="00FA0011">
      <w:proofErr w:type="spellStart"/>
      <w:r w:rsidRPr="00FA0011">
        <w:t>Prawo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 </w:t>
      </w:r>
      <w:proofErr w:type="spellStart"/>
      <w:r w:rsidRPr="00FA0011">
        <w:t>jest</w:t>
      </w:r>
      <w:proofErr w:type="spellEnd"/>
      <w:r w:rsidRPr="00FA0011">
        <w:t xml:space="preserve"> </w:t>
      </w:r>
      <w:proofErr w:type="spellStart"/>
      <w:r w:rsidRPr="00FA0011">
        <w:t>fundamentalną</w:t>
      </w:r>
      <w:proofErr w:type="spellEnd"/>
      <w:r w:rsidRPr="00FA0011">
        <w:t xml:space="preserve"> </w:t>
      </w:r>
      <w:proofErr w:type="spellStart"/>
      <w:r w:rsidRPr="00FA0011">
        <w:t>zasadą</w:t>
      </w:r>
      <w:proofErr w:type="spellEnd"/>
      <w:r w:rsidRPr="00FA0011">
        <w:t xml:space="preserve"> </w:t>
      </w:r>
      <w:proofErr w:type="spellStart"/>
      <w:r w:rsidRPr="00FA0011">
        <w:t>ekonomii</w:t>
      </w:r>
      <w:proofErr w:type="spellEnd"/>
      <w:r w:rsidRPr="00FA0011">
        <w:t xml:space="preserve">, </w:t>
      </w:r>
      <w:proofErr w:type="spellStart"/>
      <w:r w:rsidRPr="00FA0011">
        <w:t>która</w:t>
      </w:r>
      <w:proofErr w:type="spellEnd"/>
      <w:r w:rsidRPr="00FA0011">
        <w:t xml:space="preserve"> </w:t>
      </w:r>
      <w:proofErr w:type="spellStart"/>
      <w:r w:rsidRPr="00FA0011">
        <w:t>mówi</w:t>
      </w:r>
      <w:proofErr w:type="spellEnd"/>
      <w:r w:rsidRPr="00FA0011">
        <w:t xml:space="preserve">, </w:t>
      </w:r>
      <w:proofErr w:type="spellStart"/>
      <w:r w:rsidRPr="00FA0011">
        <w:t>że</w:t>
      </w:r>
      <w:proofErr w:type="spellEnd"/>
      <w:r w:rsidRPr="00FA0011">
        <w:t xml:space="preserve"> </w:t>
      </w:r>
      <w:proofErr w:type="spellStart"/>
      <w:r w:rsidRPr="00FA0011">
        <w:t>przy</w:t>
      </w:r>
      <w:proofErr w:type="spellEnd"/>
      <w:r w:rsidRPr="00FA0011">
        <w:t xml:space="preserve"> </w:t>
      </w:r>
      <w:proofErr w:type="spellStart"/>
      <w:r w:rsidRPr="00FA0011">
        <w:t>stałych</w:t>
      </w:r>
      <w:proofErr w:type="spellEnd"/>
      <w:r w:rsidRPr="00FA0011">
        <w:t xml:space="preserve"> </w:t>
      </w:r>
      <w:proofErr w:type="spellStart"/>
      <w:r w:rsidRPr="00FA0011">
        <w:t>wszystkich</w:t>
      </w:r>
      <w:proofErr w:type="spellEnd"/>
      <w:r w:rsidRPr="00FA0011">
        <w:t xml:space="preserve"> </w:t>
      </w:r>
      <w:proofErr w:type="spellStart"/>
      <w:r w:rsidRPr="00FA0011">
        <w:t>innych</w:t>
      </w:r>
      <w:proofErr w:type="spellEnd"/>
      <w:r w:rsidRPr="00FA0011">
        <w:t xml:space="preserve"> </w:t>
      </w:r>
      <w:proofErr w:type="spellStart"/>
      <w:r w:rsidRPr="00FA0011">
        <w:t>czynnikach</w:t>
      </w:r>
      <w:proofErr w:type="spellEnd"/>
      <w:r w:rsidRPr="00FA0011">
        <w:t xml:space="preserve"> (</w:t>
      </w:r>
      <w:proofErr w:type="spellStart"/>
      <w:r w:rsidRPr="00FA0011">
        <w:t>założenie</w:t>
      </w:r>
      <w:proofErr w:type="spellEnd"/>
      <w:r w:rsidRPr="00FA0011">
        <w:t xml:space="preserve"> </w:t>
      </w:r>
      <w:proofErr w:type="spellStart"/>
      <w:r w:rsidRPr="00FA0011">
        <w:t>ceteris</w:t>
      </w:r>
      <w:proofErr w:type="spellEnd"/>
      <w:r w:rsidRPr="00FA0011">
        <w:t xml:space="preserve"> </w:t>
      </w:r>
      <w:proofErr w:type="spellStart"/>
      <w:r w:rsidRPr="00FA0011">
        <w:t>paribus</w:t>
      </w:r>
      <w:proofErr w:type="spellEnd"/>
      <w:r w:rsidRPr="00FA0011">
        <w:t xml:space="preserve">), </w:t>
      </w:r>
      <w:proofErr w:type="spellStart"/>
      <w:r w:rsidRPr="00FA0011">
        <w:t>wzrost</w:t>
      </w:r>
      <w:proofErr w:type="spellEnd"/>
      <w:r w:rsidRPr="00FA0011">
        <w:t xml:space="preserve"> </w:t>
      </w:r>
      <w:proofErr w:type="spellStart"/>
      <w:r w:rsidRPr="00FA0011">
        <w:t>ceny</w:t>
      </w:r>
      <w:proofErr w:type="spellEnd"/>
      <w:r w:rsidRPr="00FA0011">
        <w:t xml:space="preserve"> produktu </w:t>
      </w:r>
      <w:proofErr w:type="spellStart"/>
      <w:r w:rsidRPr="00FA0011">
        <w:t>prowadzi</w:t>
      </w:r>
      <w:proofErr w:type="spellEnd"/>
      <w:r w:rsidRPr="00FA0011">
        <w:t xml:space="preserve"> </w:t>
      </w:r>
      <w:proofErr w:type="spellStart"/>
      <w:r w:rsidRPr="00FA0011">
        <w:t>do</w:t>
      </w:r>
      <w:proofErr w:type="spellEnd"/>
      <w:r w:rsidRPr="00FA0011">
        <w:t xml:space="preserve"> </w:t>
      </w:r>
      <w:proofErr w:type="spellStart"/>
      <w:r w:rsidRPr="00FA0011">
        <w:t>zwiększenia</w:t>
      </w:r>
      <w:proofErr w:type="spellEnd"/>
      <w:r w:rsidRPr="00FA0011">
        <w:t xml:space="preserve"> </w:t>
      </w:r>
      <w:proofErr w:type="spellStart"/>
      <w:r w:rsidRPr="00FA0011">
        <w:t>jego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 na </w:t>
      </w:r>
      <w:proofErr w:type="spellStart"/>
      <w:r w:rsidRPr="00FA0011">
        <w:t>rynku</w:t>
      </w:r>
      <w:proofErr w:type="spellEnd"/>
      <w:r w:rsidRPr="00FA0011">
        <w:t xml:space="preserve">. To </w:t>
      </w:r>
      <w:proofErr w:type="spellStart"/>
      <w:r w:rsidRPr="00FA0011">
        <w:t>założenie</w:t>
      </w:r>
      <w:proofErr w:type="spellEnd"/>
      <w:r w:rsidRPr="00FA0011">
        <w:t xml:space="preserve"> </w:t>
      </w:r>
      <w:proofErr w:type="spellStart"/>
      <w:r w:rsidRPr="00FA0011">
        <w:t>opiera</w:t>
      </w:r>
      <w:proofErr w:type="spellEnd"/>
      <w:r w:rsidRPr="00FA0011">
        <w:t xml:space="preserve"> </w:t>
      </w:r>
      <w:proofErr w:type="spellStart"/>
      <w:r w:rsidRPr="00FA0011">
        <w:t>się</w:t>
      </w:r>
      <w:proofErr w:type="spellEnd"/>
      <w:r w:rsidRPr="00FA0011">
        <w:t xml:space="preserve"> na </w:t>
      </w:r>
      <w:proofErr w:type="spellStart"/>
      <w:r w:rsidRPr="00FA0011">
        <w:t>przekonaniu</w:t>
      </w:r>
      <w:proofErr w:type="spellEnd"/>
      <w:r w:rsidRPr="00FA0011">
        <w:t xml:space="preserve">, </w:t>
      </w:r>
      <w:proofErr w:type="spellStart"/>
      <w:r w:rsidRPr="00FA0011">
        <w:t>że</w:t>
      </w:r>
      <w:proofErr w:type="spellEnd"/>
      <w:r w:rsidRPr="00FA0011">
        <w:t xml:space="preserve"> </w:t>
      </w:r>
      <w:proofErr w:type="spellStart"/>
      <w:r w:rsidRPr="00FA0011">
        <w:t>producenci</w:t>
      </w:r>
      <w:proofErr w:type="spellEnd"/>
      <w:r w:rsidRPr="00FA0011">
        <w:t xml:space="preserve"> </w:t>
      </w:r>
      <w:proofErr w:type="spellStart"/>
      <w:r w:rsidRPr="00FA0011">
        <w:t>są</w:t>
      </w:r>
      <w:proofErr w:type="spellEnd"/>
      <w:r w:rsidRPr="00FA0011">
        <w:t xml:space="preserve"> </w:t>
      </w:r>
      <w:proofErr w:type="spellStart"/>
      <w:r w:rsidRPr="00FA0011">
        <w:t>skłonni</w:t>
      </w:r>
      <w:proofErr w:type="spellEnd"/>
      <w:r w:rsidRPr="00FA0011">
        <w:t xml:space="preserve"> </w:t>
      </w:r>
      <w:proofErr w:type="spellStart"/>
      <w:r w:rsidRPr="00FA0011">
        <w:t>produkować</w:t>
      </w:r>
      <w:proofErr w:type="spellEnd"/>
      <w:r w:rsidRPr="00FA0011">
        <w:t xml:space="preserve"> </w:t>
      </w:r>
      <w:proofErr w:type="spellStart"/>
      <w:r w:rsidRPr="00FA0011">
        <w:t>więcej</w:t>
      </w:r>
      <w:proofErr w:type="spellEnd"/>
      <w:r w:rsidRPr="00FA0011">
        <w:t xml:space="preserve"> </w:t>
      </w:r>
      <w:proofErr w:type="spellStart"/>
      <w:r w:rsidRPr="00FA0011">
        <w:t>towaru</w:t>
      </w:r>
      <w:proofErr w:type="spellEnd"/>
      <w:r w:rsidRPr="00FA0011">
        <w:t xml:space="preserve">, </w:t>
      </w:r>
      <w:proofErr w:type="spellStart"/>
      <w:r w:rsidRPr="00FA0011">
        <w:t>gdy</w:t>
      </w:r>
      <w:proofErr w:type="spellEnd"/>
      <w:r w:rsidRPr="00FA0011">
        <w:t xml:space="preserve"> </w:t>
      </w:r>
      <w:proofErr w:type="spellStart"/>
      <w:r w:rsidRPr="00FA0011">
        <w:t>mogą</w:t>
      </w:r>
      <w:proofErr w:type="spellEnd"/>
      <w:r w:rsidRPr="00FA0011">
        <w:t xml:space="preserve"> </w:t>
      </w:r>
      <w:proofErr w:type="spellStart"/>
      <w:r w:rsidRPr="00FA0011">
        <w:t>go</w:t>
      </w:r>
      <w:proofErr w:type="spellEnd"/>
      <w:r w:rsidRPr="00FA0011">
        <w:t xml:space="preserve"> </w:t>
      </w:r>
      <w:proofErr w:type="spellStart"/>
      <w:r w:rsidRPr="00FA0011">
        <w:t>sprzedać</w:t>
      </w:r>
      <w:proofErr w:type="spellEnd"/>
      <w:r w:rsidRPr="00FA0011">
        <w:t xml:space="preserve"> po </w:t>
      </w:r>
      <w:proofErr w:type="spellStart"/>
      <w:r w:rsidRPr="00FA0011">
        <w:t>wyższej</w:t>
      </w:r>
      <w:proofErr w:type="spellEnd"/>
      <w:r w:rsidRPr="00FA0011">
        <w:t xml:space="preserve"> </w:t>
      </w:r>
      <w:proofErr w:type="spellStart"/>
      <w:r w:rsidRPr="00FA0011">
        <w:t>cenie</w:t>
      </w:r>
      <w:proofErr w:type="spellEnd"/>
      <w:r w:rsidRPr="00FA0011">
        <w:t xml:space="preserve">, </w:t>
      </w:r>
      <w:proofErr w:type="spellStart"/>
      <w:r w:rsidRPr="00FA0011">
        <w:t>co</w:t>
      </w:r>
      <w:proofErr w:type="spellEnd"/>
      <w:r w:rsidRPr="00FA0011">
        <w:t xml:space="preserve"> z </w:t>
      </w:r>
      <w:proofErr w:type="spellStart"/>
      <w:r w:rsidRPr="00FA0011">
        <w:t>kolei</w:t>
      </w:r>
      <w:proofErr w:type="spellEnd"/>
      <w:r w:rsidRPr="00FA0011">
        <w:t xml:space="preserve"> </w:t>
      </w:r>
      <w:proofErr w:type="spellStart"/>
      <w:r w:rsidRPr="00FA0011">
        <w:t>zwiększa</w:t>
      </w:r>
      <w:proofErr w:type="spellEnd"/>
      <w:r w:rsidRPr="00FA0011">
        <w:t xml:space="preserve"> </w:t>
      </w:r>
      <w:proofErr w:type="spellStart"/>
      <w:r w:rsidRPr="00FA0011">
        <w:t>ich</w:t>
      </w:r>
      <w:proofErr w:type="spellEnd"/>
      <w:r w:rsidRPr="00FA0011">
        <w:t xml:space="preserve"> </w:t>
      </w:r>
      <w:proofErr w:type="spellStart"/>
      <w:r w:rsidRPr="00FA0011">
        <w:t>potencjalny</w:t>
      </w:r>
      <w:proofErr w:type="spellEnd"/>
      <w:r w:rsidRPr="00FA0011">
        <w:t xml:space="preserve"> </w:t>
      </w:r>
      <w:proofErr w:type="spellStart"/>
      <w:r w:rsidRPr="00FA0011">
        <w:t>zysk</w:t>
      </w:r>
      <w:proofErr w:type="spellEnd"/>
      <w:r w:rsidRPr="00FA0011">
        <w:t xml:space="preserve">. </w:t>
      </w:r>
      <w:proofErr w:type="spellStart"/>
      <w:r w:rsidRPr="00FA0011">
        <w:t>Wzrost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 w </w:t>
      </w:r>
      <w:proofErr w:type="spellStart"/>
      <w:r w:rsidRPr="00FA0011">
        <w:t>odpowiedzi</w:t>
      </w:r>
      <w:proofErr w:type="spellEnd"/>
      <w:r w:rsidRPr="00FA0011">
        <w:t xml:space="preserve"> na </w:t>
      </w:r>
      <w:proofErr w:type="spellStart"/>
      <w:r w:rsidRPr="00FA0011">
        <w:t>wzrost</w:t>
      </w:r>
      <w:proofErr w:type="spellEnd"/>
      <w:r w:rsidRPr="00FA0011">
        <w:t xml:space="preserve"> </w:t>
      </w:r>
      <w:proofErr w:type="spellStart"/>
      <w:r w:rsidRPr="00FA0011">
        <w:t>ceny</w:t>
      </w:r>
      <w:proofErr w:type="spellEnd"/>
      <w:r w:rsidRPr="00FA0011">
        <w:t xml:space="preserve"> </w:t>
      </w:r>
      <w:proofErr w:type="spellStart"/>
      <w:r w:rsidRPr="00FA0011">
        <w:t>jest</w:t>
      </w:r>
      <w:proofErr w:type="spellEnd"/>
      <w:r w:rsidRPr="00FA0011">
        <w:t xml:space="preserve"> </w:t>
      </w:r>
      <w:proofErr w:type="spellStart"/>
      <w:r w:rsidRPr="00FA0011">
        <w:t>zatem</w:t>
      </w:r>
      <w:proofErr w:type="spellEnd"/>
      <w:r w:rsidRPr="00FA0011">
        <w:t xml:space="preserve"> </w:t>
      </w:r>
      <w:proofErr w:type="spellStart"/>
      <w:r w:rsidRPr="00FA0011">
        <w:t>mechanizmem</w:t>
      </w:r>
      <w:proofErr w:type="spellEnd"/>
      <w:r w:rsidRPr="00FA0011">
        <w:t xml:space="preserve"> </w:t>
      </w:r>
      <w:proofErr w:type="spellStart"/>
      <w:r w:rsidRPr="00FA0011">
        <w:t>rynkowym</w:t>
      </w:r>
      <w:proofErr w:type="spellEnd"/>
      <w:r w:rsidRPr="00FA0011">
        <w:t xml:space="preserve">, </w:t>
      </w:r>
      <w:proofErr w:type="spellStart"/>
      <w:r w:rsidRPr="00FA0011">
        <w:t>który</w:t>
      </w:r>
      <w:proofErr w:type="spellEnd"/>
      <w:r w:rsidRPr="00FA0011">
        <w:t xml:space="preserve"> </w:t>
      </w:r>
      <w:proofErr w:type="spellStart"/>
      <w:r w:rsidRPr="00FA0011">
        <w:t>równoważy</w:t>
      </w:r>
      <w:proofErr w:type="spellEnd"/>
      <w:r w:rsidRPr="00FA0011">
        <w:t xml:space="preserve"> </w:t>
      </w:r>
      <w:proofErr w:type="spellStart"/>
      <w:r w:rsidRPr="00FA0011">
        <w:t>dążenie</w:t>
      </w:r>
      <w:proofErr w:type="spellEnd"/>
      <w:r w:rsidRPr="00FA0011">
        <w:t xml:space="preserve"> </w:t>
      </w:r>
      <w:proofErr w:type="spellStart"/>
      <w:r w:rsidRPr="00FA0011">
        <w:t>producentów</w:t>
      </w:r>
      <w:proofErr w:type="spellEnd"/>
      <w:r w:rsidRPr="00FA0011">
        <w:t xml:space="preserve"> </w:t>
      </w:r>
      <w:proofErr w:type="spellStart"/>
      <w:r w:rsidRPr="00FA0011">
        <w:t>do</w:t>
      </w:r>
      <w:proofErr w:type="spellEnd"/>
      <w:r w:rsidRPr="00FA0011">
        <w:t xml:space="preserve"> </w:t>
      </w:r>
      <w:proofErr w:type="spellStart"/>
      <w:r w:rsidRPr="00FA0011">
        <w:t>maksymalizacji</w:t>
      </w:r>
      <w:proofErr w:type="spellEnd"/>
      <w:r w:rsidRPr="00FA0011">
        <w:t xml:space="preserve"> </w:t>
      </w:r>
      <w:proofErr w:type="spellStart"/>
      <w:r w:rsidRPr="00FA0011">
        <w:t>zysków</w:t>
      </w:r>
      <w:proofErr w:type="spellEnd"/>
      <w:r w:rsidRPr="00FA0011">
        <w:t>.</w:t>
      </w:r>
    </w:p>
    <w:p w14:paraId="3B4A5A41" w14:textId="77777777" w:rsidR="00FA0011" w:rsidRPr="00FA0011" w:rsidRDefault="00FA0011" w:rsidP="00FA0011">
      <w:pPr>
        <w:rPr>
          <w:b/>
          <w:bCs/>
        </w:rPr>
      </w:pPr>
      <w:proofErr w:type="spellStart"/>
      <w:r w:rsidRPr="00FA0011">
        <w:rPr>
          <w:b/>
          <w:bCs/>
        </w:rPr>
        <w:t>Czynniki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wpływające</w:t>
      </w:r>
      <w:proofErr w:type="spellEnd"/>
      <w:r w:rsidRPr="00FA0011">
        <w:rPr>
          <w:b/>
          <w:bCs/>
        </w:rPr>
        <w:t xml:space="preserve"> na </w:t>
      </w:r>
      <w:proofErr w:type="spellStart"/>
      <w:r w:rsidRPr="00FA0011">
        <w:rPr>
          <w:b/>
          <w:bCs/>
        </w:rPr>
        <w:t>kształtowanie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się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podaży</w:t>
      </w:r>
      <w:proofErr w:type="spellEnd"/>
    </w:p>
    <w:p w14:paraId="2E754076" w14:textId="77777777" w:rsidR="00FA0011" w:rsidRPr="00FA0011" w:rsidRDefault="00FA0011" w:rsidP="00FA0011">
      <w:proofErr w:type="spellStart"/>
      <w:r w:rsidRPr="00FA0011">
        <w:t>Oprócz</w:t>
      </w:r>
      <w:proofErr w:type="spellEnd"/>
      <w:r w:rsidRPr="00FA0011">
        <w:t xml:space="preserve"> </w:t>
      </w:r>
      <w:proofErr w:type="spellStart"/>
      <w:r w:rsidRPr="00FA0011">
        <w:t>ceny</w:t>
      </w:r>
      <w:proofErr w:type="spellEnd"/>
      <w:r w:rsidRPr="00FA0011">
        <w:t xml:space="preserve">, </w:t>
      </w:r>
      <w:proofErr w:type="spellStart"/>
      <w:r w:rsidRPr="00FA0011">
        <w:t>istnieje</w:t>
      </w:r>
      <w:proofErr w:type="spellEnd"/>
      <w:r w:rsidRPr="00FA0011">
        <w:t xml:space="preserve"> </w:t>
      </w:r>
      <w:proofErr w:type="spellStart"/>
      <w:r w:rsidRPr="00FA0011">
        <w:t>wiele</w:t>
      </w:r>
      <w:proofErr w:type="spellEnd"/>
      <w:r w:rsidRPr="00FA0011">
        <w:t xml:space="preserve"> </w:t>
      </w:r>
      <w:proofErr w:type="spellStart"/>
      <w:r w:rsidRPr="00FA0011">
        <w:t>innych</w:t>
      </w:r>
      <w:proofErr w:type="spellEnd"/>
      <w:r w:rsidRPr="00FA0011">
        <w:t xml:space="preserve"> </w:t>
      </w:r>
      <w:proofErr w:type="spellStart"/>
      <w:r w:rsidRPr="00FA0011">
        <w:t>czynników</w:t>
      </w:r>
      <w:proofErr w:type="spellEnd"/>
      <w:r w:rsidRPr="00FA0011">
        <w:t xml:space="preserve">, </w:t>
      </w:r>
      <w:proofErr w:type="spellStart"/>
      <w:r w:rsidRPr="00FA0011">
        <w:t>które</w:t>
      </w:r>
      <w:proofErr w:type="spellEnd"/>
      <w:r w:rsidRPr="00FA0011">
        <w:t xml:space="preserve"> </w:t>
      </w:r>
      <w:proofErr w:type="spellStart"/>
      <w:r w:rsidRPr="00FA0011">
        <w:t>mogą</w:t>
      </w:r>
      <w:proofErr w:type="spellEnd"/>
      <w:r w:rsidRPr="00FA0011">
        <w:t xml:space="preserve"> </w:t>
      </w:r>
      <w:proofErr w:type="spellStart"/>
      <w:r w:rsidRPr="00FA0011">
        <w:t>wpływać</w:t>
      </w:r>
      <w:proofErr w:type="spellEnd"/>
      <w:r w:rsidRPr="00FA0011">
        <w:t xml:space="preserve"> na </w:t>
      </w:r>
      <w:proofErr w:type="spellStart"/>
      <w:r w:rsidRPr="00FA0011">
        <w:t>wielkość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, </w:t>
      </w:r>
      <w:proofErr w:type="spellStart"/>
      <w:r w:rsidRPr="00FA0011">
        <w:t>są</w:t>
      </w:r>
      <w:proofErr w:type="spellEnd"/>
      <w:r w:rsidRPr="00FA0011">
        <w:t xml:space="preserve"> to:</w:t>
      </w:r>
    </w:p>
    <w:p w14:paraId="6336C854" w14:textId="77777777" w:rsidR="00FA0011" w:rsidRPr="00FA0011" w:rsidRDefault="00FA0011" w:rsidP="00FA0011">
      <w:pPr>
        <w:numPr>
          <w:ilvl w:val="0"/>
          <w:numId w:val="1"/>
        </w:numPr>
      </w:pPr>
      <w:proofErr w:type="spellStart"/>
      <w:r w:rsidRPr="00FA0011">
        <w:rPr>
          <w:b/>
          <w:bCs/>
        </w:rPr>
        <w:t>Koszty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produkcji</w:t>
      </w:r>
      <w:proofErr w:type="spellEnd"/>
      <w:r w:rsidRPr="00FA0011">
        <w:t xml:space="preserve"> – </w:t>
      </w:r>
      <w:proofErr w:type="spellStart"/>
      <w:r w:rsidRPr="00FA0011">
        <w:t>wzrost</w:t>
      </w:r>
      <w:proofErr w:type="spellEnd"/>
      <w:r w:rsidRPr="00FA0011">
        <w:t xml:space="preserve"> </w:t>
      </w:r>
      <w:proofErr w:type="spellStart"/>
      <w:r w:rsidRPr="00FA0011">
        <w:t>kosztów</w:t>
      </w:r>
      <w:proofErr w:type="spellEnd"/>
      <w:r w:rsidRPr="00FA0011">
        <w:t xml:space="preserve"> </w:t>
      </w:r>
      <w:proofErr w:type="spellStart"/>
      <w:r w:rsidRPr="00FA0011">
        <w:t>surowców</w:t>
      </w:r>
      <w:proofErr w:type="spellEnd"/>
      <w:r w:rsidRPr="00FA0011">
        <w:t xml:space="preserve">, </w:t>
      </w:r>
      <w:proofErr w:type="spellStart"/>
      <w:r w:rsidRPr="00FA0011">
        <w:t>pracy</w:t>
      </w:r>
      <w:proofErr w:type="spellEnd"/>
      <w:r w:rsidRPr="00FA0011">
        <w:t xml:space="preserve"> </w:t>
      </w:r>
      <w:proofErr w:type="spellStart"/>
      <w:r w:rsidRPr="00FA0011">
        <w:t>czy</w:t>
      </w:r>
      <w:proofErr w:type="spellEnd"/>
      <w:r w:rsidRPr="00FA0011">
        <w:t xml:space="preserve"> </w:t>
      </w:r>
      <w:proofErr w:type="spellStart"/>
      <w:r w:rsidRPr="00FA0011">
        <w:t>technologii</w:t>
      </w:r>
      <w:proofErr w:type="spellEnd"/>
      <w:r w:rsidRPr="00FA0011">
        <w:t xml:space="preserve"> </w:t>
      </w:r>
      <w:proofErr w:type="spellStart"/>
      <w:r w:rsidRPr="00FA0011">
        <w:t>może</w:t>
      </w:r>
      <w:proofErr w:type="spellEnd"/>
      <w:r w:rsidRPr="00FA0011">
        <w:t xml:space="preserve"> </w:t>
      </w:r>
      <w:proofErr w:type="spellStart"/>
      <w:r w:rsidRPr="00FA0011">
        <w:t>ograniczyć</w:t>
      </w:r>
      <w:proofErr w:type="spellEnd"/>
      <w:r w:rsidRPr="00FA0011">
        <w:t xml:space="preserve"> </w:t>
      </w:r>
      <w:proofErr w:type="spellStart"/>
      <w:r w:rsidRPr="00FA0011">
        <w:t>zdolność</w:t>
      </w:r>
      <w:proofErr w:type="spellEnd"/>
      <w:r w:rsidRPr="00FA0011">
        <w:t xml:space="preserve"> </w:t>
      </w:r>
      <w:proofErr w:type="spellStart"/>
      <w:r w:rsidRPr="00FA0011">
        <w:t>producentów</w:t>
      </w:r>
      <w:proofErr w:type="spellEnd"/>
      <w:r w:rsidRPr="00FA0011">
        <w:t xml:space="preserve"> </w:t>
      </w:r>
      <w:proofErr w:type="spellStart"/>
      <w:r w:rsidRPr="00FA0011">
        <w:t>do</w:t>
      </w:r>
      <w:proofErr w:type="spellEnd"/>
      <w:r w:rsidRPr="00FA0011">
        <w:t xml:space="preserve"> </w:t>
      </w:r>
      <w:proofErr w:type="spellStart"/>
      <w:r w:rsidRPr="00FA0011">
        <w:t>zwiększania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, </w:t>
      </w:r>
      <w:proofErr w:type="spellStart"/>
      <w:r w:rsidRPr="00FA0011">
        <w:t>nawet</w:t>
      </w:r>
      <w:proofErr w:type="spellEnd"/>
      <w:r w:rsidRPr="00FA0011">
        <w:t xml:space="preserve"> </w:t>
      </w:r>
      <w:proofErr w:type="spellStart"/>
      <w:r w:rsidRPr="00FA0011">
        <w:t>przy</w:t>
      </w:r>
      <w:proofErr w:type="spellEnd"/>
      <w:r w:rsidRPr="00FA0011">
        <w:t xml:space="preserve"> </w:t>
      </w:r>
      <w:proofErr w:type="spellStart"/>
      <w:r w:rsidRPr="00FA0011">
        <w:t>wyższych</w:t>
      </w:r>
      <w:proofErr w:type="spellEnd"/>
      <w:r w:rsidRPr="00FA0011">
        <w:t xml:space="preserve"> </w:t>
      </w:r>
      <w:proofErr w:type="spellStart"/>
      <w:r w:rsidRPr="00FA0011">
        <w:t>cenach</w:t>
      </w:r>
      <w:proofErr w:type="spellEnd"/>
      <w:r w:rsidRPr="00FA0011">
        <w:t>.</w:t>
      </w:r>
    </w:p>
    <w:p w14:paraId="47B03A12" w14:textId="77777777" w:rsidR="00FA0011" w:rsidRPr="00FA0011" w:rsidRDefault="00FA0011" w:rsidP="00FA0011">
      <w:pPr>
        <w:numPr>
          <w:ilvl w:val="0"/>
          <w:numId w:val="1"/>
        </w:numPr>
      </w:pPr>
      <w:proofErr w:type="spellStart"/>
      <w:r w:rsidRPr="00FA0011">
        <w:rPr>
          <w:b/>
          <w:bCs/>
        </w:rPr>
        <w:t>Dostęp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do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technologii</w:t>
      </w:r>
      <w:proofErr w:type="spellEnd"/>
      <w:r w:rsidRPr="00FA0011">
        <w:t xml:space="preserve"> – </w:t>
      </w:r>
      <w:proofErr w:type="spellStart"/>
      <w:r w:rsidRPr="00FA0011">
        <w:t>zaawansowane</w:t>
      </w:r>
      <w:proofErr w:type="spellEnd"/>
      <w:r w:rsidRPr="00FA0011">
        <w:t xml:space="preserve"> </w:t>
      </w:r>
      <w:proofErr w:type="spellStart"/>
      <w:r w:rsidRPr="00FA0011">
        <w:t>technologie</w:t>
      </w:r>
      <w:proofErr w:type="spellEnd"/>
      <w:r w:rsidRPr="00FA0011">
        <w:t xml:space="preserve"> </w:t>
      </w:r>
      <w:proofErr w:type="spellStart"/>
      <w:r w:rsidRPr="00FA0011">
        <w:t>mogą</w:t>
      </w:r>
      <w:proofErr w:type="spellEnd"/>
      <w:r w:rsidRPr="00FA0011">
        <w:t xml:space="preserve"> </w:t>
      </w:r>
      <w:proofErr w:type="spellStart"/>
      <w:r w:rsidRPr="00FA0011">
        <w:t>zwiększać</w:t>
      </w:r>
      <w:proofErr w:type="spellEnd"/>
      <w:r w:rsidRPr="00FA0011">
        <w:t xml:space="preserve"> </w:t>
      </w:r>
      <w:proofErr w:type="spellStart"/>
      <w:r w:rsidRPr="00FA0011">
        <w:t>efektywność</w:t>
      </w:r>
      <w:proofErr w:type="spellEnd"/>
      <w:r w:rsidRPr="00FA0011">
        <w:t xml:space="preserve"> </w:t>
      </w:r>
      <w:proofErr w:type="spellStart"/>
      <w:r w:rsidRPr="00FA0011">
        <w:t>produkcji</w:t>
      </w:r>
      <w:proofErr w:type="spellEnd"/>
      <w:r w:rsidRPr="00FA0011">
        <w:t xml:space="preserve">, </w:t>
      </w:r>
      <w:proofErr w:type="spellStart"/>
      <w:r w:rsidRPr="00FA0011">
        <w:t>co</w:t>
      </w:r>
      <w:proofErr w:type="spellEnd"/>
      <w:r w:rsidRPr="00FA0011">
        <w:t xml:space="preserve"> </w:t>
      </w:r>
      <w:proofErr w:type="spellStart"/>
      <w:r w:rsidRPr="00FA0011">
        <w:t>obniża</w:t>
      </w:r>
      <w:proofErr w:type="spellEnd"/>
      <w:r w:rsidRPr="00FA0011">
        <w:t xml:space="preserve"> </w:t>
      </w:r>
      <w:proofErr w:type="spellStart"/>
      <w:r w:rsidRPr="00FA0011">
        <w:t>koszty</w:t>
      </w:r>
      <w:proofErr w:type="spellEnd"/>
      <w:r w:rsidRPr="00FA0011">
        <w:t xml:space="preserve"> </w:t>
      </w:r>
      <w:proofErr w:type="spellStart"/>
      <w:r w:rsidRPr="00FA0011">
        <w:t>jednostkowe</w:t>
      </w:r>
      <w:proofErr w:type="spellEnd"/>
      <w:r w:rsidRPr="00FA0011">
        <w:t xml:space="preserve"> i </w:t>
      </w:r>
      <w:proofErr w:type="spellStart"/>
      <w:r w:rsidRPr="00FA0011">
        <w:t>umożliwia</w:t>
      </w:r>
      <w:proofErr w:type="spellEnd"/>
      <w:r w:rsidRPr="00FA0011">
        <w:t xml:space="preserve"> </w:t>
      </w:r>
      <w:proofErr w:type="spellStart"/>
      <w:r w:rsidRPr="00FA0011">
        <w:t>zwiększenie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>.</w:t>
      </w:r>
    </w:p>
    <w:p w14:paraId="4EB0B289" w14:textId="77777777" w:rsidR="00FA0011" w:rsidRPr="00FA0011" w:rsidRDefault="00FA0011" w:rsidP="00FA0011">
      <w:pPr>
        <w:numPr>
          <w:ilvl w:val="0"/>
          <w:numId w:val="1"/>
        </w:numPr>
      </w:pPr>
      <w:proofErr w:type="spellStart"/>
      <w:r w:rsidRPr="00FA0011">
        <w:rPr>
          <w:b/>
          <w:bCs/>
        </w:rPr>
        <w:t>Oczekiwania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co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do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przyszłych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cen</w:t>
      </w:r>
      <w:proofErr w:type="spellEnd"/>
      <w:r w:rsidRPr="00FA0011">
        <w:t xml:space="preserve"> – </w:t>
      </w:r>
      <w:proofErr w:type="spellStart"/>
      <w:r w:rsidRPr="00FA0011">
        <w:t>jeśli</w:t>
      </w:r>
      <w:proofErr w:type="spellEnd"/>
      <w:r w:rsidRPr="00FA0011">
        <w:t xml:space="preserve"> </w:t>
      </w:r>
      <w:proofErr w:type="spellStart"/>
      <w:r w:rsidRPr="00FA0011">
        <w:t>producenci</w:t>
      </w:r>
      <w:proofErr w:type="spellEnd"/>
      <w:r w:rsidRPr="00FA0011">
        <w:t xml:space="preserve"> </w:t>
      </w:r>
      <w:proofErr w:type="spellStart"/>
      <w:r w:rsidRPr="00FA0011">
        <w:t>spodziewają</w:t>
      </w:r>
      <w:proofErr w:type="spellEnd"/>
      <w:r w:rsidRPr="00FA0011">
        <w:t xml:space="preserve"> </w:t>
      </w:r>
      <w:proofErr w:type="spellStart"/>
      <w:r w:rsidRPr="00FA0011">
        <w:t>się</w:t>
      </w:r>
      <w:proofErr w:type="spellEnd"/>
      <w:r w:rsidRPr="00FA0011">
        <w:t xml:space="preserve"> </w:t>
      </w:r>
      <w:proofErr w:type="spellStart"/>
      <w:r w:rsidRPr="00FA0011">
        <w:t>dalszych</w:t>
      </w:r>
      <w:proofErr w:type="spellEnd"/>
      <w:r w:rsidRPr="00FA0011">
        <w:t xml:space="preserve"> </w:t>
      </w:r>
      <w:proofErr w:type="spellStart"/>
      <w:r w:rsidRPr="00FA0011">
        <w:t>wzrostów</w:t>
      </w:r>
      <w:proofErr w:type="spellEnd"/>
      <w:r w:rsidRPr="00FA0011">
        <w:t xml:space="preserve"> </w:t>
      </w:r>
      <w:proofErr w:type="spellStart"/>
      <w:r w:rsidRPr="00FA0011">
        <w:t>cen</w:t>
      </w:r>
      <w:proofErr w:type="spellEnd"/>
      <w:r w:rsidRPr="00FA0011">
        <w:t xml:space="preserve">, </w:t>
      </w:r>
      <w:proofErr w:type="spellStart"/>
      <w:r w:rsidRPr="00FA0011">
        <w:t>mogą</w:t>
      </w:r>
      <w:proofErr w:type="spellEnd"/>
      <w:r w:rsidRPr="00FA0011">
        <w:t xml:space="preserve"> </w:t>
      </w:r>
      <w:proofErr w:type="spellStart"/>
      <w:r w:rsidRPr="00FA0011">
        <w:t>zwiększyć</w:t>
      </w:r>
      <w:proofErr w:type="spellEnd"/>
      <w:r w:rsidRPr="00FA0011">
        <w:t xml:space="preserve"> </w:t>
      </w:r>
      <w:proofErr w:type="spellStart"/>
      <w:r w:rsidRPr="00FA0011">
        <w:t>produkcję</w:t>
      </w:r>
      <w:proofErr w:type="spellEnd"/>
      <w:r w:rsidRPr="00FA0011">
        <w:t xml:space="preserve"> </w:t>
      </w:r>
      <w:proofErr w:type="spellStart"/>
      <w:r w:rsidRPr="00FA0011">
        <w:t>wcześniej</w:t>
      </w:r>
      <w:proofErr w:type="spellEnd"/>
      <w:r w:rsidRPr="00FA0011">
        <w:t xml:space="preserve">, </w:t>
      </w:r>
      <w:proofErr w:type="spellStart"/>
      <w:r w:rsidRPr="00FA0011">
        <w:t>aby</w:t>
      </w:r>
      <w:proofErr w:type="spellEnd"/>
      <w:r w:rsidRPr="00FA0011">
        <w:t xml:space="preserve"> </w:t>
      </w:r>
      <w:proofErr w:type="spellStart"/>
      <w:r w:rsidRPr="00FA0011">
        <w:t>skorzystać</w:t>
      </w:r>
      <w:proofErr w:type="spellEnd"/>
      <w:r w:rsidRPr="00FA0011">
        <w:t xml:space="preserve"> na </w:t>
      </w:r>
      <w:proofErr w:type="spellStart"/>
      <w:r w:rsidRPr="00FA0011">
        <w:t>wyższych</w:t>
      </w:r>
      <w:proofErr w:type="spellEnd"/>
      <w:r w:rsidRPr="00FA0011">
        <w:t xml:space="preserve"> </w:t>
      </w:r>
      <w:proofErr w:type="spellStart"/>
      <w:r w:rsidRPr="00FA0011">
        <w:t>cenach</w:t>
      </w:r>
      <w:proofErr w:type="spellEnd"/>
      <w:r w:rsidRPr="00FA0011">
        <w:t xml:space="preserve"> w </w:t>
      </w:r>
      <w:proofErr w:type="spellStart"/>
      <w:r w:rsidRPr="00FA0011">
        <w:t>przyszłości</w:t>
      </w:r>
      <w:proofErr w:type="spellEnd"/>
      <w:r w:rsidRPr="00FA0011">
        <w:t>.</w:t>
      </w:r>
    </w:p>
    <w:p w14:paraId="6BBDFE1E" w14:textId="77777777" w:rsidR="00FA0011" w:rsidRDefault="00FA0011" w:rsidP="00FA0011">
      <w:pPr>
        <w:numPr>
          <w:ilvl w:val="0"/>
          <w:numId w:val="1"/>
        </w:numPr>
      </w:pPr>
      <w:proofErr w:type="spellStart"/>
      <w:r w:rsidRPr="00FA0011">
        <w:rPr>
          <w:b/>
          <w:bCs/>
        </w:rPr>
        <w:t>Regulacje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rządowe</w:t>
      </w:r>
      <w:proofErr w:type="spellEnd"/>
      <w:r w:rsidRPr="00FA0011">
        <w:t xml:space="preserve"> – </w:t>
      </w:r>
      <w:proofErr w:type="spellStart"/>
      <w:r w:rsidRPr="00FA0011">
        <w:t>podatki</w:t>
      </w:r>
      <w:proofErr w:type="spellEnd"/>
      <w:r w:rsidRPr="00FA0011">
        <w:t xml:space="preserve">, </w:t>
      </w:r>
      <w:proofErr w:type="spellStart"/>
      <w:r w:rsidRPr="00FA0011">
        <w:t>subsydia</w:t>
      </w:r>
      <w:proofErr w:type="spellEnd"/>
      <w:r w:rsidRPr="00FA0011">
        <w:t xml:space="preserve">, </w:t>
      </w:r>
      <w:proofErr w:type="spellStart"/>
      <w:r w:rsidRPr="00FA0011">
        <w:t>kontyngenty</w:t>
      </w:r>
      <w:proofErr w:type="spellEnd"/>
      <w:r w:rsidRPr="00FA0011">
        <w:t xml:space="preserve"> </w:t>
      </w:r>
      <w:proofErr w:type="spellStart"/>
      <w:r w:rsidRPr="00FA0011">
        <w:t>oraz</w:t>
      </w:r>
      <w:proofErr w:type="spellEnd"/>
      <w:r w:rsidRPr="00FA0011">
        <w:t xml:space="preserve"> </w:t>
      </w:r>
      <w:proofErr w:type="spellStart"/>
      <w:r w:rsidRPr="00FA0011">
        <w:t>inne</w:t>
      </w:r>
      <w:proofErr w:type="spellEnd"/>
      <w:r w:rsidRPr="00FA0011">
        <w:t xml:space="preserve"> </w:t>
      </w:r>
      <w:proofErr w:type="spellStart"/>
      <w:r w:rsidRPr="00FA0011">
        <w:t>regulacje</w:t>
      </w:r>
      <w:proofErr w:type="spellEnd"/>
      <w:r w:rsidRPr="00FA0011">
        <w:t xml:space="preserve"> </w:t>
      </w:r>
      <w:proofErr w:type="spellStart"/>
      <w:r w:rsidRPr="00FA0011">
        <w:t>mogą</w:t>
      </w:r>
      <w:proofErr w:type="spellEnd"/>
      <w:r w:rsidRPr="00FA0011">
        <w:t xml:space="preserve"> </w:t>
      </w:r>
      <w:proofErr w:type="spellStart"/>
      <w:r w:rsidRPr="00FA0011">
        <w:t>wpływać</w:t>
      </w:r>
      <w:proofErr w:type="spellEnd"/>
      <w:r w:rsidRPr="00FA0011">
        <w:t xml:space="preserve"> na </w:t>
      </w:r>
      <w:proofErr w:type="spellStart"/>
      <w:r w:rsidRPr="00FA0011">
        <w:t>koszty</w:t>
      </w:r>
      <w:proofErr w:type="spellEnd"/>
      <w:r w:rsidRPr="00FA0011">
        <w:t xml:space="preserve"> i </w:t>
      </w:r>
      <w:proofErr w:type="spellStart"/>
      <w:r w:rsidRPr="00FA0011">
        <w:t>opłacalność</w:t>
      </w:r>
      <w:proofErr w:type="spellEnd"/>
      <w:r w:rsidRPr="00FA0011">
        <w:t xml:space="preserve"> </w:t>
      </w:r>
      <w:proofErr w:type="spellStart"/>
      <w:r w:rsidRPr="00FA0011">
        <w:t>produkcji</w:t>
      </w:r>
      <w:proofErr w:type="spellEnd"/>
      <w:r w:rsidRPr="00FA0011">
        <w:t xml:space="preserve">, a </w:t>
      </w:r>
      <w:proofErr w:type="spellStart"/>
      <w:r w:rsidRPr="00FA0011">
        <w:t>tym</w:t>
      </w:r>
      <w:proofErr w:type="spellEnd"/>
      <w:r w:rsidRPr="00FA0011">
        <w:t xml:space="preserve"> </w:t>
      </w:r>
      <w:proofErr w:type="spellStart"/>
      <w:r w:rsidRPr="00FA0011">
        <w:t>samym</w:t>
      </w:r>
      <w:proofErr w:type="spellEnd"/>
      <w:r w:rsidRPr="00FA0011">
        <w:t xml:space="preserve"> na </w:t>
      </w:r>
      <w:proofErr w:type="spellStart"/>
      <w:r w:rsidRPr="00FA0011">
        <w:t>podaż</w:t>
      </w:r>
      <w:proofErr w:type="spellEnd"/>
      <w:r w:rsidRPr="00FA0011">
        <w:t>.</w:t>
      </w:r>
    </w:p>
    <w:p w14:paraId="54731F4D" w14:textId="77777777" w:rsidR="001A5EA4" w:rsidRDefault="001A5EA4" w:rsidP="001A5EA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</w:rPr>
      </w:pPr>
      <w:proofErr w:type="spellStart"/>
      <w:r>
        <w:rPr>
          <w:rFonts w:ascii="Arial" w:hAnsi="Arial" w:cs="Arial"/>
          <w:color w:val="202122"/>
        </w:rPr>
        <w:t>ceny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czynników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produkcji</w:t>
      </w:r>
      <w:proofErr w:type="spellEnd"/>
      <w:r>
        <w:rPr>
          <w:rFonts w:ascii="Arial" w:hAnsi="Arial" w:cs="Arial"/>
          <w:color w:val="202122"/>
        </w:rPr>
        <w:t xml:space="preserve"> (m.in. </w:t>
      </w:r>
      <w:proofErr w:type="spellStart"/>
      <w:r>
        <w:rPr>
          <w:rFonts w:ascii="Arial" w:hAnsi="Arial" w:cs="Arial"/>
          <w:color w:val="202122"/>
        </w:rPr>
        <w:t>wynagrodzenia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pracowników</w:t>
      </w:r>
      <w:proofErr w:type="spellEnd"/>
      <w:r>
        <w:rPr>
          <w:rFonts w:ascii="Arial" w:hAnsi="Arial" w:cs="Arial"/>
          <w:color w:val="202122"/>
        </w:rPr>
        <w:t xml:space="preserve">, </w:t>
      </w:r>
      <w:proofErr w:type="spellStart"/>
      <w:r>
        <w:rPr>
          <w:rFonts w:ascii="Arial" w:hAnsi="Arial" w:cs="Arial"/>
          <w:color w:val="202122"/>
        </w:rPr>
        <w:t>koszty</w:t>
      </w:r>
      <w:proofErr w:type="spellEnd"/>
      <w:r>
        <w:rPr>
          <w:rFonts w:ascii="Arial" w:hAnsi="Arial" w:cs="Arial"/>
          <w:color w:val="202122"/>
        </w:rPr>
        <w:t>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>HYPERLINK "https://pl.wikipedia.org/wiki/Energia_elektryczna" \o "Energia elektryczna"</w:instrText>
      </w:r>
      <w:r>
        <w:rPr>
          <w:rFonts w:ascii="Arial" w:hAnsi="Arial" w:cs="Arial"/>
          <w:color w:val="202122"/>
        </w:rPr>
      </w:r>
      <w:r>
        <w:rPr>
          <w:rFonts w:ascii="Arial" w:hAnsi="Arial" w:cs="Arial"/>
          <w:color w:val="202122"/>
        </w:rPr>
        <w:fldChar w:fldCharType="separate"/>
      </w:r>
      <w:r>
        <w:rPr>
          <w:rStyle w:val="Hipersaitas"/>
          <w:rFonts w:ascii="Arial" w:hAnsi="Arial" w:cs="Arial"/>
        </w:rPr>
        <w:t>energii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,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>HYPERLINK "https://pl.wikipedia.org/wiki/Czynsz" \o "Czynsz"</w:instrText>
      </w:r>
      <w:r>
        <w:rPr>
          <w:rFonts w:ascii="Arial" w:hAnsi="Arial" w:cs="Arial"/>
          <w:color w:val="202122"/>
        </w:rPr>
      </w:r>
      <w:r>
        <w:rPr>
          <w:rFonts w:ascii="Arial" w:hAnsi="Arial" w:cs="Arial"/>
          <w:color w:val="202122"/>
        </w:rPr>
        <w:fldChar w:fldCharType="separate"/>
      </w:r>
      <w:r>
        <w:rPr>
          <w:rStyle w:val="Hipersaitas"/>
          <w:rFonts w:ascii="Arial" w:hAnsi="Arial" w:cs="Arial"/>
        </w:rPr>
        <w:t>czynsz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 xml:space="preserve">, </w:t>
      </w:r>
      <w:proofErr w:type="spellStart"/>
      <w:r>
        <w:rPr>
          <w:rFonts w:ascii="Arial" w:hAnsi="Arial" w:cs="Arial"/>
          <w:color w:val="202122"/>
        </w:rPr>
        <w:t>ceny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urządzeń</w:t>
      </w:r>
      <w:proofErr w:type="spellEnd"/>
      <w:r>
        <w:rPr>
          <w:rFonts w:ascii="Arial" w:hAnsi="Arial" w:cs="Arial"/>
          <w:color w:val="202122"/>
        </w:rPr>
        <w:t xml:space="preserve"> i </w:t>
      </w:r>
      <w:proofErr w:type="spellStart"/>
      <w:r>
        <w:rPr>
          <w:rFonts w:ascii="Arial" w:hAnsi="Arial" w:cs="Arial"/>
          <w:color w:val="202122"/>
        </w:rPr>
        <w:t>surowców</w:t>
      </w:r>
      <w:proofErr w:type="spellEnd"/>
      <w:r>
        <w:rPr>
          <w:rFonts w:ascii="Arial" w:hAnsi="Arial" w:cs="Arial"/>
          <w:color w:val="202122"/>
        </w:rPr>
        <w:t xml:space="preserve">, </w:t>
      </w:r>
      <w:proofErr w:type="spellStart"/>
      <w:r>
        <w:rPr>
          <w:rFonts w:ascii="Arial" w:hAnsi="Arial" w:cs="Arial"/>
          <w:color w:val="202122"/>
        </w:rPr>
        <w:t>odsetki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od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zaciągniętych</w:t>
      </w:r>
      <w:proofErr w:type="spellEnd"/>
      <w:r>
        <w:rPr>
          <w:rFonts w:ascii="Arial" w:hAnsi="Arial" w:cs="Arial"/>
          <w:color w:val="202122"/>
        </w:rPr>
        <w:t>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>HYPERLINK "https://pl.wikipedia.org/wiki/Kredyt_bankowy" \o "Kredyt bankowy"</w:instrText>
      </w:r>
      <w:r>
        <w:rPr>
          <w:rFonts w:ascii="Arial" w:hAnsi="Arial" w:cs="Arial"/>
          <w:color w:val="202122"/>
        </w:rPr>
      </w:r>
      <w:r>
        <w:rPr>
          <w:rFonts w:ascii="Arial" w:hAnsi="Arial" w:cs="Arial"/>
          <w:color w:val="202122"/>
        </w:rPr>
        <w:fldChar w:fldCharType="separate"/>
      </w:r>
      <w:r>
        <w:rPr>
          <w:rStyle w:val="Hipersaitas"/>
          <w:rFonts w:ascii="Arial" w:hAnsi="Arial" w:cs="Arial"/>
        </w:rPr>
        <w:t>kredytów</w:t>
      </w:r>
      <w:proofErr w:type="spellEnd"/>
      <w:r>
        <w:rPr>
          <w:rStyle w:val="Hipersaitas"/>
          <w:rFonts w:ascii="Arial" w:hAnsi="Arial" w:cs="Arial"/>
        </w:rPr>
        <w:t xml:space="preserve"> </w:t>
      </w:r>
      <w:proofErr w:type="spellStart"/>
      <w:r>
        <w:rPr>
          <w:rStyle w:val="Hipersaitas"/>
          <w:rFonts w:ascii="Arial" w:hAnsi="Arial" w:cs="Arial"/>
        </w:rPr>
        <w:t>bankowych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);</w:t>
      </w:r>
    </w:p>
    <w:p w14:paraId="5F84BE90" w14:textId="77777777" w:rsidR="001A5EA4" w:rsidRDefault="001A5EA4" w:rsidP="001A5EA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</w:rPr>
      </w:pPr>
      <w:hyperlink r:id="rId5" w:tooltip="Technologia" w:history="1">
        <w:proofErr w:type="spellStart"/>
        <w:r>
          <w:rPr>
            <w:rStyle w:val="Hipersaitas"/>
            <w:rFonts w:ascii="Arial" w:hAnsi="Arial" w:cs="Arial"/>
          </w:rPr>
          <w:t>technologia</w:t>
        </w:r>
        <w:proofErr w:type="spellEnd"/>
      </w:hyperlink>
      <w:r>
        <w:rPr>
          <w:rFonts w:ascii="Arial" w:hAnsi="Arial" w:cs="Arial"/>
          <w:color w:val="202122"/>
        </w:rPr>
        <w:t xml:space="preserve">, w </w:t>
      </w:r>
      <w:proofErr w:type="spellStart"/>
      <w:r>
        <w:rPr>
          <w:rFonts w:ascii="Arial" w:hAnsi="Arial" w:cs="Arial"/>
          <w:color w:val="202122"/>
        </w:rPr>
        <w:t>szczególności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technologia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wytwarzania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dobra</w:t>
      </w:r>
      <w:proofErr w:type="spellEnd"/>
      <w:r>
        <w:rPr>
          <w:rFonts w:ascii="Arial" w:hAnsi="Arial" w:cs="Arial"/>
          <w:color w:val="202122"/>
        </w:rPr>
        <w:t>;</w:t>
      </w:r>
    </w:p>
    <w:p w14:paraId="028F823E" w14:textId="77777777" w:rsidR="001A5EA4" w:rsidRDefault="001A5EA4" w:rsidP="001A5EA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</w:rPr>
      </w:pPr>
      <w:proofErr w:type="spellStart"/>
      <w:r>
        <w:rPr>
          <w:rFonts w:ascii="Arial" w:hAnsi="Arial" w:cs="Arial"/>
          <w:color w:val="202122"/>
        </w:rPr>
        <w:t>liczba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producentów</w:t>
      </w:r>
      <w:proofErr w:type="spellEnd"/>
      <w:r>
        <w:rPr>
          <w:rFonts w:ascii="Arial" w:hAnsi="Arial" w:cs="Arial"/>
          <w:color w:val="202122"/>
        </w:rPr>
        <w:t xml:space="preserve"> na </w:t>
      </w:r>
      <w:proofErr w:type="spellStart"/>
      <w:r>
        <w:rPr>
          <w:rFonts w:ascii="Arial" w:hAnsi="Arial" w:cs="Arial"/>
          <w:color w:val="202122"/>
        </w:rPr>
        <w:t>danym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rynku</w:t>
      </w:r>
      <w:proofErr w:type="spellEnd"/>
      <w:r>
        <w:rPr>
          <w:rFonts w:ascii="Arial" w:hAnsi="Arial" w:cs="Arial"/>
          <w:color w:val="202122"/>
        </w:rPr>
        <w:t>;</w:t>
      </w:r>
    </w:p>
    <w:p w14:paraId="56843587" w14:textId="77777777" w:rsidR="001A5EA4" w:rsidRDefault="001A5EA4" w:rsidP="001A5EA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</w:rPr>
      </w:pPr>
      <w:proofErr w:type="spellStart"/>
      <w:r>
        <w:rPr>
          <w:rFonts w:ascii="Arial" w:hAnsi="Arial" w:cs="Arial"/>
          <w:color w:val="202122"/>
        </w:rPr>
        <w:t>oczekiwania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dotyczące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zmian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cen</w:t>
      </w:r>
      <w:proofErr w:type="spellEnd"/>
      <w:r>
        <w:rPr>
          <w:rFonts w:ascii="Arial" w:hAnsi="Arial" w:cs="Arial"/>
          <w:color w:val="202122"/>
        </w:rPr>
        <w:t xml:space="preserve"> na </w:t>
      </w:r>
      <w:proofErr w:type="spellStart"/>
      <w:r>
        <w:rPr>
          <w:rFonts w:ascii="Arial" w:hAnsi="Arial" w:cs="Arial"/>
          <w:color w:val="202122"/>
        </w:rPr>
        <w:t>rynku</w:t>
      </w:r>
      <w:proofErr w:type="spellEnd"/>
      <w:r>
        <w:rPr>
          <w:rFonts w:ascii="Arial" w:hAnsi="Arial" w:cs="Arial"/>
          <w:color w:val="202122"/>
        </w:rPr>
        <w:t>;</w:t>
      </w:r>
    </w:p>
    <w:p w14:paraId="29064DF2" w14:textId="77777777" w:rsidR="001A5EA4" w:rsidRDefault="001A5EA4" w:rsidP="001A5EA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</w:rPr>
      </w:pPr>
      <w:proofErr w:type="spellStart"/>
      <w:r>
        <w:rPr>
          <w:rFonts w:ascii="Arial" w:hAnsi="Arial" w:cs="Arial"/>
          <w:color w:val="202122"/>
        </w:rPr>
        <w:lastRenderedPageBreak/>
        <w:t>ceny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innych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dóbr</w:t>
      </w:r>
      <w:proofErr w:type="spellEnd"/>
      <w:r>
        <w:rPr>
          <w:rFonts w:ascii="Arial" w:hAnsi="Arial" w:cs="Arial"/>
          <w:color w:val="202122"/>
        </w:rPr>
        <w:t xml:space="preserve">, </w:t>
      </w:r>
      <w:proofErr w:type="spellStart"/>
      <w:r>
        <w:rPr>
          <w:rFonts w:ascii="Arial" w:hAnsi="Arial" w:cs="Arial"/>
          <w:color w:val="202122"/>
        </w:rPr>
        <w:t>które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również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mogą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wytwarzać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producenci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danego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dobra</w:t>
      </w:r>
      <w:proofErr w:type="spellEnd"/>
      <w:r>
        <w:rPr>
          <w:rFonts w:ascii="Arial" w:hAnsi="Arial" w:cs="Arial"/>
          <w:color w:val="202122"/>
          <w:vertAlign w:val="superscript"/>
        </w:rPr>
        <w:fldChar w:fldCharType="begin"/>
      </w:r>
      <w:r>
        <w:rPr>
          <w:rFonts w:ascii="Arial" w:hAnsi="Arial" w:cs="Arial"/>
          <w:color w:val="202122"/>
          <w:vertAlign w:val="superscript"/>
        </w:rPr>
        <w:instrText>HYPERLINK "https://pl.wikipedia.org/wiki/Poda%C5%BC" \l "cite_note-Bishop305-1"</w:instrText>
      </w:r>
      <w:r>
        <w:rPr>
          <w:rFonts w:ascii="Arial" w:hAnsi="Arial" w:cs="Arial"/>
          <w:color w:val="202122"/>
          <w:vertAlign w:val="superscript"/>
        </w:rPr>
      </w:r>
      <w:r>
        <w:rPr>
          <w:rFonts w:ascii="Arial" w:hAnsi="Arial" w:cs="Arial"/>
          <w:color w:val="202122"/>
          <w:vertAlign w:val="superscript"/>
        </w:rPr>
        <w:fldChar w:fldCharType="separate"/>
      </w:r>
      <w:r>
        <w:rPr>
          <w:rStyle w:val="Hipersaitas"/>
          <w:rFonts w:ascii="Arial" w:hAnsi="Arial" w:cs="Arial"/>
          <w:vertAlign w:val="superscript"/>
        </w:rPr>
        <w:t>[1]</w:t>
      </w:r>
      <w:r>
        <w:rPr>
          <w:rFonts w:ascii="Arial" w:hAnsi="Arial" w:cs="Arial"/>
          <w:color w:val="202122"/>
          <w:vertAlign w:val="superscript"/>
        </w:rPr>
        <w:fldChar w:fldCharType="end"/>
      </w:r>
      <w:r>
        <w:rPr>
          <w:rFonts w:ascii="Arial" w:hAnsi="Arial" w:cs="Arial"/>
          <w:color w:val="202122"/>
        </w:rPr>
        <w:t>;</w:t>
      </w:r>
    </w:p>
    <w:p w14:paraId="71E8F57B" w14:textId="77777777" w:rsidR="001A5EA4" w:rsidRDefault="001A5EA4" w:rsidP="001A5EA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</w:rPr>
      </w:pPr>
      <w:proofErr w:type="spellStart"/>
      <w:r>
        <w:rPr>
          <w:rFonts w:ascii="Arial" w:hAnsi="Arial" w:cs="Arial"/>
          <w:color w:val="202122"/>
        </w:rPr>
        <w:t>zdolność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producentów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do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trafnego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przewidywania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popytu</w:t>
      </w:r>
      <w:proofErr w:type="spellEnd"/>
      <w:r>
        <w:rPr>
          <w:rFonts w:ascii="Arial" w:hAnsi="Arial" w:cs="Arial"/>
          <w:color w:val="202122"/>
        </w:rPr>
        <w:t xml:space="preserve"> i </w:t>
      </w:r>
      <w:proofErr w:type="spellStart"/>
      <w:r>
        <w:rPr>
          <w:rFonts w:ascii="Arial" w:hAnsi="Arial" w:cs="Arial"/>
          <w:color w:val="202122"/>
        </w:rPr>
        <w:t>odpowiedniego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zorganizowania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produkcji</w:t>
      </w:r>
      <w:proofErr w:type="spellEnd"/>
      <w:r>
        <w:rPr>
          <w:rFonts w:ascii="Arial" w:hAnsi="Arial" w:cs="Arial"/>
          <w:color w:val="202122"/>
          <w:vertAlign w:val="superscript"/>
        </w:rPr>
        <w:fldChar w:fldCharType="begin"/>
      </w:r>
      <w:r>
        <w:rPr>
          <w:rFonts w:ascii="Arial" w:hAnsi="Arial" w:cs="Arial"/>
          <w:color w:val="202122"/>
          <w:vertAlign w:val="superscript"/>
        </w:rPr>
        <w:instrText>HYPERLINK "https://pl.wikipedia.org/wiki/Poda%C5%BC" \l "cite_note-Bishop305-1"</w:instrText>
      </w:r>
      <w:r>
        <w:rPr>
          <w:rFonts w:ascii="Arial" w:hAnsi="Arial" w:cs="Arial"/>
          <w:color w:val="202122"/>
          <w:vertAlign w:val="superscript"/>
        </w:rPr>
      </w:r>
      <w:r>
        <w:rPr>
          <w:rFonts w:ascii="Arial" w:hAnsi="Arial" w:cs="Arial"/>
          <w:color w:val="202122"/>
          <w:vertAlign w:val="superscript"/>
        </w:rPr>
        <w:fldChar w:fldCharType="separate"/>
      </w:r>
      <w:r>
        <w:rPr>
          <w:rStyle w:val="Hipersaitas"/>
          <w:rFonts w:ascii="Arial" w:hAnsi="Arial" w:cs="Arial"/>
          <w:vertAlign w:val="superscript"/>
        </w:rPr>
        <w:t>[1]</w:t>
      </w:r>
      <w:r>
        <w:rPr>
          <w:rFonts w:ascii="Arial" w:hAnsi="Arial" w:cs="Arial"/>
          <w:color w:val="202122"/>
          <w:vertAlign w:val="superscript"/>
        </w:rPr>
        <w:fldChar w:fldCharType="end"/>
      </w:r>
    </w:p>
    <w:p w14:paraId="111E7536" w14:textId="77777777" w:rsidR="001A5EA4" w:rsidRDefault="001A5EA4" w:rsidP="001A5EA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</w:rPr>
      </w:pPr>
      <w:hyperlink r:id="rId6" w:tooltip="Interwencjonizm" w:history="1">
        <w:proofErr w:type="spellStart"/>
        <w:r>
          <w:rPr>
            <w:rStyle w:val="Hipersaitas"/>
            <w:rFonts w:ascii="Arial" w:hAnsi="Arial" w:cs="Arial"/>
          </w:rPr>
          <w:t>interwencyjna</w:t>
        </w:r>
        <w:proofErr w:type="spellEnd"/>
        <w:r>
          <w:rPr>
            <w:rStyle w:val="Hipersaitas"/>
            <w:rFonts w:ascii="Arial" w:hAnsi="Arial" w:cs="Arial"/>
          </w:rPr>
          <w:t xml:space="preserve"> </w:t>
        </w:r>
        <w:proofErr w:type="spellStart"/>
        <w:r>
          <w:rPr>
            <w:rStyle w:val="Hipersaitas"/>
            <w:rFonts w:ascii="Arial" w:hAnsi="Arial" w:cs="Arial"/>
          </w:rPr>
          <w:t>polityka</w:t>
        </w:r>
        <w:proofErr w:type="spellEnd"/>
        <w:r>
          <w:rPr>
            <w:rStyle w:val="Hipersaitas"/>
            <w:rFonts w:ascii="Arial" w:hAnsi="Arial" w:cs="Arial"/>
          </w:rPr>
          <w:t xml:space="preserve"> </w:t>
        </w:r>
        <w:proofErr w:type="spellStart"/>
        <w:r>
          <w:rPr>
            <w:rStyle w:val="Hipersaitas"/>
            <w:rFonts w:ascii="Arial" w:hAnsi="Arial" w:cs="Arial"/>
          </w:rPr>
          <w:t>państwa</w:t>
        </w:r>
        <w:proofErr w:type="spellEnd"/>
      </w:hyperlink>
      <w:r>
        <w:rPr>
          <w:rFonts w:ascii="Arial" w:hAnsi="Arial" w:cs="Arial"/>
          <w:color w:val="202122"/>
        </w:rPr>
        <w:t>,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>HYPERLINK "https://pl.wikipedia.org/wiki/Dotacja" \o "Dotacja"</w:instrText>
      </w:r>
      <w:r>
        <w:rPr>
          <w:rFonts w:ascii="Arial" w:hAnsi="Arial" w:cs="Arial"/>
          <w:color w:val="202122"/>
        </w:rPr>
      </w:r>
      <w:r>
        <w:rPr>
          <w:rFonts w:ascii="Arial" w:hAnsi="Arial" w:cs="Arial"/>
          <w:color w:val="202122"/>
        </w:rPr>
        <w:fldChar w:fldCharType="separate"/>
      </w:r>
      <w:r>
        <w:rPr>
          <w:rStyle w:val="Hipersaitas"/>
          <w:rFonts w:ascii="Arial" w:hAnsi="Arial" w:cs="Arial"/>
        </w:rPr>
        <w:t>dotacje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,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>HYPERLINK "https://pl.wikipedia.org/wiki/Subwencja" \o "Subwencja"</w:instrText>
      </w:r>
      <w:r>
        <w:rPr>
          <w:rFonts w:ascii="Arial" w:hAnsi="Arial" w:cs="Arial"/>
          <w:color w:val="202122"/>
        </w:rPr>
      </w:r>
      <w:r>
        <w:rPr>
          <w:rFonts w:ascii="Arial" w:hAnsi="Arial" w:cs="Arial"/>
          <w:color w:val="202122"/>
        </w:rPr>
        <w:fldChar w:fldCharType="separate"/>
      </w:r>
      <w:r>
        <w:rPr>
          <w:rStyle w:val="Hipersaitas"/>
          <w:rFonts w:ascii="Arial" w:hAnsi="Arial" w:cs="Arial"/>
        </w:rPr>
        <w:t>subwencje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 xml:space="preserve">, </w:t>
      </w:r>
      <w:proofErr w:type="spellStart"/>
      <w:r>
        <w:rPr>
          <w:rFonts w:ascii="Arial" w:hAnsi="Arial" w:cs="Arial"/>
          <w:color w:val="202122"/>
        </w:rPr>
        <w:t>warunki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prawne</w:t>
      </w:r>
      <w:proofErr w:type="spellEnd"/>
      <w:r>
        <w:rPr>
          <w:rFonts w:ascii="Arial" w:hAnsi="Arial" w:cs="Arial"/>
          <w:color w:val="202122"/>
        </w:rPr>
        <w:t>;</w:t>
      </w:r>
    </w:p>
    <w:p w14:paraId="5883401A" w14:textId="77777777" w:rsidR="001A5EA4" w:rsidRDefault="001A5EA4" w:rsidP="001A5EA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</w:rPr>
      </w:pPr>
      <w:proofErr w:type="spellStart"/>
      <w:r>
        <w:rPr>
          <w:rFonts w:ascii="Arial" w:hAnsi="Arial" w:cs="Arial"/>
          <w:color w:val="202122"/>
        </w:rPr>
        <w:t>czynniki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przypadkowe</w:t>
      </w:r>
      <w:proofErr w:type="spellEnd"/>
      <w:r>
        <w:rPr>
          <w:rFonts w:ascii="Arial" w:hAnsi="Arial" w:cs="Arial"/>
          <w:color w:val="202122"/>
        </w:rPr>
        <w:t xml:space="preserve">, </w:t>
      </w:r>
      <w:proofErr w:type="spellStart"/>
      <w:r>
        <w:rPr>
          <w:rFonts w:ascii="Arial" w:hAnsi="Arial" w:cs="Arial"/>
          <w:color w:val="202122"/>
        </w:rPr>
        <w:t>np</w:t>
      </w:r>
      <w:proofErr w:type="spellEnd"/>
      <w:r>
        <w:rPr>
          <w:rFonts w:ascii="Arial" w:hAnsi="Arial" w:cs="Arial"/>
          <w:color w:val="202122"/>
        </w:rPr>
        <w:t xml:space="preserve">. </w:t>
      </w:r>
      <w:proofErr w:type="spellStart"/>
      <w:r>
        <w:rPr>
          <w:rFonts w:ascii="Arial" w:hAnsi="Arial" w:cs="Arial"/>
          <w:color w:val="202122"/>
        </w:rPr>
        <w:t>zmienność</w:t>
      </w:r>
      <w:proofErr w:type="spellEnd"/>
      <w:r>
        <w:rPr>
          <w:rFonts w:ascii="Arial" w:hAnsi="Arial" w:cs="Arial"/>
          <w:color w:val="202122"/>
        </w:rPr>
        <w:t>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>HYPERLINK "https://pl.wikipedia.org/wiki/Pogoda" \o "Pogoda"</w:instrText>
      </w:r>
      <w:r>
        <w:rPr>
          <w:rFonts w:ascii="Arial" w:hAnsi="Arial" w:cs="Arial"/>
          <w:color w:val="202122"/>
        </w:rPr>
      </w:r>
      <w:r>
        <w:rPr>
          <w:rFonts w:ascii="Arial" w:hAnsi="Arial" w:cs="Arial"/>
          <w:color w:val="202122"/>
        </w:rPr>
        <w:fldChar w:fldCharType="separate"/>
      </w:r>
      <w:r>
        <w:rPr>
          <w:rStyle w:val="Hipersaitas"/>
          <w:rFonts w:ascii="Arial" w:hAnsi="Arial" w:cs="Arial"/>
        </w:rPr>
        <w:t>pogody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.</w:t>
      </w:r>
    </w:p>
    <w:p w14:paraId="08DE4149" w14:textId="77777777" w:rsidR="001A5EA4" w:rsidRPr="00FA0011" w:rsidRDefault="001A5EA4" w:rsidP="001A5EA4">
      <w:pPr>
        <w:ind w:left="360"/>
      </w:pPr>
    </w:p>
    <w:p w14:paraId="72CAC89F" w14:textId="77777777" w:rsidR="00FA0011" w:rsidRPr="00FA0011" w:rsidRDefault="00FA0011" w:rsidP="00FA0011">
      <w:pPr>
        <w:rPr>
          <w:b/>
          <w:bCs/>
        </w:rPr>
      </w:pPr>
      <w:proofErr w:type="spellStart"/>
      <w:r w:rsidRPr="00FA0011">
        <w:rPr>
          <w:b/>
          <w:bCs/>
        </w:rPr>
        <w:t>Zależność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pomiędzy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podażą</w:t>
      </w:r>
      <w:proofErr w:type="spellEnd"/>
      <w:r w:rsidRPr="00FA0011">
        <w:rPr>
          <w:b/>
          <w:bCs/>
        </w:rPr>
        <w:t xml:space="preserve"> a </w:t>
      </w:r>
      <w:proofErr w:type="spellStart"/>
      <w:r w:rsidRPr="00FA0011">
        <w:rPr>
          <w:b/>
          <w:bCs/>
        </w:rPr>
        <w:t>popytem</w:t>
      </w:r>
      <w:proofErr w:type="spellEnd"/>
    </w:p>
    <w:p w14:paraId="687F6230" w14:textId="77777777" w:rsidR="00FA0011" w:rsidRPr="00FA0011" w:rsidRDefault="00FA0011" w:rsidP="00FA0011">
      <w:proofErr w:type="spellStart"/>
      <w:r w:rsidRPr="00FA0011">
        <w:t>Relacja</w:t>
      </w:r>
      <w:proofErr w:type="spellEnd"/>
      <w:r w:rsidRPr="00FA0011">
        <w:t xml:space="preserve"> </w:t>
      </w:r>
      <w:proofErr w:type="spellStart"/>
      <w:r w:rsidRPr="00FA0011">
        <w:t>pomiędzy</w:t>
      </w:r>
      <w:proofErr w:type="spellEnd"/>
      <w:r w:rsidRPr="00FA0011">
        <w:t xml:space="preserve"> </w:t>
      </w:r>
      <w:proofErr w:type="spellStart"/>
      <w:r w:rsidRPr="00FA0011">
        <w:t>wielkością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 a </w:t>
      </w:r>
      <w:proofErr w:type="spellStart"/>
      <w:r w:rsidRPr="00FA0011">
        <w:t>wielkością</w:t>
      </w:r>
      <w:proofErr w:type="spellEnd"/>
      <w:r w:rsidRPr="00FA0011">
        <w:t xml:space="preserve"> </w:t>
      </w:r>
      <w:proofErr w:type="spellStart"/>
      <w:r w:rsidRPr="00FA0011">
        <w:t>popytu</w:t>
      </w:r>
      <w:proofErr w:type="spellEnd"/>
      <w:r w:rsidRPr="00FA0011">
        <w:t xml:space="preserve"> </w:t>
      </w:r>
      <w:proofErr w:type="spellStart"/>
      <w:r w:rsidRPr="00FA0011">
        <w:t>jest</w:t>
      </w:r>
      <w:proofErr w:type="spellEnd"/>
      <w:r w:rsidRPr="00FA0011">
        <w:t xml:space="preserve"> </w:t>
      </w:r>
      <w:proofErr w:type="spellStart"/>
      <w:r w:rsidRPr="00FA0011">
        <w:t>kluczowa</w:t>
      </w:r>
      <w:proofErr w:type="spellEnd"/>
      <w:r w:rsidRPr="00FA0011">
        <w:t xml:space="preserve"> </w:t>
      </w:r>
      <w:proofErr w:type="spellStart"/>
      <w:r w:rsidRPr="00FA0011">
        <w:t>dla</w:t>
      </w:r>
      <w:proofErr w:type="spellEnd"/>
      <w:r w:rsidRPr="00FA0011">
        <w:t xml:space="preserve"> </w:t>
      </w:r>
      <w:proofErr w:type="spellStart"/>
      <w:r w:rsidRPr="00FA0011">
        <w:t>ustalenia</w:t>
      </w:r>
      <w:proofErr w:type="spellEnd"/>
      <w:r w:rsidRPr="00FA0011">
        <w:t xml:space="preserve"> </w:t>
      </w:r>
      <w:proofErr w:type="spellStart"/>
      <w:r w:rsidRPr="00FA0011">
        <w:t>cen</w:t>
      </w:r>
      <w:proofErr w:type="spellEnd"/>
      <w:r w:rsidRPr="00FA0011">
        <w:t xml:space="preserve"> na </w:t>
      </w:r>
      <w:proofErr w:type="spellStart"/>
      <w:r w:rsidRPr="00FA0011">
        <w:t>rynku</w:t>
      </w:r>
      <w:proofErr w:type="spellEnd"/>
      <w:r w:rsidRPr="00FA0011">
        <w:t xml:space="preserve">. W </w:t>
      </w:r>
      <w:proofErr w:type="spellStart"/>
      <w:r w:rsidRPr="00FA0011">
        <w:t>przypadku</w:t>
      </w:r>
      <w:proofErr w:type="spellEnd"/>
      <w:r w:rsidRPr="00FA0011">
        <w:t xml:space="preserve">, </w:t>
      </w:r>
      <w:proofErr w:type="spellStart"/>
      <w:r w:rsidRPr="00FA0011">
        <w:t>gdy</w:t>
      </w:r>
      <w:proofErr w:type="spellEnd"/>
      <w:r w:rsidRPr="00FA0011">
        <w:t xml:space="preserve"> </w:t>
      </w:r>
      <w:proofErr w:type="spellStart"/>
      <w:r w:rsidRPr="00FA0011">
        <w:t>popyt</w:t>
      </w:r>
      <w:proofErr w:type="spellEnd"/>
      <w:r w:rsidRPr="00FA0011">
        <w:t xml:space="preserve"> </w:t>
      </w:r>
      <w:proofErr w:type="spellStart"/>
      <w:r w:rsidRPr="00FA0011">
        <w:t>przewyższa</w:t>
      </w:r>
      <w:proofErr w:type="spellEnd"/>
      <w:r w:rsidRPr="00FA0011">
        <w:t xml:space="preserve"> </w:t>
      </w:r>
      <w:proofErr w:type="spellStart"/>
      <w:r w:rsidRPr="00FA0011">
        <w:t>podaż</w:t>
      </w:r>
      <w:proofErr w:type="spellEnd"/>
      <w:r w:rsidRPr="00FA0011">
        <w:t xml:space="preserve">, </w:t>
      </w:r>
      <w:proofErr w:type="spellStart"/>
      <w:r w:rsidRPr="00FA0011">
        <w:t>ceny</w:t>
      </w:r>
      <w:proofErr w:type="spellEnd"/>
      <w:r w:rsidRPr="00FA0011">
        <w:t xml:space="preserve"> </w:t>
      </w:r>
      <w:proofErr w:type="spellStart"/>
      <w:r w:rsidRPr="00FA0011">
        <w:t>zwykle</w:t>
      </w:r>
      <w:proofErr w:type="spellEnd"/>
      <w:r w:rsidRPr="00FA0011">
        <w:t xml:space="preserve"> </w:t>
      </w:r>
      <w:proofErr w:type="spellStart"/>
      <w:r w:rsidRPr="00FA0011">
        <w:t>rosną</w:t>
      </w:r>
      <w:proofErr w:type="spellEnd"/>
      <w:r w:rsidRPr="00FA0011">
        <w:t xml:space="preserve">, </w:t>
      </w:r>
      <w:proofErr w:type="spellStart"/>
      <w:r w:rsidRPr="00FA0011">
        <w:t>co</w:t>
      </w:r>
      <w:proofErr w:type="spellEnd"/>
      <w:r w:rsidRPr="00FA0011">
        <w:t xml:space="preserve"> </w:t>
      </w:r>
      <w:proofErr w:type="spellStart"/>
      <w:r w:rsidRPr="00FA0011">
        <w:t>może</w:t>
      </w:r>
      <w:proofErr w:type="spellEnd"/>
      <w:r w:rsidRPr="00FA0011">
        <w:t xml:space="preserve"> </w:t>
      </w:r>
      <w:proofErr w:type="spellStart"/>
      <w:r w:rsidRPr="00FA0011">
        <w:t>skłonić</w:t>
      </w:r>
      <w:proofErr w:type="spellEnd"/>
      <w:r w:rsidRPr="00FA0011">
        <w:t xml:space="preserve"> </w:t>
      </w:r>
      <w:proofErr w:type="spellStart"/>
      <w:r w:rsidRPr="00FA0011">
        <w:t>producentów</w:t>
      </w:r>
      <w:proofErr w:type="spellEnd"/>
      <w:r w:rsidRPr="00FA0011">
        <w:t xml:space="preserve"> </w:t>
      </w:r>
      <w:proofErr w:type="spellStart"/>
      <w:r w:rsidRPr="00FA0011">
        <w:t>do</w:t>
      </w:r>
      <w:proofErr w:type="spellEnd"/>
      <w:r w:rsidRPr="00FA0011">
        <w:t xml:space="preserve"> </w:t>
      </w:r>
      <w:proofErr w:type="spellStart"/>
      <w:r w:rsidRPr="00FA0011">
        <w:t>zwiększenia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. </w:t>
      </w:r>
      <w:proofErr w:type="spellStart"/>
      <w:r w:rsidRPr="00FA0011">
        <w:t>Zrozumienie</w:t>
      </w:r>
      <w:proofErr w:type="spellEnd"/>
      <w:r w:rsidRPr="00FA0011">
        <w:t xml:space="preserve"> </w:t>
      </w:r>
      <w:proofErr w:type="spellStart"/>
      <w:r w:rsidRPr="00FA0011">
        <w:t>tej</w:t>
      </w:r>
      <w:proofErr w:type="spellEnd"/>
      <w:r w:rsidRPr="00FA0011">
        <w:t xml:space="preserve"> </w:t>
      </w:r>
      <w:proofErr w:type="spellStart"/>
      <w:r w:rsidRPr="00FA0011">
        <w:t>dynamiki</w:t>
      </w:r>
      <w:proofErr w:type="spellEnd"/>
      <w:r w:rsidRPr="00FA0011">
        <w:t xml:space="preserve"> </w:t>
      </w:r>
      <w:proofErr w:type="spellStart"/>
      <w:r w:rsidRPr="00FA0011">
        <w:t>jest</w:t>
      </w:r>
      <w:proofErr w:type="spellEnd"/>
      <w:r w:rsidRPr="00FA0011">
        <w:t xml:space="preserve"> </w:t>
      </w:r>
      <w:proofErr w:type="spellStart"/>
      <w:r w:rsidRPr="00FA0011">
        <w:t>istotne</w:t>
      </w:r>
      <w:proofErr w:type="spellEnd"/>
      <w:r w:rsidRPr="00FA0011">
        <w:t xml:space="preserve"> </w:t>
      </w:r>
      <w:proofErr w:type="spellStart"/>
      <w:r w:rsidRPr="00FA0011">
        <w:t>dla</w:t>
      </w:r>
      <w:proofErr w:type="spellEnd"/>
      <w:r w:rsidRPr="00FA0011">
        <w:t xml:space="preserve"> </w:t>
      </w:r>
      <w:proofErr w:type="spellStart"/>
      <w:r w:rsidRPr="00FA0011">
        <w:t>każdego</w:t>
      </w:r>
      <w:proofErr w:type="spellEnd"/>
      <w:r w:rsidRPr="00FA0011">
        <w:t xml:space="preserve"> </w:t>
      </w:r>
      <w:proofErr w:type="spellStart"/>
      <w:r w:rsidRPr="00FA0011">
        <w:t>przedsiębiorcy</w:t>
      </w:r>
      <w:proofErr w:type="spellEnd"/>
      <w:r w:rsidRPr="00FA0011">
        <w:t xml:space="preserve"> i </w:t>
      </w:r>
      <w:proofErr w:type="spellStart"/>
      <w:r w:rsidRPr="00FA0011">
        <w:t>inwestora</w:t>
      </w:r>
      <w:proofErr w:type="spellEnd"/>
      <w:r w:rsidRPr="00FA0011">
        <w:t xml:space="preserve"> na </w:t>
      </w:r>
      <w:proofErr w:type="spellStart"/>
      <w:r w:rsidRPr="00FA0011">
        <w:t>rynku</w:t>
      </w:r>
      <w:proofErr w:type="spellEnd"/>
      <w:r w:rsidRPr="00FA0011">
        <w:t>.</w:t>
      </w:r>
    </w:p>
    <w:p w14:paraId="6F5155EF" w14:textId="77777777" w:rsidR="00FA0011" w:rsidRPr="00FA0011" w:rsidRDefault="00FA0011" w:rsidP="00FA0011">
      <w:pPr>
        <w:rPr>
          <w:b/>
          <w:bCs/>
        </w:rPr>
      </w:pPr>
      <w:proofErr w:type="spellStart"/>
      <w:r w:rsidRPr="00FA0011">
        <w:rPr>
          <w:b/>
          <w:bCs/>
        </w:rPr>
        <w:t>Praktyczne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zastosowania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prawa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podaży</w:t>
      </w:r>
      <w:proofErr w:type="spellEnd"/>
    </w:p>
    <w:p w14:paraId="1E5AABCF" w14:textId="77777777" w:rsidR="00FA0011" w:rsidRPr="00FA0011" w:rsidRDefault="00FA0011" w:rsidP="00FA0011">
      <w:proofErr w:type="spellStart"/>
      <w:r w:rsidRPr="00FA0011">
        <w:t>Zrozumienie</w:t>
      </w:r>
      <w:proofErr w:type="spellEnd"/>
      <w:r w:rsidRPr="00FA0011">
        <w:t xml:space="preserve"> </w:t>
      </w:r>
      <w:proofErr w:type="spellStart"/>
      <w:r w:rsidRPr="00FA0011">
        <w:t>prawa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 </w:t>
      </w:r>
      <w:proofErr w:type="spellStart"/>
      <w:r w:rsidRPr="00FA0011">
        <w:t>ma</w:t>
      </w:r>
      <w:proofErr w:type="spellEnd"/>
      <w:r w:rsidRPr="00FA0011">
        <w:t xml:space="preserve"> </w:t>
      </w:r>
      <w:proofErr w:type="spellStart"/>
      <w:r w:rsidRPr="00FA0011">
        <w:t>kluczowe</w:t>
      </w:r>
      <w:proofErr w:type="spellEnd"/>
      <w:r w:rsidRPr="00FA0011">
        <w:t xml:space="preserve"> </w:t>
      </w:r>
      <w:proofErr w:type="spellStart"/>
      <w:r w:rsidRPr="00FA0011">
        <w:t>znaczenie</w:t>
      </w:r>
      <w:proofErr w:type="spellEnd"/>
      <w:r w:rsidRPr="00FA0011">
        <w:t xml:space="preserve"> </w:t>
      </w:r>
      <w:proofErr w:type="spellStart"/>
      <w:r w:rsidRPr="00FA0011">
        <w:t>dla</w:t>
      </w:r>
      <w:proofErr w:type="spellEnd"/>
      <w:r w:rsidRPr="00FA0011">
        <w:t xml:space="preserve"> </w:t>
      </w:r>
      <w:proofErr w:type="spellStart"/>
      <w:r w:rsidRPr="00FA0011">
        <w:t>decydentów</w:t>
      </w:r>
      <w:proofErr w:type="spellEnd"/>
      <w:r w:rsidRPr="00FA0011">
        <w:t xml:space="preserve"> </w:t>
      </w:r>
      <w:proofErr w:type="spellStart"/>
      <w:r w:rsidRPr="00FA0011">
        <w:t>gospodarczych</w:t>
      </w:r>
      <w:proofErr w:type="spellEnd"/>
      <w:r w:rsidRPr="00FA0011">
        <w:t xml:space="preserve">, </w:t>
      </w:r>
      <w:proofErr w:type="spellStart"/>
      <w:r w:rsidRPr="00FA0011">
        <w:t>producentów</w:t>
      </w:r>
      <w:proofErr w:type="spellEnd"/>
      <w:r w:rsidRPr="00FA0011">
        <w:t xml:space="preserve">, a </w:t>
      </w:r>
      <w:proofErr w:type="spellStart"/>
      <w:r w:rsidRPr="00FA0011">
        <w:t>także</w:t>
      </w:r>
      <w:proofErr w:type="spellEnd"/>
      <w:r w:rsidRPr="00FA0011">
        <w:t xml:space="preserve"> </w:t>
      </w:r>
      <w:proofErr w:type="spellStart"/>
      <w:r w:rsidRPr="00FA0011">
        <w:t>konsumentów</w:t>
      </w:r>
      <w:proofErr w:type="spellEnd"/>
      <w:r w:rsidRPr="00FA0011">
        <w:t xml:space="preserve">. </w:t>
      </w:r>
      <w:proofErr w:type="spellStart"/>
      <w:r w:rsidRPr="00FA0011">
        <w:t>Decyzje</w:t>
      </w:r>
      <w:proofErr w:type="spellEnd"/>
      <w:r w:rsidRPr="00FA0011">
        <w:t xml:space="preserve"> </w:t>
      </w:r>
      <w:proofErr w:type="spellStart"/>
      <w:r w:rsidRPr="00FA0011">
        <w:t>dotyczące</w:t>
      </w:r>
      <w:proofErr w:type="spellEnd"/>
      <w:r w:rsidRPr="00FA0011">
        <w:t xml:space="preserve"> </w:t>
      </w:r>
      <w:proofErr w:type="spellStart"/>
      <w:r w:rsidRPr="00FA0011">
        <w:t>inwestycji</w:t>
      </w:r>
      <w:proofErr w:type="spellEnd"/>
      <w:r w:rsidRPr="00FA0011">
        <w:t xml:space="preserve">, </w:t>
      </w:r>
      <w:proofErr w:type="spellStart"/>
      <w:r w:rsidRPr="00FA0011">
        <w:t>produkcji</w:t>
      </w:r>
      <w:proofErr w:type="spellEnd"/>
      <w:r w:rsidRPr="00FA0011">
        <w:t xml:space="preserve"> i </w:t>
      </w:r>
      <w:proofErr w:type="spellStart"/>
      <w:r w:rsidRPr="00FA0011">
        <w:t>ustalania</w:t>
      </w:r>
      <w:proofErr w:type="spellEnd"/>
      <w:r w:rsidRPr="00FA0011">
        <w:t xml:space="preserve"> </w:t>
      </w:r>
      <w:proofErr w:type="spellStart"/>
      <w:r w:rsidRPr="00FA0011">
        <w:t>cen</w:t>
      </w:r>
      <w:proofErr w:type="spellEnd"/>
      <w:r w:rsidRPr="00FA0011">
        <w:t xml:space="preserve"> </w:t>
      </w:r>
      <w:proofErr w:type="spellStart"/>
      <w:r w:rsidRPr="00FA0011">
        <w:t>często</w:t>
      </w:r>
      <w:proofErr w:type="spellEnd"/>
      <w:r w:rsidRPr="00FA0011">
        <w:t xml:space="preserve"> </w:t>
      </w:r>
      <w:proofErr w:type="spellStart"/>
      <w:r w:rsidRPr="00FA0011">
        <w:t>opierają</w:t>
      </w:r>
      <w:proofErr w:type="spellEnd"/>
      <w:r w:rsidRPr="00FA0011">
        <w:t xml:space="preserve"> </w:t>
      </w:r>
      <w:proofErr w:type="spellStart"/>
      <w:r w:rsidRPr="00FA0011">
        <w:t>się</w:t>
      </w:r>
      <w:proofErr w:type="spellEnd"/>
      <w:r w:rsidRPr="00FA0011">
        <w:t xml:space="preserve"> na </w:t>
      </w:r>
      <w:proofErr w:type="spellStart"/>
      <w:r w:rsidRPr="00FA0011">
        <w:t>analizie</w:t>
      </w:r>
      <w:proofErr w:type="spellEnd"/>
      <w:r w:rsidRPr="00FA0011">
        <w:t xml:space="preserve"> </w:t>
      </w:r>
      <w:proofErr w:type="spellStart"/>
      <w:r w:rsidRPr="00FA0011">
        <w:t>tego</w:t>
      </w:r>
      <w:proofErr w:type="spellEnd"/>
      <w:r w:rsidRPr="00FA0011">
        <w:t xml:space="preserve">, </w:t>
      </w:r>
      <w:proofErr w:type="spellStart"/>
      <w:r w:rsidRPr="00FA0011">
        <w:t>jak</w:t>
      </w:r>
      <w:proofErr w:type="spellEnd"/>
      <w:r w:rsidRPr="00FA0011">
        <w:t xml:space="preserve"> </w:t>
      </w:r>
      <w:proofErr w:type="spellStart"/>
      <w:r w:rsidRPr="00FA0011">
        <w:t>zmiany</w:t>
      </w:r>
      <w:proofErr w:type="spellEnd"/>
      <w:r w:rsidRPr="00FA0011">
        <w:t xml:space="preserve"> </w:t>
      </w:r>
      <w:proofErr w:type="spellStart"/>
      <w:r w:rsidRPr="00FA0011">
        <w:t>cen</w:t>
      </w:r>
      <w:proofErr w:type="spellEnd"/>
      <w:r w:rsidRPr="00FA0011">
        <w:t xml:space="preserve"> </w:t>
      </w:r>
      <w:proofErr w:type="spellStart"/>
      <w:r w:rsidRPr="00FA0011">
        <w:t>wpłyną</w:t>
      </w:r>
      <w:proofErr w:type="spellEnd"/>
      <w:r w:rsidRPr="00FA0011">
        <w:t xml:space="preserve"> na </w:t>
      </w:r>
      <w:proofErr w:type="spellStart"/>
      <w:r w:rsidRPr="00FA0011">
        <w:t>podaż</w:t>
      </w:r>
      <w:proofErr w:type="spellEnd"/>
      <w:r w:rsidRPr="00FA0011">
        <w:t xml:space="preserve">. Na </w:t>
      </w:r>
      <w:proofErr w:type="spellStart"/>
      <w:r w:rsidRPr="00FA0011">
        <w:t>przykład</w:t>
      </w:r>
      <w:proofErr w:type="spellEnd"/>
      <w:r w:rsidRPr="00FA0011">
        <w:t xml:space="preserve">, w </w:t>
      </w:r>
      <w:proofErr w:type="spellStart"/>
      <w:r w:rsidRPr="00FA0011">
        <w:t>sektorach</w:t>
      </w:r>
      <w:proofErr w:type="spellEnd"/>
      <w:r w:rsidRPr="00FA0011">
        <w:t xml:space="preserve">, </w:t>
      </w:r>
      <w:proofErr w:type="spellStart"/>
      <w:r w:rsidRPr="00FA0011">
        <w:t>gdzie</w:t>
      </w:r>
      <w:proofErr w:type="spellEnd"/>
      <w:r w:rsidRPr="00FA0011">
        <w:t xml:space="preserve"> </w:t>
      </w:r>
      <w:proofErr w:type="spellStart"/>
      <w:r w:rsidRPr="00FA0011">
        <w:t>elastyczność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 </w:t>
      </w:r>
      <w:proofErr w:type="spellStart"/>
      <w:r w:rsidRPr="00FA0011">
        <w:t>jest</w:t>
      </w:r>
      <w:proofErr w:type="spellEnd"/>
      <w:r w:rsidRPr="00FA0011">
        <w:t xml:space="preserve"> </w:t>
      </w:r>
      <w:proofErr w:type="spellStart"/>
      <w:r w:rsidRPr="00FA0011">
        <w:t>niska</w:t>
      </w:r>
      <w:proofErr w:type="spellEnd"/>
      <w:r w:rsidRPr="00FA0011">
        <w:t xml:space="preserve">, </w:t>
      </w:r>
      <w:proofErr w:type="spellStart"/>
      <w:r w:rsidRPr="00FA0011">
        <w:t>takich</w:t>
      </w:r>
      <w:proofErr w:type="spellEnd"/>
      <w:r w:rsidRPr="00FA0011">
        <w:t xml:space="preserve"> </w:t>
      </w:r>
      <w:proofErr w:type="spellStart"/>
      <w:r w:rsidRPr="00FA0011">
        <w:t>jak</w:t>
      </w:r>
      <w:proofErr w:type="spellEnd"/>
      <w:r w:rsidRPr="00FA0011">
        <w:t xml:space="preserve"> </w:t>
      </w:r>
      <w:proofErr w:type="spellStart"/>
      <w:r w:rsidRPr="00FA0011">
        <w:t>nieruchomości</w:t>
      </w:r>
      <w:proofErr w:type="spellEnd"/>
      <w:r w:rsidRPr="00FA0011">
        <w:t xml:space="preserve"> </w:t>
      </w:r>
      <w:proofErr w:type="spellStart"/>
      <w:r w:rsidRPr="00FA0011">
        <w:t>czy</w:t>
      </w:r>
      <w:proofErr w:type="spellEnd"/>
      <w:r w:rsidRPr="00FA0011">
        <w:t xml:space="preserve"> </w:t>
      </w:r>
      <w:proofErr w:type="spellStart"/>
      <w:r w:rsidRPr="00FA0011">
        <w:t>surowce</w:t>
      </w:r>
      <w:proofErr w:type="spellEnd"/>
      <w:r w:rsidRPr="00FA0011">
        <w:t xml:space="preserve"> </w:t>
      </w:r>
      <w:proofErr w:type="spellStart"/>
      <w:r w:rsidRPr="00FA0011">
        <w:t>naturalne</w:t>
      </w:r>
      <w:proofErr w:type="spellEnd"/>
      <w:r w:rsidRPr="00FA0011">
        <w:t xml:space="preserve">, </w:t>
      </w:r>
      <w:proofErr w:type="spellStart"/>
      <w:r w:rsidRPr="00FA0011">
        <w:t>nagłe</w:t>
      </w:r>
      <w:proofErr w:type="spellEnd"/>
      <w:r w:rsidRPr="00FA0011">
        <w:t xml:space="preserve"> </w:t>
      </w:r>
      <w:proofErr w:type="spellStart"/>
      <w:r w:rsidRPr="00FA0011">
        <w:t>wzrosty</w:t>
      </w:r>
      <w:proofErr w:type="spellEnd"/>
      <w:r w:rsidRPr="00FA0011">
        <w:t xml:space="preserve"> </w:t>
      </w:r>
      <w:proofErr w:type="spellStart"/>
      <w:r w:rsidRPr="00FA0011">
        <w:t>popytu</w:t>
      </w:r>
      <w:proofErr w:type="spellEnd"/>
      <w:r w:rsidRPr="00FA0011">
        <w:t xml:space="preserve"> </w:t>
      </w:r>
      <w:proofErr w:type="spellStart"/>
      <w:r w:rsidRPr="00FA0011">
        <w:t>mogą</w:t>
      </w:r>
      <w:proofErr w:type="spellEnd"/>
      <w:r w:rsidRPr="00FA0011">
        <w:t xml:space="preserve"> </w:t>
      </w:r>
      <w:proofErr w:type="spellStart"/>
      <w:r w:rsidRPr="00FA0011">
        <w:t>prowadzić</w:t>
      </w:r>
      <w:proofErr w:type="spellEnd"/>
      <w:r w:rsidRPr="00FA0011">
        <w:t xml:space="preserve"> </w:t>
      </w:r>
      <w:proofErr w:type="spellStart"/>
      <w:r w:rsidRPr="00FA0011">
        <w:t>do</w:t>
      </w:r>
      <w:proofErr w:type="spellEnd"/>
      <w:r w:rsidRPr="00FA0011">
        <w:t xml:space="preserve"> </w:t>
      </w:r>
      <w:proofErr w:type="spellStart"/>
      <w:r w:rsidRPr="00FA0011">
        <w:t>długotrwałych</w:t>
      </w:r>
      <w:proofErr w:type="spellEnd"/>
      <w:r w:rsidRPr="00FA0011">
        <w:t xml:space="preserve"> </w:t>
      </w:r>
      <w:proofErr w:type="spellStart"/>
      <w:r w:rsidRPr="00FA0011">
        <w:t>wzrostów</w:t>
      </w:r>
      <w:proofErr w:type="spellEnd"/>
      <w:r w:rsidRPr="00FA0011">
        <w:t xml:space="preserve"> </w:t>
      </w:r>
      <w:proofErr w:type="spellStart"/>
      <w:r w:rsidRPr="00FA0011">
        <w:t>cen</w:t>
      </w:r>
      <w:proofErr w:type="spellEnd"/>
      <w:r w:rsidRPr="00FA0011">
        <w:t xml:space="preserve">, </w:t>
      </w:r>
      <w:proofErr w:type="spellStart"/>
      <w:r w:rsidRPr="00FA0011">
        <w:t>co</w:t>
      </w:r>
      <w:proofErr w:type="spellEnd"/>
      <w:r w:rsidRPr="00FA0011">
        <w:t xml:space="preserve"> </w:t>
      </w:r>
      <w:proofErr w:type="spellStart"/>
      <w:r w:rsidRPr="00FA0011">
        <w:t>ma</w:t>
      </w:r>
      <w:proofErr w:type="spellEnd"/>
      <w:r w:rsidRPr="00FA0011">
        <w:t xml:space="preserve"> </w:t>
      </w:r>
      <w:proofErr w:type="spellStart"/>
      <w:r w:rsidRPr="00FA0011">
        <w:t>znaczący</w:t>
      </w:r>
      <w:proofErr w:type="spellEnd"/>
      <w:r w:rsidRPr="00FA0011">
        <w:t xml:space="preserve"> </w:t>
      </w:r>
      <w:proofErr w:type="spellStart"/>
      <w:r w:rsidRPr="00FA0011">
        <w:t>wpływ</w:t>
      </w:r>
      <w:proofErr w:type="spellEnd"/>
      <w:r w:rsidRPr="00FA0011">
        <w:t xml:space="preserve"> na </w:t>
      </w:r>
      <w:proofErr w:type="spellStart"/>
      <w:r w:rsidRPr="00FA0011">
        <w:t>całą</w:t>
      </w:r>
      <w:proofErr w:type="spellEnd"/>
      <w:r w:rsidRPr="00FA0011">
        <w:t xml:space="preserve"> </w:t>
      </w:r>
      <w:proofErr w:type="spellStart"/>
      <w:r w:rsidRPr="00FA0011">
        <w:t>gospodarkę</w:t>
      </w:r>
      <w:proofErr w:type="spellEnd"/>
      <w:r w:rsidRPr="00FA0011">
        <w:t>.</w:t>
      </w:r>
    </w:p>
    <w:p w14:paraId="69A53E0F" w14:textId="77777777" w:rsidR="00FA0011" w:rsidRPr="00FA0011" w:rsidRDefault="00FA0011" w:rsidP="00FA0011">
      <w:pPr>
        <w:rPr>
          <w:b/>
          <w:bCs/>
        </w:rPr>
      </w:pPr>
      <w:proofErr w:type="spellStart"/>
      <w:r w:rsidRPr="00FA0011">
        <w:rPr>
          <w:b/>
          <w:bCs/>
        </w:rPr>
        <w:t>Strategiczne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planowanie</w:t>
      </w:r>
      <w:proofErr w:type="spellEnd"/>
      <w:r w:rsidRPr="00FA0011">
        <w:rPr>
          <w:b/>
          <w:bCs/>
        </w:rPr>
        <w:t xml:space="preserve"> i </w:t>
      </w:r>
      <w:proofErr w:type="spellStart"/>
      <w:r w:rsidRPr="00FA0011">
        <w:rPr>
          <w:b/>
          <w:bCs/>
        </w:rPr>
        <w:t>prawo</w:t>
      </w:r>
      <w:proofErr w:type="spellEnd"/>
      <w:r w:rsidRPr="00FA0011">
        <w:rPr>
          <w:b/>
          <w:bCs/>
        </w:rPr>
        <w:t xml:space="preserve"> </w:t>
      </w:r>
      <w:proofErr w:type="spellStart"/>
      <w:r w:rsidRPr="00FA0011">
        <w:rPr>
          <w:b/>
          <w:bCs/>
        </w:rPr>
        <w:t>podaży</w:t>
      </w:r>
      <w:proofErr w:type="spellEnd"/>
    </w:p>
    <w:p w14:paraId="034AB53F" w14:textId="77777777" w:rsidR="00FA0011" w:rsidRPr="00FA0011" w:rsidRDefault="00FA0011" w:rsidP="00FA0011">
      <w:proofErr w:type="spellStart"/>
      <w:r w:rsidRPr="00FA0011">
        <w:t>Firmy</w:t>
      </w:r>
      <w:proofErr w:type="spellEnd"/>
      <w:r w:rsidRPr="00FA0011">
        <w:t xml:space="preserve">, </w:t>
      </w:r>
      <w:proofErr w:type="spellStart"/>
      <w:r w:rsidRPr="00FA0011">
        <w:t>planując</w:t>
      </w:r>
      <w:proofErr w:type="spellEnd"/>
      <w:r w:rsidRPr="00FA0011">
        <w:t xml:space="preserve"> </w:t>
      </w:r>
      <w:proofErr w:type="spellStart"/>
      <w:r w:rsidRPr="00FA0011">
        <w:t>swoje</w:t>
      </w:r>
      <w:proofErr w:type="spellEnd"/>
      <w:r w:rsidRPr="00FA0011">
        <w:t xml:space="preserve"> </w:t>
      </w:r>
      <w:proofErr w:type="spellStart"/>
      <w:r w:rsidRPr="00FA0011">
        <w:t>działania</w:t>
      </w:r>
      <w:proofErr w:type="spellEnd"/>
      <w:r w:rsidRPr="00FA0011">
        <w:t xml:space="preserve">, </w:t>
      </w:r>
      <w:proofErr w:type="spellStart"/>
      <w:r w:rsidRPr="00FA0011">
        <w:t>muszą</w:t>
      </w:r>
      <w:proofErr w:type="spellEnd"/>
      <w:r w:rsidRPr="00FA0011">
        <w:t xml:space="preserve"> </w:t>
      </w:r>
      <w:proofErr w:type="spellStart"/>
      <w:r w:rsidRPr="00FA0011">
        <w:t>uwzględniać</w:t>
      </w:r>
      <w:proofErr w:type="spellEnd"/>
      <w:r w:rsidRPr="00FA0011">
        <w:t xml:space="preserve"> </w:t>
      </w:r>
      <w:proofErr w:type="spellStart"/>
      <w:r w:rsidRPr="00FA0011">
        <w:t>prawo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, </w:t>
      </w:r>
      <w:proofErr w:type="spellStart"/>
      <w:r w:rsidRPr="00FA0011">
        <w:t>aby</w:t>
      </w:r>
      <w:proofErr w:type="spellEnd"/>
      <w:r w:rsidRPr="00FA0011">
        <w:t xml:space="preserve"> </w:t>
      </w:r>
      <w:proofErr w:type="spellStart"/>
      <w:r w:rsidRPr="00FA0011">
        <w:t>maksymalizować</w:t>
      </w:r>
      <w:proofErr w:type="spellEnd"/>
      <w:r w:rsidRPr="00FA0011">
        <w:t xml:space="preserve"> </w:t>
      </w:r>
      <w:proofErr w:type="spellStart"/>
      <w:r w:rsidRPr="00FA0011">
        <w:t>swoje</w:t>
      </w:r>
      <w:proofErr w:type="spellEnd"/>
      <w:r w:rsidRPr="00FA0011">
        <w:t xml:space="preserve"> </w:t>
      </w:r>
      <w:proofErr w:type="spellStart"/>
      <w:r w:rsidRPr="00FA0011">
        <w:t>zyski</w:t>
      </w:r>
      <w:proofErr w:type="spellEnd"/>
      <w:r w:rsidRPr="00FA0011">
        <w:t xml:space="preserve"> i </w:t>
      </w:r>
      <w:proofErr w:type="spellStart"/>
      <w:r w:rsidRPr="00FA0011">
        <w:t>efektywność</w:t>
      </w:r>
      <w:proofErr w:type="spellEnd"/>
      <w:r w:rsidRPr="00FA0011">
        <w:t xml:space="preserve"> </w:t>
      </w:r>
      <w:proofErr w:type="spellStart"/>
      <w:r w:rsidRPr="00FA0011">
        <w:t>produkcyjną</w:t>
      </w:r>
      <w:proofErr w:type="spellEnd"/>
      <w:r w:rsidRPr="00FA0011">
        <w:t xml:space="preserve">. </w:t>
      </w:r>
      <w:proofErr w:type="spellStart"/>
      <w:r w:rsidRPr="00FA0011">
        <w:t>Analiza</w:t>
      </w:r>
      <w:proofErr w:type="spellEnd"/>
      <w:r w:rsidRPr="00FA0011">
        <w:t xml:space="preserve"> </w:t>
      </w:r>
      <w:proofErr w:type="spellStart"/>
      <w:r w:rsidRPr="00FA0011">
        <w:t>krzywej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 </w:t>
      </w:r>
      <w:proofErr w:type="spellStart"/>
      <w:r w:rsidRPr="00FA0011">
        <w:t>pozwala</w:t>
      </w:r>
      <w:proofErr w:type="spellEnd"/>
      <w:r w:rsidRPr="00FA0011">
        <w:t xml:space="preserve"> na </w:t>
      </w:r>
      <w:proofErr w:type="spellStart"/>
      <w:r w:rsidRPr="00FA0011">
        <w:t>lepsze</w:t>
      </w:r>
      <w:proofErr w:type="spellEnd"/>
      <w:r w:rsidRPr="00FA0011">
        <w:t xml:space="preserve"> </w:t>
      </w:r>
      <w:proofErr w:type="spellStart"/>
      <w:r w:rsidRPr="00FA0011">
        <w:t>zrozumienie</w:t>
      </w:r>
      <w:proofErr w:type="spellEnd"/>
      <w:r w:rsidRPr="00FA0011">
        <w:t xml:space="preserve"> </w:t>
      </w:r>
      <w:proofErr w:type="spellStart"/>
      <w:r w:rsidRPr="00FA0011">
        <w:t>rynku</w:t>
      </w:r>
      <w:proofErr w:type="spellEnd"/>
      <w:r w:rsidRPr="00FA0011">
        <w:t xml:space="preserve"> i </w:t>
      </w:r>
      <w:proofErr w:type="spellStart"/>
      <w:r w:rsidRPr="00FA0011">
        <w:t>adekwatne</w:t>
      </w:r>
      <w:proofErr w:type="spellEnd"/>
      <w:r w:rsidRPr="00FA0011">
        <w:t xml:space="preserve"> </w:t>
      </w:r>
      <w:proofErr w:type="spellStart"/>
      <w:r w:rsidRPr="00FA0011">
        <w:t>reagowanie</w:t>
      </w:r>
      <w:proofErr w:type="spellEnd"/>
      <w:r w:rsidRPr="00FA0011">
        <w:t xml:space="preserve"> na </w:t>
      </w:r>
      <w:proofErr w:type="spellStart"/>
      <w:r w:rsidRPr="00FA0011">
        <w:t>jego</w:t>
      </w:r>
      <w:proofErr w:type="spellEnd"/>
      <w:r w:rsidRPr="00FA0011">
        <w:t xml:space="preserve"> </w:t>
      </w:r>
      <w:proofErr w:type="spellStart"/>
      <w:r w:rsidRPr="00FA0011">
        <w:t>zmiany</w:t>
      </w:r>
      <w:proofErr w:type="spellEnd"/>
      <w:r w:rsidRPr="00FA0011">
        <w:t>.</w:t>
      </w:r>
    </w:p>
    <w:p w14:paraId="6417E5A9" w14:textId="77777777" w:rsidR="00FA0011" w:rsidRPr="00FA0011" w:rsidRDefault="00FA0011" w:rsidP="00FA0011">
      <w:proofErr w:type="spellStart"/>
      <w:r w:rsidRPr="00FA0011">
        <w:t>Prawo</w:t>
      </w:r>
      <w:proofErr w:type="spellEnd"/>
      <w:r w:rsidRPr="00FA0011">
        <w:t xml:space="preserve"> </w:t>
      </w:r>
      <w:proofErr w:type="spellStart"/>
      <w:r w:rsidRPr="00FA0011">
        <w:t>podaży</w:t>
      </w:r>
      <w:proofErr w:type="spellEnd"/>
      <w:r w:rsidRPr="00FA0011">
        <w:t xml:space="preserve"> i </w:t>
      </w:r>
      <w:proofErr w:type="spellStart"/>
      <w:r w:rsidRPr="00FA0011">
        <w:t>popytu</w:t>
      </w:r>
      <w:proofErr w:type="spellEnd"/>
      <w:r w:rsidRPr="00FA0011">
        <w:t xml:space="preserve"> </w:t>
      </w:r>
      <w:proofErr w:type="spellStart"/>
      <w:r w:rsidRPr="00FA0011">
        <w:t>znajduje</w:t>
      </w:r>
      <w:proofErr w:type="spellEnd"/>
      <w:r w:rsidRPr="00FA0011">
        <w:t xml:space="preserve"> </w:t>
      </w:r>
      <w:proofErr w:type="spellStart"/>
      <w:r w:rsidRPr="00FA0011">
        <w:t>zastosowanie</w:t>
      </w:r>
      <w:proofErr w:type="spellEnd"/>
      <w:r w:rsidRPr="00FA0011">
        <w:t xml:space="preserve"> w </w:t>
      </w:r>
      <w:proofErr w:type="spellStart"/>
      <w:r w:rsidRPr="00FA0011">
        <w:t>różnych</w:t>
      </w:r>
      <w:proofErr w:type="spellEnd"/>
      <w:r w:rsidRPr="00FA0011">
        <w:t xml:space="preserve"> </w:t>
      </w:r>
      <w:proofErr w:type="spellStart"/>
      <w:r w:rsidRPr="00FA0011">
        <w:t>sektorach</w:t>
      </w:r>
      <w:proofErr w:type="spellEnd"/>
      <w:r w:rsidRPr="00FA0011">
        <w:t xml:space="preserve"> </w:t>
      </w:r>
      <w:proofErr w:type="spellStart"/>
      <w:r w:rsidRPr="00FA0011">
        <w:t>gospodarki</w:t>
      </w:r>
      <w:proofErr w:type="spellEnd"/>
      <w:r w:rsidRPr="00FA0011">
        <w:t xml:space="preserve">, a </w:t>
      </w:r>
      <w:proofErr w:type="spellStart"/>
      <w:r w:rsidRPr="00FA0011">
        <w:t>jego</w:t>
      </w:r>
      <w:proofErr w:type="spellEnd"/>
      <w:r w:rsidRPr="00FA0011">
        <w:t xml:space="preserve"> </w:t>
      </w:r>
      <w:proofErr w:type="spellStart"/>
      <w:r w:rsidRPr="00FA0011">
        <w:t>zrozumienie</w:t>
      </w:r>
      <w:proofErr w:type="spellEnd"/>
      <w:r w:rsidRPr="00FA0011">
        <w:t xml:space="preserve"> </w:t>
      </w:r>
      <w:proofErr w:type="spellStart"/>
      <w:r w:rsidRPr="00FA0011">
        <w:t>jest</w:t>
      </w:r>
      <w:proofErr w:type="spellEnd"/>
      <w:r w:rsidRPr="00FA0011">
        <w:t xml:space="preserve"> </w:t>
      </w:r>
      <w:proofErr w:type="spellStart"/>
      <w:r w:rsidRPr="00FA0011">
        <w:t>kluczowe</w:t>
      </w:r>
      <w:proofErr w:type="spellEnd"/>
      <w:r w:rsidRPr="00FA0011">
        <w:t xml:space="preserve"> </w:t>
      </w:r>
      <w:proofErr w:type="spellStart"/>
      <w:r w:rsidRPr="00FA0011">
        <w:t>dla</w:t>
      </w:r>
      <w:proofErr w:type="spellEnd"/>
      <w:r w:rsidRPr="00FA0011">
        <w:t xml:space="preserve"> </w:t>
      </w:r>
      <w:proofErr w:type="spellStart"/>
      <w:r w:rsidRPr="00FA0011">
        <w:t>efektywnego</w:t>
      </w:r>
      <w:proofErr w:type="spellEnd"/>
      <w:r w:rsidRPr="00FA0011">
        <w:t xml:space="preserve"> </w:t>
      </w:r>
      <w:proofErr w:type="spellStart"/>
      <w:r w:rsidRPr="00FA0011">
        <w:t>zarządzania</w:t>
      </w:r>
      <w:proofErr w:type="spellEnd"/>
      <w:r w:rsidRPr="00FA0011">
        <w:t xml:space="preserve"> </w:t>
      </w:r>
      <w:proofErr w:type="spellStart"/>
      <w:r w:rsidRPr="00FA0011">
        <w:t>przedsiębiorstwami</w:t>
      </w:r>
      <w:proofErr w:type="spellEnd"/>
      <w:r w:rsidRPr="00FA0011">
        <w:t xml:space="preserve"> </w:t>
      </w:r>
      <w:proofErr w:type="spellStart"/>
      <w:r w:rsidRPr="00FA0011">
        <w:t>zarówno</w:t>
      </w:r>
      <w:proofErr w:type="spellEnd"/>
      <w:r w:rsidRPr="00FA0011">
        <w:t xml:space="preserve"> w skali </w:t>
      </w:r>
      <w:proofErr w:type="spellStart"/>
      <w:r w:rsidRPr="00FA0011">
        <w:t>mikro</w:t>
      </w:r>
      <w:proofErr w:type="spellEnd"/>
      <w:r w:rsidRPr="00FA0011">
        <w:t xml:space="preserve">, </w:t>
      </w:r>
      <w:proofErr w:type="spellStart"/>
      <w:r w:rsidRPr="00FA0011">
        <w:t>jak</w:t>
      </w:r>
      <w:proofErr w:type="spellEnd"/>
      <w:r w:rsidRPr="00FA0011">
        <w:t xml:space="preserve"> i </w:t>
      </w:r>
      <w:proofErr w:type="spellStart"/>
      <w:r w:rsidRPr="00FA0011">
        <w:t>makro</w:t>
      </w:r>
      <w:proofErr w:type="spellEnd"/>
      <w:r w:rsidRPr="00FA0011">
        <w:t xml:space="preserve">. </w:t>
      </w:r>
      <w:proofErr w:type="spellStart"/>
      <w:r w:rsidRPr="00FA0011">
        <w:t>Znajomość</w:t>
      </w:r>
      <w:proofErr w:type="spellEnd"/>
      <w:r w:rsidRPr="00FA0011">
        <w:t xml:space="preserve"> </w:t>
      </w:r>
      <w:proofErr w:type="spellStart"/>
      <w:r w:rsidRPr="00FA0011">
        <w:t>tych</w:t>
      </w:r>
      <w:proofErr w:type="spellEnd"/>
      <w:r w:rsidRPr="00FA0011">
        <w:t xml:space="preserve"> </w:t>
      </w:r>
      <w:proofErr w:type="spellStart"/>
      <w:r w:rsidRPr="00FA0011">
        <w:t>praw</w:t>
      </w:r>
      <w:proofErr w:type="spellEnd"/>
      <w:r w:rsidRPr="00FA0011">
        <w:t xml:space="preserve"> </w:t>
      </w:r>
      <w:proofErr w:type="spellStart"/>
      <w:r w:rsidRPr="00FA0011">
        <w:t>pozwala</w:t>
      </w:r>
      <w:proofErr w:type="spellEnd"/>
      <w:r w:rsidRPr="00FA0011">
        <w:t xml:space="preserve"> </w:t>
      </w:r>
      <w:proofErr w:type="spellStart"/>
      <w:r w:rsidRPr="00FA0011">
        <w:t>przedsiębiorstwom</w:t>
      </w:r>
      <w:proofErr w:type="spellEnd"/>
      <w:r w:rsidRPr="00FA0011">
        <w:t xml:space="preserve">, </w:t>
      </w:r>
      <w:proofErr w:type="spellStart"/>
      <w:r w:rsidRPr="00FA0011">
        <w:t>inwestorom</w:t>
      </w:r>
      <w:proofErr w:type="spellEnd"/>
      <w:r w:rsidRPr="00FA0011">
        <w:t xml:space="preserve"> </w:t>
      </w:r>
      <w:proofErr w:type="spellStart"/>
      <w:r w:rsidRPr="00FA0011">
        <w:t>oraz</w:t>
      </w:r>
      <w:proofErr w:type="spellEnd"/>
      <w:r w:rsidRPr="00FA0011">
        <w:t xml:space="preserve"> </w:t>
      </w:r>
      <w:proofErr w:type="spellStart"/>
      <w:r w:rsidRPr="00FA0011">
        <w:t>decydentom</w:t>
      </w:r>
      <w:proofErr w:type="spellEnd"/>
      <w:r w:rsidRPr="00FA0011">
        <w:t xml:space="preserve"> </w:t>
      </w:r>
      <w:proofErr w:type="spellStart"/>
      <w:r w:rsidRPr="00FA0011">
        <w:t>lepiej</w:t>
      </w:r>
      <w:proofErr w:type="spellEnd"/>
      <w:r w:rsidRPr="00FA0011">
        <w:t xml:space="preserve"> </w:t>
      </w:r>
      <w:proofErr w:type="spellStart"/>
      <w:r w:rsidRPr="00FA0011">
        <w:t>reagować</w:t>
      </w:r>
      <w:proofErr w:type="spellEnd"/>
      <w:r w:rsidRPr="00FA0011">
        <w:t xml:space="preserve"> na </w:t>
      </w:r>
      <w:proofErr w:type="spellStart"/>
      <w:r w:rsidRPr="00FA0011">
        <w:t>zmiany</w:t>
      </w:r>
      <w:proofErr w:type="spellEnd"/>
      <w:r w:rsidRPr="00FA0011">
        <w:t xml:space="preserve"> </w:t>
      </w:r>
      <w:proofErr w:type="spellStart"/>
      <w:r w:rsidRPr="00FA0011">
        <w:t>rynkowe</w:t>
      </w:r>
      <w:proofErr w:type="spellEnd"/>
      <w:r w:rsidRPr="00FA0011">
        <w:t xml:space="preserve"> i </w:t>
      </w:r>
      <w:proofErr w:type="spellStart"/>
      <w:r w:rsidRPr="00FA0011">
        <w:t>planować</w:t>
      </w:r>
      <w:proofErr w:type="spellEnd"/>
      <w:r w:rsidRPr="00FA0011">
        <w:t xml:space="preserve"> </w:t>
      </w:r>
      <w:proofErr w:type="spellStart"/>
      <w:r w:rsidRPr="00FA0011">
        <w:t>strategie</w:t>
      </w:r>
      <w:proofErr w:type="spellEnd"/>
      <w:r w:rsidRPr="00FA0011">
        <w:t xml:space="preserve"> </w:t>
      </w:r>
      <w:proofErr w:type="spellStart"/>
      <w:r w:rsidRPr="00FA0011">
        <w:t>adaptacyjne</w:t>
      </w:r>
      <w:proofErr w:type="spellEnd"/>
      <w:r w:rsidRPr="00FA0011">
        <w:t xml:space="preserve"> w </w:t>
      </w:r>
      <w:proofErr w:type="spellStart"/>
      <w:r w:rsidRPr="00FA0011">
        <w:t>zmieniających</w:t>
      </w:r>
      <w:proofErr w:type="spellEnd"/>
      <w:r w:rsidRPr="00FA0011">
        <w:t xml:space="preserve"> </w:t>
      </w:r>
      <w:proofErr w:type="spellStart"/>
      <w:r w:rsidRPr="00FA0011">
        <w:t>się</w:t>
      </w:r>
      <w:proofErr w:type="spellEnd"/>
      <w:r w:rsidRPr="00FA0011">
        <w:t xml:space="preserve"> </w:t>
      </w:r>
      <w:proofErr w:type="spellStart"/>
      <w:r w:rsidRPr="00FA0011">
        <w:t>warunkach</w:t>
      </w:r>
      <w:proofErr w:type="spellEnd"/>
      <w:r w:rsidRPr="00FA0011">
        <w:t xml:space="preserve"> </w:t>
      </w:r>
      <w:proofErr w:type="spellStart"/>
      <w:r w:rsidRPr="00FA0011">
        <w:t>ekonomicznych</w:t>
      </w:r>
      <w:proofErr w:type="spellEnd"/>
      <w:r w:rsidRPr="00FA0011">
        <w:t>.</w:t>
      </w:r>
    </w:p>
    <w:p w14:paraId="662013BA" w14:textId="77777777" w:rsidR="00FA0011" w:rsidRPr="00FA0011" w:rsidRDefault="00FA0011" w:rsidP="00FA0011"/>
    <w:p w14:paraId="16B8D003" w14:textId="77777777" w:rsidR="00096357" w:rsidRDefault="00096357"/>
    <w:sectPr w:rsidR="00096357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624AA"/>
    <w:multiLevelType w:val="multilevel"/>
    <w:tmpl w:val="A5C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F22E6"/>
    <w:multiLevelType w:val="multilevel"/>
    <w:tmpl w:val="14E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7A6D53"/>
    <w:multiLevelType w:val="multilevel"/>
    <w:tmpl w:val="AA7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696699">
    <w:abstractNumId w:val="0"/>
  </w:num>
  <w:num w:numId="2" w16cid:durableId="955451408">
    <w:abstractNumId w:val="2"/>
  </w:num>
  <w:num w:numId="3" w16cid:durableId="175277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11"/>
    <w:rsid w:val="00096357"/>
    <w:rsid w:val="00163DDF"/>
    <w:rsid w:val="001A5EA4"/>
    <w:rsid w:val="00FA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0ED5"/>
  <w15:chartTrackingRefBased/>
  <w15:docId w15:val="{9F9C1E15-F855-4EBB-822F-8F01248D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FA0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FA0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FA0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FA0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FA0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FA0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FA0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FA0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FA0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FA0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FA0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FA0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FA0011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FA0011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FA0011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FA0011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FA0011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FA0011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FA0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FA0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FA0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FA0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FA0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FA0011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FA0011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FA0011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FA0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FA0011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FA0011"/>
    <w:rPr>
      <w:b/>
      <w:bCs/>
      <w:smallCaps/>
      <w:color w:val="0F4761" w:themeColor="accent1" w:themeShade="BF"/>
      <w:spacing w:val="5"/>
    </w:rPr>
  </w:style>
  <w:style w:type="character" w:styleId="Hipersaitas">
    <w:name w:val="Hyperlink"/>
    <w:basedOn w:val="Numatytasispastraiposriftas"/>
    <w:uiPriority w:val="99"/>
    <w:unhideWhenUsed/>
    <w:rsid w:val="00FA0011"/>
    <w:rPr>
      <w:color w:val="467886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FA0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Interwencjonizm" TargetMode="External"/><Relationship Id="rId5" Type="http://schemas.openxmlformats.org/officeDocument/2006/relationships/hyperlink" Target="https://pl.wikipedia.org/wiki/Technolog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3715</Words>
  <Characters>2118</Characters>
  <Application>Microsoft Office Word</Application>
  <DocSecurity>0</DocSecurity>
  <Lines>17</Lines>
  <Paragraphs>11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Kalinova</dc:creator>
  <cp:keywords/>
  <dc:description/>
  <cp:lastModifiedBy>Irena Kalinova</cp:lastModifiedBy>
  <cp:revision>1</cp:revision>
  <dcterms:created xsi:type="dcterms:W3CDTF">2024-11-07T05:56:00Z</dcterms:created>
  <dcterms:modified xsi:type="dcterms:W3CDTF">2024-11-07T06:43:00Z</dcterms:modified>
</cp:coreProperties>
</file>