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C28F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i/>
        </w:rPr>
      </w:pPr>
    </w:p>
    <w:p w14:paraId="7FA895E0" w14:textId="77777777" w:rsidR="006E771A" w:rsidRPr="00E60824" w:rsidRDefault="006E77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  <w:bookmarkStart w:id="0" w:name="_heading=h.gjdgxs" w:colFirst="0" w:colLast="0"/>
      <w:bookmarkEnd w:id="0"/>
    </w:p>
    <w:p w14:paraId="018ABFD8" w14:textId="580078B1" w:rsidR="006E771A" w:rsidRPr="00E6082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</w:rPr>
        <w:t xml:space="preserve">Evaluación de la calidad del recurso educativo digital «Propiedades de los gases» (PhET) mediante la norma UNE 71362</w:t>
      </w:r>
    </w:p>
    <w:p w14:paraId="42EE728C" w14:textId="77777777" w:rsidR="006E771A" w:rsidRPr="00E60824" w:rsidRDefault="006E771A">
      <w:pPr>
        <w:jc w:val="center"/>
        <w:rPr>
          <w:rFonts w:ascii="Arial" w:hAnsi="Arial" w:cs="Arial"/>
          <w:i/>
          <w:color w:val="808080"/>
        </w:rPr>
      </w:pPr>
    </w:p>
    <w:p w14:paraId="50AD3DBA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25D7D9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3D65A0D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114983BC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C4F830F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63C665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0BBED268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Marlon Joaquín Gómez Argüello</w:t>
      </w:r>
    </w:p>
    <w:p w14:paraId="329A9EB9" w14:textId="77777777" w:rsidR="006E771A" w:rsidRPr="00E60824" w:rsidRDefault="00000000">
      <w:pPr>
        <w:pStyle w:val="Ttulo"/>
        <w:rPr>
          <w:rFonts w:cs="Arial"/>
          <w:b w:val="0"/>
          <w:i/>
          <w:color w:val="A6A6A6"/>
          <w:sz w:val="22"/>
          <w:szCs w:val="22"/>
        </w:rPr>
      </w:pPr>
      <w:r>
        <w:rPr>
          <w:rFonts w:cs="Arial"/>
          <w:b w:val="0"/>
          <w:i/>
          <w:color w:val="A6A6A6"/>
          <w:sz w:val="22"/>
          <w:szCs w:val="22"/>
        </w:rPr>
        <w:t xml:space="preserve"/>
      </w:r>
    </w:p>
    <w:p w14:paraId="70C7E8DC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403D2EF7" w14:textId="77777777" w:rsidR="006E771A" w:rsidRPr="00E60824" w:rsidRDefault="006E771A">
      <w:pPr>
        <w:rPr>
          <w:rFonts w:ascii="Arial" w:hAnsi="Arial" w:cs="Arial"/>
        </w:rPr>
      </w:pPr>
    </w:p>
    <w:p w14:paraId="063F9B11" w14:textId="77777777" w:rsidR="006E771A" w:rsidRPr="00E60824" w:rsidRDefault="006E771A">
      <w:pPr>
        <w:pStyle w:val="Ttulo"/>
        <w:ind w:firstLine="0"/>
        <w:rPr>
          <w:rFonts w:cs="Arial"/>
          <w:sz w:val="22"/>
          <w:szCs w:val="22"/>
        </w:rPr>
      </w:pPr>
    </w:p>
    <w:p w14:paraId="512C8CC7" w14:textId="77777777" w:rsidR="006E771A" w:rsidRPr="00E60824" w:rsidRDefault="00000000">
      <w:pPr>
        <w:pStyle w:val="Ttulo"/>
        <w:ind w:firstLine="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         </w:t>
      </w:r>
    </w:p>
    <w:p w14:paraId="35219193" w14:textId="77777777" w:rsidR="006E771A" w:rsidRPr="00E60824" w:rsidRDefault="006E771A">
      <w:pPr>
        <w:rPr>
          <w:rFonts w:ascii="Arial" w:hAnsi="Arial" w:cs="Arial"/>
        </w:rPr>
      </w:pPr>
    </w:p>
    <w:p w14:paraId="63DA81BA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50AFA7CB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Universidad de Santander </w:t>
      </w:r>
    </w:p>
    <w:p w14:paraId="7DC4EDCF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Facultad de Ciencias Sociales</w:t>
      </w:r>
    </w:p>
    <w:p w14:paraId="06E420F4" w14:textId="6210739B" w:rsidR="006E771A" w:rsidRPr="00E60824" w:rsidRDefault="00E60824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Especialización en Aplicación de TIC para la Enseñanza</w:t>
      </w:r>
    </w:p>
    <w:p w14:paraId="78D0E2C4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Bucaramanga</w:t>
      </w:r>
    </w:p>
    <w:p w14:paraId="009866E7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2026</w:t>
      </w:r>
    </w:p>
    <w:p w14:paraId="71B05C65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5D57C8A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A178416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333248C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C0DDF8F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463C7A" w14:textId="0E488510" w:rsidR="00E60824" w:rsidRDefault="00E6082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0F25774B" w14:textId="77777777" w:rsidR="006E771A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6470C53" w14:textId="77777777" w:rsid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949F28" w14:textId="77777777" w:rsidR="00E60824" w:rsidRP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"/>
        <w:tblW w:w="9209" w:type="dxa"/>
        <w:tblInd w:w="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ayout w:type="fixed"/>
        <w:tblLook w:val="0400" w:firstRow="0" w:lastRow="0" w:firstColumn="0" w:lastColumn="0" w:noHBand="0" w:noVBand="1"/>
      </w:tblPr>
      <w:tblGrid>
        <w:gridCol w:w="2762"/>
        <w:gridCol w:w="6447"/>
      </w:tblGrid>
      <w:tr w:rsidR="006E771A" w:rsidRPr="00E60824" w14:paraId="5F88AAD1" w14:textId="77777777">
        <w:tc>
          <w:tcPr>
            <w:tcW w:w="2762" w:type="dxa"/>
            <w:shd w:val="clear" w:color="auto" w:fill="D6E3BC"/>
            <w:vAlign w:val="center"/>
          </w:tcPr>
          <w:p w14:paraId="608AF1C1" w14:textId="0E353C82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Propiedades de los gases (PhET)</w:t>
            </w:r>
          </w:p>
        </w:tc>
      </w:tr>
      <w:tr w:rsidR="006E771A" w:rsidRPr="00E60824" w14:paraId="20EB1879" w14:textId="77777777">
        <w:tc>
          <w:tcPr>
            <w:tcW w:w="2762" w:type="dxa"/>
            <w:shd w:val="clear" w:color="auto" w:fill="D6E3BC"/>
            <w:vAlign w:val="center"/>
          </w:tcPr>
          <w:p w14:paraId="190DF423" w14:textId="73ADF51D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Grado de aplicación:</w:t>
            </w:r>
          </w:p>
        </w:tc>
        <w:tc>
          <w:tcPr>
            <w:tcW w:w="6447" w:type="dxa"/>
            <w:shd w:val="clear" w:color="auto" w:fill="auto"/>
            <w:vAlign w:val="center"/>
          </w:tcPr>
          <w:p>
            <w:r>
              <w:rPr>
                <w:rFonts w:ascii="Arial" w:hAnsi="Arial" w:cs="Arial"/>
              </w:rPr>
              <w:t xml:space="preserve">Educación Superior (Procesos Industriales I)</w:t>
            </w:r>
          </w:p>
        </w:tc>
      </w:tr>
      <w:tr w:rsidR="006E771A" w:rsidRPr="00E60824" w14:paraId="33093A82" w14:textId="77777777">
        <w:tc>
          <w:tcPr>
            <w:tcW w:w="2762" w:type="dxa"/>
            <w:shd w:val="clear" w:color="auto" w:fill="D6E3BC"/>
            <w:vAlign w:val="center"/>
          </w:tcPr>
          <w:p w14:paraId="7616A1A9" w14:textId="73A15889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Área de conocimiento: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Ingeniería de Producción / Termodinámica aplicada</w:t>
            </w:r>
          </w:p>
        </w:tc>
      </w:tr>
      <w:tr w:rsidR="006E771A" w:rsidRPr="00E60824" w14:paraId="6C66F981" w14:textId="77777777">
        <w:tc>
          <w:tcPr>
            <w:tcW w:w="2762" w:type="dxa"/>
            <w:shd w:val="clear" w:color="auto" w:fill="D6E3BC"/>
            <w:vAlign w:val="center"/>
          </w:tcPr>
          <w:p w14:paraId="04164D85" w14:textId="7F63CCF6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Objetivos de aprendizaje: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Comprender empíricamente las leyes de los gases ideales y el comportamiento cinético de las partículas bajo variables de presión, volumen y temperatura.</w:t>
            </w:r>
          </w:p>
        </w:tc>
      </w:tr>
      <w:tr w:rsidR="006E771A" w:rsidRPr="00E60824" w14:paraId="08239C85" w14:textId="77777777">
        <w:tc>
          <w:tcPr>
            <w:tcW w:w="2762" w:type="dxa"/>
            <w:shd w:val="clear" w:color="auto" w:fill="D6E3BC"/>
            <w:vAlign w:val="center"/>
          </w:tcPr>
          <w:p w14:paraId="457EB1CA" w14:textId="79E2ACBC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repositorio: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PhET Interactive Simulations (Universidad de Colorado Boulder)</w:t>
            </w:r>
          </w:p>
        </w:tc>
      </w:tr>
      <w:tr w:rsidR="006E771A" w:rsidRPr="00E60824" w14:paraId="5DE3AC6C" w14:textId="77777777">
        <w:tc>
          <w:tcPr>
            <w:tcW w:w="2762" w:type="dxa"/>
            <w:shd w:val="clear" w:color="auto" w:fill="D6E3BC"/>
            <w:vAlign w:val="center"/>
          </w:tcPr>
          <w:p w14:paraId="59385E20" w14:textId="03B45E9B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URL del recurso educativo digital:</w:t>
            </w:r>
          </w:p>
        </w:tc>
        <w:tc>
          <w:tcPr>
            <w:tcW w:w="6447" w:type="dxa"/>
            <w:shd w:val="clear" w:color="auto" w:fill="auto"/>
          </w:tcPr>
          <w:p>
            <w:r>
              <w:rPr>
                <w:rFonts w:ascii="Arial" w:hAnsi="Arial" w:cs="Arial"/>
              </w:rPr>
              <w:t xml:space="preserve">https://phet.colorado.edu/es/simulations/gas-properties</w:t>
            </w:r>
          </w:p>
        </w:tc>
      </w:tr>
    </w:tbl>
    <w:p w14:paraId="025AA4C6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61AC078B" w14:textId="77777777" w:rsidTr="00E60824">
        <w:tc>
          <w:tcPr>
            <w:tcW w:w="9209" w:type="dxa"/>
            <w:shd w:val="clear" w:color="auto" w:fill="C5E0B3"/>
            <w:vAlign w:val="center"/>
          </w:tcPr>
          <w:p w14:paraId="6A6FE4DE" w14:textId="5297841A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 del recurso educativo digital</w:t>
            </w:r>
          </w:p>
        </w:tc>
      </w:tr>
      <w:tr w:rsidR="006E771A" w:rsidRPr="00E60824" w14:paraId="62DBED97" w14:textId="77777777">
        <w:tc>
          <w:tcPr>
            <w:tcW w:w="9209" w:type="dxa"/>
            <w:shd w:val="clear" w:color="auto" w:fill="auto"/>
          </w:tcPr>
          <w:p>
            <w:r>
              <w:t>Laboratorio virtual interactivo basado en HTML5 que simula una cámara sellada donde se puede inyectar gas, añadir calor y comprimir el volumen.</w:t>
            </w:r>
          </w:p>
        </w:tc>
      </w:tr>
    </w:tbl>
    <w:p w14:paraId="2A36A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08B6F5B9" w14:textId="77777777">
        <w:tc>
          <w:tcPr>
            <w:tcW w:w="9209" w:type="dxa"/>
            <w:shd w:val="clear" w:color="auto" w:fill="C5E0B3"/>
          </w:tcPr>
          <w:p w14:paraId="0D7626B0" w14:textId="2019B05D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 de evaluación </w:t>
            </w:r>
          </w:p>
        </w:tc>
      </w:tr>
      <w:tr w:rsidR="006E771A" w:rsidRPr="00E60824" w14:paraId="2E76E379" w14:textId="77777777">
        <w:tc>
          <w:tcPr>
            <w:tcW w:w="9209" w:type="dxa"/>
            <w:shd w:val="clear" w:color="auto" w:fill="auto"/>
          </w:tcPr>
          <w:p w14:paraId="6DFD6E21" w14:textId="53C853C1" w:rsidR="006E771A" w:rsidRPr="00E60824" w:rsidRDefault="000000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Modelo: </w:t>
            </w:r>
            <w:r>
              <w:rPr>
                <w:rFonts w:ascii="Arial" w:hAnsi="Arial" w:cs="Arial"/>
              </w:rPr>
              <w:t>UNE 71362</w:t>
            </w:r>
          </w:p>
        </w:tc>
      </w:tr>
      <w:tr w:rsidR="006E771A" w:rsidRPr="00E60824" w14:paraId="00814FC9" w14:textId="77777777">
        <w:tc>
          <w:tcPr>
            <w:tcW w:w="9209" w:type="dxa"/>
            <w:shd w:val="clear" w:color="auto" w:fill="auto"/>
          </w:tcPr>
          <w:p>
            <w:r>
              <w:t>Descripción del modelo: la norma UNE 71362:2017 (AENOR) evalúa la calidad didáctica, tecnológica y de accesibilidad de los materiales educativos digitales mediante 15 criterios, en una escala de 1 a 5.</w:t>
            </w:r>
          </w:p>
        </w:tc>
      </w:tr>
    </w:tbl>
    <w:p w14:paraId="7BDE9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2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357146EA" w14:textId="77777777">
        <w:tc>
          <w:tcPr>
            <w:tcW w:w="9209" w:type="dxa"/>
            <w:shd w:val="clear" w:color="auto" w:fill="C5E0B3"/>
          </w:tcPr>
          <w:p w14:paraId="25186F44" w14:textId="14293525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Criterios de evaluación del modelo</w:t>
            </w:r>
          </w:p>
        </w:tc>
      </w:tr>
    </w:tbl>
    <w:p w14:paraId="55BA5639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3"/>
        <w:tblW w:w="92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67"/>
        <w:gridCol w:w="423"/>
        <w:gridCol w:w="424"/>
        <w:gridCol w:w="423"/>
        <w:gridCol w:w="423"/>
        <w:gridCol w:w="423"/>
        <w:gridCol w:w="730"/>
      </w:tblGrid>
      <w:tr w:rsidR="006E771A" w:rsidRPr="00E60824" w14:paraId="68F151F9" w14:textId="77777777">
        <w:trPr>
          <w:trHeight w:val="553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B307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Plantilla de evaluación de la calidad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030A15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BA688BF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ED8B4F2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AA26C2D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1CC008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DFFC9E6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N/A</w:t>
            </w: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1. Descripción didáctica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2. Calidad de los contenidos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3. Capacidad para generar aprendizaje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4. Adaptabilidad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5. Interactividad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6. Motivación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7. Formato y diseño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8. Reusabilidad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9. Portabilidad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10. Robustez técnica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11. Estructura del escenario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12. Navegación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13. Operabilidad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14. Accesibilidad audiovisual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15. Accesibilidad textual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6C3A7B85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4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434A7E7A" w14:textId="77777777">
        <w:tc>
          <w:tcPr>
            <w:tcW w:w="9209" w:type="dxa"/>
            <w:shd w:val="clear" w:color="auto" w:fill="C5E0B3"/>
          </w:tcPr>
          <w:p w14:paraId="1AA19128" w14:textId="06901328" w:rsidR="006E771A" w:rsidRPr="00E60824" w:rsidRDefault="00DD71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Resultados de la </w:t>
            </w:r>
            <w:r>
              <w:rPr>
                <w:rFonts w:ascii="Arial" w:hAnsi="Arial" w:cs="Arial"/>
                <w:b/>
              </w:rPr>
              <w:t>evaluación</w:t>
            </w:r>
          </w:p>
        </w:tc>
      </w:tr>
      <w:tr w:rsidR="006E771A" w:rsidRPr="00E60824" w14:paraId="6B615985" w14:textId="77777777">
        <w:tc>
          <w:tcPr>
            <w:tcW w:w="9209" w:type="dxa"/>
            <w:shd w:val="clear" w:color="auto" w:fill="C5E0B3"/>
          </w:tcPr>
          <w:p w14:paraId="1BE2EB16" w14:textId="069207AF" w:rsidR="006E771A" w:rsidRPr="00E60824" w:rsidRDefault="000000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Puntuación final: 66 / 75</w:t>
            </w:r>
          </w:p>
        </w:tc>
      </w:tr>
      <w:tr w:rsidR="006E771A" w:rsidRPr="00E60824" w14:paraId="241D2690" w14:textId="77777777">
        <w:tc>
          <w:tcPr>
            <w:tcW w:w="9209" w:type="dxa"/>
            <w:shd w:val="clear" w:color="auto" w:fill="auto"/>
          </w:tcPr>
          <w:p w14:paraId="10B43BCE" w14:textId="32B82380" w:rsidR="006E771A" w:rsidRPr="00E60824" w:rsidRDefault="0000000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Conclusiones de la evaluación: Con la norma UNE 71362 el recurso obtiene un puntaje alto en las dimensiones didáctica y tecnológica, especialmente en robustez técnica, portabilidad y operabilidad. La norma penaliza la accesibilidad audiovisual y textual (3/5), por la ausencia de alternativas para personas con discapacidad.</w:t>
            </w:r>
          </w:p>
          <w:p w14:paraId="6D67044E" w14:textId="77777777" w:rsidR="006E771A" w:rsidRPr="00E60824" w:rsidRDefault="006E771A">
            <w:pPr>
              <w:rPr>
                <w:rFonts w:ascii="Arial" w:hAnsi="Arial" w:cs="Arial"/>
                <w:b/>
              </w:rPr>
            </w:pPr>
          </w:p>
        </w:tc>
      </w:tr>
    </w:tbl>
    <w:p w14:paraId="0D5D3077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5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7168"/>
      </w:tblGrid>
      <w:tr w:rsidR="006E771A" w:rsidRPr="00E60824" w14:paraId="55A200BB" w14:textId="77777777">
        <w:tc>
          <w:tcPr>
            <w:tcW w:w="2041" w:type="dxa"/>
            <w:shd w:val="clear" w:color="auto" w:fill="auto"/>
            <w:vAlign w:val="center"/>
          </w:tcPr>
          <w:p w14:paraId="4B190A04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Elaborado por:</w:t>
            </w:r>
          </w:p>
        </w:tc>
        <w:tc>
          <w:tcPr>
            <w:tcW w:w="7168" w:type="dxa"/>
            <w:shd w:val="clear" w:color="auto" w:fill="auto"/>
          </w:tcPr>
          <w:p w14:paraId="1AA20B8E" w14:textId="18AF42BC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del(os) estudiante(s)</w:t>
            </w:r>
          </w:p>
        </w:tc>
      </w:tr>
      <w:tr w:rsidR="006E771A" w:rsidRPr="00E60824" w14:paraId="0E6B7FF6" w14:textId="77777777">
        <w:tc>
          <w:tcPr>
            <w:tcW w:w="2041" w:type="dxa"/>
            <w:shd w:val="clear" w:color="auto" w:fill="auto"/>
            <w:vAlign w:val="center"/>
          </w:tcPr>
          <w:p w14:paraId="4302DDF9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Revisado por:</w:t>
            </w:r>
          </w:p>
        </w:tc>
        <w:tc>
          <w:tcPr>
            <w:tcW w:w="7168" w:type="dxa"/>
            <w:shd w:val="clear" w:color="auto" w:fill="auto"/>
          </w:tcPr>
          <w:p w14:paraId="600A83B4" w14:textId="62243E86" w:rsidR="006E771A" w:rsidRPr="00E60824" w:rsidRDefault="00DD7153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 profesor.</w:t>
            </w:r>
          </w:p>
        </w:tc>
      </w:tr>
    </w:tbl>
    <w:p w14:paraId="6F47A6FF" w14:textId="77777777" w:rsidR="00E60824" w:rsidRDefault="00E60824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D18C59A" w14:textId="69273AC2" w:rsidR="006E771A" w:rsidRPr="00E60824" w:rsidRDefault="00000000">
      <w:pPr>
        <w:spacing w:after="0" w:line="240" w:lineRule="auto"/>
        <w:jc w:val="both"/>
        <w:rPr>
          <w:rFonts w:ascii="Arial" w:hAnsi="Arial" w:cs="Arial"/>
          <w:color w:val="666666"/>
        </w:rPr>
      </w:pPr>
      <w:r>
        <w:rPr>
          <w:rFonts w:ascii="Arial" w:hAnsi="Arial" w:cs="Arial"/>
          <w:color w:val="666666"/>
        </w:rPr>
        <w:t>Norma UNE 71362:2017. Asociación Española de Normalización (AENOR).</w:t>
      </w:r>
    </w:p>
    <w:p w14:paraId="4A61787D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BC26C7E" w14:textId="0BA15130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bookmarkStart w:id="1" w:name="_Hlk147091919"/>
      <w:r>
        <w:rPr>
          <w:rFonts w:ascii="Arial" w:hAnsi="Arial" w:cs="Arial"/>
        </w:rPr>
        <w:t>Ventajas de la aplicación del modelo de evaluación: Rigor normativo con rúbricas que obligan a evaluar de forma explícita la accesibilidad, aportando métricas objetivas y trazables.</w:t>
      </w:r>
    </w:p>
    <w:p w14:paraId="7CC904CC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6C9FCF2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DF9AD0D" w14:textId="46144A15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Desventajas de la aplicación del modelo de evaluación: Aplicación extensa que demanda bastante tiempo por recurso y no contempla la fidelidad disciplinar del modelo simulado.</w:t>
      </w:r>
      <w:bookmarkEnd w:id="1"/>
    </w:p>
    <w:sectPr w:rsidR="006E771A" w:rsidRPr="00E60824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75B5D" w14:textId="77777777" w:rsidR="00062496" w:rsidRDefault="00062496">
      <w:pPr>
        <w:spacing w:after="0" w:line="240" w:lineRule="auto"/>
      </w:pPr>
      <w:r>
        <w:separator/>
      </w:r>
    </w:p>
  </w:endnote>
  <w:endnote w:type="continuationSeparator" w:id="0">
    <w:p w14:paraId="03BA1521" w14:textId="77777777" w:rsidR="00062496" w:rsidRDefault="0006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E8978" w14:textId="77777777" w:rsidR="00062496" w:rsidRDefault="00062496">
      <w:pPr>
        <w:spacing w:after="0" w:line="240" w:lineRule="auto"/>
      </w:pPr>
      <w:r>
        <w:separator/>
      </w:r>
    </w:p>
  </w:footnote>
  <w:footnote w:type="continuationSeparator" w:id="0">
    <w:p w14:paraId="5D67E251" w14:textId="77777777" w:rsidR="00062496" w:rsidRDefault="0006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7B4FD" w14:textId="69F33A52" w:rsidR="006E771A" w:rsidRDefault="00E608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C6F8D8C" wp14:editId="06B5EFB5">
          <wp:simplePos x="0" y="0"/>
          <wp:positionH relativeFrom="column">
            <wp:posOffset>527685</wp:posOffset>
          </wp:positionH>
          <wp:positionV relativeFrom="paragraph">
            <wp:posOffset>-312420</wp:posOffset>
          </wp:positionV>
          <wp:extent cx="687705" cy="762000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91747" t="83381" r="1059" b="2446"/>
                  <a:stretch/>
                </pic:blipFill>
                <pic:spPr bwMode="auto">
                  <a:xfrm>
                    <a:off x="0" y="0"/>
                    <a:ext cx="687705" cy="76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B1254F7" wp14:editId="24A557E1">
          <wp:simplePos x="0" y="0"/>
          <wp:positionH relativeFrom="page">
            <wp:align>left</wp:align>
          </wp:positionH>
          <wp:positionV relativeFrom="paragraph">
            <wp:posOffset>-258445</wp:posOffset>
          </wp:positionV>
          <wp:extent cx="1569720" cy="601980"/>
          <wp:effectExtent l="0" t="0" r="0" b="762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r="84455" b="89391"/>
                  <a:stretch/>
                </pic:blipFill>
                <pic:spPr bwMode="auto">
                  <a:xfrm>
                    <a:off x="0" y="0"/>
                    <a:ext cx="1569720" cy="6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</w:rPr>
      <w:t>Universidad de Santander</w:t>
    </w:r>
    <w:bookmarkStart w:id="2" w:name="_heading=h.30j0zll" w:colFirst="0" w:colLast="0"/>
    <w:bookmarkEnd w:id="2"/>
  </w:p>
  <w:p w14:paraId="1DA722CE" w14:textId="77777777" w:rsidR="006E77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bookmarkStart w:id="3" w:name="_heading=h.1fob9te" w:colFirst="0" w:colLast="0"/>
    <w:bookmarkEnd w:id="3"/>
    <w:r>
      <w:rPr>
        <w:color w:val="000000"/>
      </w:rPr>
      <w:t>Curso: Evaluación de Recurso Educativos Digitales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F1BF0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66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1A"/>
    <w:rsid w:val="00062496"/>
    <w:rsid w:val="006E771A"/>
    <w:rsid w:val="0087087B"/>
    <w:rsid w:val="00DD7153"/>
    <w:rsid w:val="00E6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14F2"/>
  <w15:docId w15:val="{97B8D1CE-73EF-4607-B66E-9F5BA360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C5B53"/>
    <w:pPr>
      <w:widowControl w:val="0"/>
      <w:spacing w:after="0" w:line="480" w:lineRule="auto"/>
      <w:ind w:firstLine="72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styleId="Hipervnculo">
    <w:name w:val="Hyperlink"/>
    <w:uiPriority w:val="99"/>
    <w:semiHidden/>
    <w:unhideWhenUsed/>
    <w:rsid w:val="00953823"/>
    <w:rPr>
      <w:color w:val="0000FF"/>
      <w:u w:val="single"/>
    </w:rPr>
  </w:style>
  <w:style w:type="character" w:styleId="Textoennegrita">
    <w:name w:val="Strong"/>
    <w:uiPriority w:val="22"/>
    <w:qFormat/>
    <w:rsid w:val="0095382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181"/>
  </w:style>
  <w:style w:type="paragraph" w:styleId="Piedepgina">
    <w:name w:val="footer"/>
    <w:basedOn w:val="Normal"/>
    <w:link w:val="Piedepgina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181"/>
  </w:style>
  <w:style w:type="paragraph" w:styleId="Prrafodelista">
    <w:name w:val="List Paragraph"/>
    <w:basedOn w:val="Normal"/>
    <w:uiPriority w:val="34"/>
    <w:qFormat/>
    <w:rsid w:val="00B46D2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D4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2A33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33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2A33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336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A336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A336D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361386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0C5B53"/>
    <w:rPr>
      <w:rFonts w:ascii="Arial" w:eastAsiaTheme="majorEastAsia" w:hAnsi="Arial" w:cstheme="majorBidi"/>
      <w:b/>
      <w:spacing w:val="5"/>
      <w:kern w:val="28"/>
      <w:sz w:val="28"/>
      <w:szCs w:val="5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od60J7n5L5/gUuBkP5eD96c+UQ==">AMUW2mXDRU+W5kigHMOb4yXm5LVd4VHaLm/5y4JZNOs3mHDPWN977wFH7ySJxDwlGatRYy6DuN267B57dabOfXcgFliGD7Fc5LyNY0wTYSr0vaSZdLW4TK/A4m2V/0u0S7R6KxbXhEO5dimERsnEDyTd7yS9NCFHfw==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WILFREDO SALINAS PEÑALOZA</dc:creator>
  <cp:lastModifiedBy>Maribel Avellaneda</cp:lastModifiedBy>
  <cp:revision>3</cp:revision>
  <dcterms:created xsi:type="dcterms:W3CDTF">2023-10-02T03:20:00Z</dcterms:created>
  <dcterms:modified xsi:type="dcterms:W3CDTF">2023-10-02T12:14:00Z</dcterms:modified>
</cp:coreProperties>
</file>