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C28F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i/>
        </w:rPr>
      </w:pPr>
    </w:p>
    <w:p w14:paraId="7FA895E0" w14:textId="77777777" w:rsidR="006E771A" w:rsidRPr="00E60824" w:rsidRDefault="006E77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  <w:bookmarkStart w:id="0" w:name="_heading=h.gjdgxs" w:colFirst="0" w:colLast="0"/>
      <w:bookmarkEnd w:id="0"/>
    </w:p>
    <w:p w14:paraId="018ABFD8" w14:textId="580078B1" w:rsidR="006E771A" w:rsidRPr="00E6082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</w:rPr>
        <w:t xml:space="preserve">Evaluación de la calidad del recurso educativo digital «Estados de la materia» (PhET) mediante la norma UNE 71362</w:t>
      </w:r>
    </w:p>
    <w:p w14:paraId="42EE728C" w14:textId="77777777" w:rsidR="006E771A" w:rsidRPr="00E60824" w:rsidRDefault="006E771A">
      <w:pPr>
        <w:jc w:val="center"/>
        <w:rPr>
          <w:rFonts w:ascii="Arial" w:hAnsi="Arial" w:cs="Arial"/>
          <w:i/>
          <w:color w:val="808080"/>
        </w:rPr>
      </w:pPr>
    </w:p>
    <w:p w14:paraId="50AD3DBA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25D7D9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3D65A0D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114983BC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C4F830F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63C665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0BBED268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Marlon Joaquín Gómez Argüello</w:t>
      </w:r>
    </w:p>
    <w:p w14:paraId="329A9EB9" w14:textId="77777777" w:rsidR="006E771A" w:rsidRPr="00E60824" w:rsidRDefault="00000000">
      <w:pPr>
        <w:pStyle w:val="Ttulo"/>
        <w:rPr>
          <w:rFonts w:cs="Arial"/>
          <w:b w:val="0"/>
          <w:i/>
          <w:color w:val="A6A6A6"/>
          <w:sz w:val="22"/>
          <w:szCs w:val="22"/>
        </w:rPr>
      </w:pPr>
      <w:r>
        <w:rPr>
          <w:rFonts w:cs="Arial"/>
          <w:b w:val="0"/>
          <w:i/>
          <w:color w:val="A6A6A6"/>
          <w:sz w:val="22"/>
          <w:szCs w:val="22"/>
        </w:rPr>
        <w:t xml:space="preserve"/>
      </w:r>
    </w:p>
    <w:p w14:paraId="70C7E8DC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403D2EF7" w14:textId="77777777" w:rsidR="006E771A" w:rsidRPr="00E60824" w:rsidRDefault="006E771A">
      <w:pPr>
        <w:rPr>
          <w:rFonts w:ascii="Arial" w:hAnsi="Arial" w:cs="Arial"/>
        </w:rPr>
      </w:pPr>
    </w:p>
    <w:p w14:paraId="063F9B11" w14:textId="77777777" w:rsidR="006E771A" w:rsidRPr="00E60824" w:rsidRDefault="006E771A">
      <w:pPr>
        <w:pStyle w:val="Ttulo"/>
        <w:ind w:firstLine="0"/>
        <w:rPr>
          <w:rFonts w:cs="Arial"/>
          <w:sz w:val="22"/>
          <w:szCs w:val="22"/>
        </w:rPr>
      </w:pPr>
    </w:p>
    <w:p w14:paraId="512C8CC7" w14:textId="77777777" w:rsidR="006E771A" w:rsidRPr="00E60824" w:rsidRDefault="00000000">
      <w:pPr>
        <w:pStyle w:val="Ttulo"/>
        <w:ind w:firstLin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         </w:t>
      </w:r>
    </w:p>
    <w:p w14:paraId="35219193" w14:textId="77777777" w:rsidR="006E771A" w:rsidRPr="00E60824" w:rsidRDefault="006E771A">
      <w:pPr>
        <w:rPr>
          <w:rFonts w:ascii="Arial" w:hAnsi="Arial" w:cs="Arial"/>
        </w:rPr>
      </w:pPr>
    </w:p>
    <w:p w14:paraId="63DA81BA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50AFA7CB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Universidad de Santander </w:t>
      </w:r>
    </w:p>
    <w:p w14:paraId="7DC4EDCF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Facultad de Ciencias Sociales</w:t>
      </w:r>
    </w:p>
    <w:p w14:paraId="06E420F4" w14:textId="6210739B" w:rsidR="006E771A" w:rsidRPr="00E60824" w:rsidRDefault="00E60824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Especialización en Aplicación de TIC para la Enseñanza</w:t>
      </w:r>
    </w:p>
    <w:p w14:paraId="78D0E2C4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Bucaramanga</w:t>
      </w:r>
    </w:p>
    <w:p w14:paraId="009866E7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2026</w:t>
      </w:r>
    </w:p>
    <w:p w14:paraId="71B05C65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5D57C8A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A178416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333248C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C0DDF8F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463C7A" w14:textId="0E488510" w:rsidR="00E60824" w:rsidRDefault="00E6082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0F25774B" w14:textId="77777777" w:rsidR="006E771A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6470C53" w14:textId="77777777" w:rsid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949F28" w14:textId="77777777" w:rsidR="00E60824" w:rsidRP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"/>
        <w:tblW w:w="9209" w:type="dxa"/>
        <w:tblInd w:w="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2762"/>
        <w:gridCol w:w="6447"/>
      </w:tblGrid>
      <w:tr w:rsidR="006E771A" w:rsidRPr="00E60824" w14:paraId="5F88AAD1" w14:textId="77777777">
        <w:tc>
          <w:tcPr>
            <w:tcW w:w="2762" w:type="dxa"/>
            <w:shd w:val="clear" w:color="auto" w:fill="D6E3BC"/>
            <w:vAlign w:val="center"/>
          </w:tcPr>
          <w:p w14:paraId="608AF1C1" w14:textId="0E353C82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Estados de la materia (PhET)</w:t>
            </w:r>
          </w:p>
        </w:tc>
      </w:tr>
      <w:tr w:rsidR="006E771A" w:rsidRPr="00E60824" w14:paraId="20EB1879" w14:textId="77777777">
        <w:tc>
          <w:tcPr>
            <w:tcW w:w="2762" w:type="dxa"/>
            <w:shd w:val="clear" w:color="auto" w:fill="D6E3BC"/>
            <w:vAlign w:val="center"/>
          </w:tcPr>
          <w:p w14:paraId="190DF423" w14:textId="73ADF51D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Grado de aplicación:</w:t>
            </w:r>
          </w:p>
        </w:tc>
        <w:tc>
          <w:tcPr>
            <w:tcW w:w="6447" w:type="dxa"/>
            <w:shd w:val="clear" w:color="auto" w:fill="auto"/>
            <w:vAlign w:val="center"/>
          </w:tcPr>
          <w:p>
            <w:r>
              <w:rPr>
                <w:rFonts w:ascii="Arial" w:hAnsi="Arial" w:cs="Arial"/>
              </w:rPr>
              <w:t xml:space="preserve">Educación Superior (Procesos Industriales I)</w:t>
            </w:r>
          </w:p>
        </w:tc>
      </w:tr>
      <w:tr w:rsidR="006E771A" w:rsidRPr="00E60824" w14:paraId="33093A82" w14:textId="77777777">
        <w:tc>
          <w:tcPr>
            <w:tcW w:w="2762" w:type="dxa"/>
            <w:shd w:val="clear" w:color="auto" w:fill="D6E3BC"/>
            <w:vAlign w:val="center"/>
          </w:tcPr>
          <w:p w14:paraId="7616A1A9" w14:textId="73A15889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de conocimiento: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Ingeniería de Producción / Fisicoquímica</w:t>
            </w:r>
          </w:p>
        </w:tc>
      </w:tr>
      <w:tr w:rsidR="006E771A" w:rsidRPr="00E60824" w14:paraId="6C66F981" w14:textId="77777777">
        <w:tc>
          <w:tcPr>
            <w:tcW w:w="2762" w:type="dxa"/>
            <w:shd w:val="clear" w:color="auto" w:fill="D6E3BC"/>
            <w:vAlign w:val="center"/>
          </w:tcPr>
          <w:p w14:paraId="04164D85" w14:textId="7F63CCF6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Objetivos de aprendizaje: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Observar a nivel molecular los estados sólido, líquido y gaseoso y los cambios de fase al variar la temperatura y la presión, como base para comprender la licuefacción del gas natural.</w:t>
            </w:r>
          </w:p>
        </w:tc>
      </w:tr>
      <w:tr w:rsidR="006E771A" w:rsidRPr="00E60824" w14:paraId="08239C85" w14:textId="77777777">
        <w:tc>
          <w:tcPr>
            <w:tcW w:w="2762" w:type="dxa"/>
            <w:shd w:val="clear" w:color="auto" w:fill="D6E3BC"/>
            <w:vAlign w:val="center"/>
          </w:tcPr>
          <w:p w14:paraId="457EB1CA" w14:textId="79E2ACBC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repositorio: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PhET Interactive Simulations (Universidad de Colorado Boulder)</w:t>
            </w:r>
          </w:p>
        </w:tc>
      </w:tr>
      <w:tr w:rsidR="006E771A" w:rsidRPr="00E60824" w14:paraId="5DE3AC6C" w14:textId="77777777">
        <w:tc>
          <w:tcPr>
            <w:tcW w:w="2762" w:type="dxa"/>
            <w:shd w:val="clear" w:color="auto" w:fill="D6E3BC"/>
            <w:vAlign w:val="center"/>
          </w:tcPr>
          <w:p w14:paraId="59385E20" w14:textId="03B45E9B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URL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https://phet.colorado.edu/es/simulations/states-of-matter</w:t>
            </w:r>
          </w:p>
        </w:tc>
      </w:tr>
    </w:tbl>
    <w:p w14:paraId="025AA4C6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61AC078B" w14:textId="77777777" w:rsidTr="00E60824">
        <w:tc>
          <w:tcPr>
            <w:tcW w:w="9209" w:type="dxa"/>
            <w:shd w:val="clear" w:color="auto" w:fill="C5E0B3"/>
            <w:vAlign w:val="center"/>
          </w:tcPr>
          <w:p w14:paraId="6A6FE4DE" w14:textId="5297841A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 del recurso educativo digital</w:t>
            </w:r>
          </w:p>
        </w:tc>
      </w:tr>
      <w:tr w:rsidR="006E771A" w:rsidRPr="00E60824" w14:paraId="62DBED97" w14:textId="77777777">
        <w:tc>
          <w:tcPr>
            <w:tcW w:w="9209" w:type="dxa"/>
            <w:shd w:val="clear" w:color="auto" w:fill="auto"/>
          </w:tcPr>
          <w:p>
            <w:r>
              <w:t>Laboratorio interactivo HTML5 que permite someter distintos elementos a cambios de temperatura y presión para observar los cambios de fase y el comportamiento molecular.</w:t>
            </w:r>
          </w:p>
        </w:tc>
      </w:tr>
    </w:tbl>
    <w:p w14:paraId="2A36A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08B6F5B9" w14:textId="77777777">
        <w:tc>
          <w:tcPr>
            <w:tcW w:w="9209" w:type="dxa"/>
            <w:shd w:val="clear" w:color="auto" w:fill="C5E0B3"/>
          </w:tcPr>
          <w:p w14:paraId="0D7626B0" w14:textId="2019B05D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de evaluación </w:t>
            </w:r>
          </w:p>
        </w:tc>
      </w:tr>
      <w:tr w:rsidR="006E771A" w:rsidRPr="00E60824" w14:paraId="2E76E379" w14:textId="77777777">
        <w:tc>
          <w:tcPr>
            <w:tcW w:w="9209" w:type="dxa"/>
            <w:shd w:val="clear" w:color="auto" w:fill="auto"/>
          </w:tcPr>
          <w:p w14:paraId="6DFD6E21" w14:textId="53C853C1" w:rsidR="006E771A" w:rsidRPr="00E60824" w:rsidRDefault="000000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Modelo: </w:t>
            </w:r>
            <w:r>
              <w:rPr>
                <w:rFonts w:ascii="Arial" w:hAnsi="Arial" w:cs="Arial"/>
              </w:rPr>
              <w:t>UNE 71362</w:t>
            </w:r>
          </w:p>
        </w:tc>
      </w:tr>
      <w:tr w:rsidR="006E771A" w:rsidRPr="00E60824" w14:paraId="00814FC9" w14:textId="77777777">
        <w:tc>
          <w:tcPr>
            <w:tcW w:w="9209" w:type="dxa"/>
            <w:shd w:val="clear" w:color="auto" w:fill="auto"/>
          </w:tcPr>
          <w:p>
            <w:r>
              <w:t>Descripción del modelo: la norma UNE 71362:2017 (AENOR) evalúa la calidad didáctica, tecnológica y de accesibilidad de los materiales educativos digitales mediante 15 criterios, en una escala de 1 a 5.</w:t>
            </w:r>
          </w:p>
        </w:tc>
      </w:tr>
    </w:tbl>
    <w:p w14:paraId="7BDE9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2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357146EA" w14:textId="77777777">
        <w:tc>
          <w:tcPr>
            <w:tcW w:w="9209" w:type="dxa"/>
            <w:shd w:val="clear" w:color="auto" w:fill="C5E0B3"/>
          </w:tcPr>
          <w:p w14:paraId="25186F44" w14:textId="14293525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Criterios de evaluación del modelo</w:t>
            </w:r>
          </w:p>
        </w:tc>
      </w:tr>
    </w:tbl>
    <w:p w14:paraId="55BA5639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3"/>
        <w:tblW w:w="92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67"/>
        <w:gridCol w:w="423"/>
        <w:gridCol w:w="424"/>
        <w:gridCol w:w="423"/>
        <w:gridCol w:w="423"/>
        <w:gridCol w:w="423"/>
        <w:gridCol w:w="730"/>
      </w:tblGrid>
      <w:tr w:rsidR="006E771A" w:rsidRPr="00E60824" w14:paraId="68F151F9" w14:textId="77777777">
        <w:trPr>
          <w:trHeight w:val="553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B307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evaluación de la calidad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030A15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BA688BF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ED8B4F2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AA26C2D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1CC008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DFFC9E6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N/A</w:t>
            </w: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1. Descripción didáctica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2. Calidad de los contenidos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3. Capacidad para generar aprendizaje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4. Adaptabilidad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5. Interactividad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6. Motivación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7. Formato y diseño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8. Reusabilidad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9. Portabilidad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10. Robustez técnica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11. Estructura del escenario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12. Navegación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13. Operabilidad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14. Accesibilidad audiovisual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15. Accesibilidad textual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C3A7B85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434A7E7A" w14:textId="77777777">
        <w:tc>
          <w:tcPr>
            <w:tcW w:w="9209" w:type="dxa"/>
            <w:shd w:val="clear" w:color="auto" w:fill="C5E0B3"/>
          </w:tcPr>
          <w:p w14:paraId="1AA19128" w14:textId="06901328" w:rsidR="006E771A" w:rsidRPr="00E60824" w:rsidRDefault="00DD71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Resultados de la </w:t>
            </w:r>
            <w:r>
              <w:rPr>
                <w:rFonts w:ascii="Arial" w:hAnsi="Arial" w:cs="Arial"/>
                <w:b/>
              </w:rPr>
              <w:t>evaluación</w:t>
            </w:r>
          </w:p>
        </w:tc>
      </w:tr>
      <w:tr w:rsidR="006E771A" w:rsidRPr="00E60824" w14:paraId="6B615985" w14:textId="77777777">
        <w:tc>
          <w:tcPr>
            <w:tcW w:w="9209" w:type="dxa"/>
            <w:shd w:val="clear" w:color="auto" w:fill="C5E0B3"/>
          </w:tcPr>
          <w:p w14:paraId="1BE2EB16" w14:textId="069207AF" w:rsidR="006E771A" w:rsidRPr="00E60824" w:rsidRDefault="000000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Puntuación final: 64 / 75</w:t>
            </w:r>
          </w:p>
        </w:tc>
      </w:tr>
      <w:tr w:rsidR="006E771A" w:rsidRPr="00E60824" w14:paraId="241D2690" w14:textId="77777777">
        <w:tc>
          <w:tcPr>
            <w:tcW w:w="9209" w:type="dxa"/>
            <w:shd w:val="clear" w:color="auto" w:fill="auto"/>
          </w:tcPr>
          <w:p w14:paraId="10B43BCE" w14:textId="32B82380" w:rsidR="006E771A" w:rsidRPr="00E60824" w:rsidRDefault="0000000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Conclusiones de la evaluación: Con la norma UNE 71362 el recurso obtiene un puntaje alto en las dimensiones tecnológica y didáctica. Los menores puntajes corresponden a la accesibilidad audiovisual y textual (3/5) y a la interactividad, dado que ofrece sustancias genéricas y no mezclas de hidrocarburos.</w:t>
            </w:r>
          </w:p>
          <w:p w14:paraId="6D67044E" w14:textId="77777777" w:rsidR="006E771A" w:rsidRPr="00E60824" w:rsidRDefault="006E771A">
            <w:pPr>
              <w:rPr>
                <w:rFonts w:ascii="Arial" w:hAnsi="Arial" w:cs="Arial"/>
                <w:b/>
              </w:rPr>
            </w:pPr>
          </w:p>
        </w:tc>
      </w:tr>
    </w:tbl>
    <w:p w14:paraId="0D5D3077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5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7168"/>
      </w:tblGrid>
      <w:tr w:rsidR="006E771A" w:rsidRPr="00E60824" w14:paraId="55A200BB" w14:textId="77777777">
        <w:tc>
          <w:tcPr>
            <w:tcW w:w="2041" w:type="dxa"/>
            <w:shd w:val="clear" w:color="auto" w:fill="auto"/>
            <w:vAlign w:val="center"/>
          </w:tcPr>
          <w:p w14:paraId="4B190A04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Elaborado por:</w:t>
            </w:r>
          </w:p>
        </w:tc>
        <w:tc>
          <w:tcPr>
            <w:tcW w:w="7168" w:type="dxa"/>
            <w:shd w:val="clear" w:color="auto" w:fill="auto"/>
          </w:tcPr>
          <w:p w14:paraId="1AA20B8E" w14:textId="18AF42BC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del(os) estudiante(s)</w:t>
            </w:r>
          </w:p>
        </w:tc>
      </w:tr>
      <w:tr w:rsidR="006E771A" w:rsidRPr="00E60824" w14:paraId="0E6B7FF6" w14:textId="77777777">
        <w:tc>
          <w:tcPr>
            <w:tcW w:w="2041" w:type="dxa"/>
            <w:shd w:val="clear" w:color="auto" w:fill="auto"/>
            <w:vAlign w:val="center"/>
          </w:tcPr>
          <w:p w14:paraId="4302DDF9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Revisado por:</w:t>
            </w:r>
          </w:p>
        </w:tc>
        <w:tc>
          <w:tcPr>
            <w:tcW w:w="7168" w:type="dxa"/>
            <w:shd w:val="clear" w:color="auto" w:fill="auto"/>
          </w:tcPr>
          <w:p w14:paraId="600A83B4" w14:textId="62243E86" w:rsidR="006E771A" w:rsidRPr="00E60824" w:rsidRDefault="00DD7153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 profesor.</w:t>
            </w:r>
          </w:p>
        </w:tc>
      </w:tr>
    </w:tbl>
    <w:p w14:paraId="6F47A6FF" w14:textId="77777777" w:rsidR="00E60824" w:rsidRDefault="00E60824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D18C59A" w14:textId="69273AC2" w:rsidR="006E771A" w:rsidRPr="00E60824" w:rsidRDefault="00000000">
      <w:pPr>
        <w:spacing w:after="0" w:line="240" w:lineRule="auto"/>
        <w:jc w:val="both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Norma UNE 71362:2017. Asociación Española de Normalización (AENOR).</w:t>
      </w:r>
    </w:p>
    <w:p w14:paraId="4A61787D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BC26C7E" w14:textId="0BA15130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bookmarkStart w:id="1" w:name="_Hlk147091919"/>
      <w:r>
        <w:rPr>
          <w:rFonts w:ascii="Arial" w:hAnsi="Arial" w:cs="Arial"/>
        </w:rPr>
        <w:t>Ventajas de la aplicación del modelo de evaluación: Rigor normativo con rúbricas que obligan a evaluar de forma explícita la accesibilidad, aportando métricas objetivas y trazables.</w:t>
      </w:r>
    </w:p>
    <w:p w14:paraId="7CC904CC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6C9FCF2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DF9AD0D" w14:textId="46144A15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Desventajas de la aplicación del modelo de evaluación: Aplicación extensa que demanda bastante tiempo por recurso y no contempla la fidelidad disciplinar del modelo simulado.</w:t>
      </w:r>
      <w:bookmarkEnd w:id="1"/>
    </w:p>
    <w:sectPr w:rsidR="006E771A" w:rsidRPr="00E60824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75B5D" w14:textId="77777777" w:rsidR="00062496" w:rsidRDefault="00062496">
      <w:pPr>
        <w:spacing w:after="0" w:line="240" w:lineRule="auto"/>
      </w:pPr>
      <w:r>
        <w:separator/>
      </w:r>
    </w:p>
  </w:endnote>
  <w:endnote w:type="continuationSeparator" w:id="0">
    <w:p w14:paraId="03BA1521" w14:textId="77777777" w:rsidR="00062496" w:rsidRDefault="0006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8978" w14:textId="77777777" w:rsidR="00062496" w:rsidRDefault="00062496">
      <w:pPr>
        <w:spacing w:after="0" w:line="240" w:lineRule="auto"/>
      </w:pPr>
      <w:r>
        <w:separator/>
      </w:r>
    </w:p>
  </w:footnote>
  <w:footnote w:type="continuationSeparator" w:id="0">
    <w:p w14:paraId="5D67E251" w14:textId="77777777" w:rsidR="00062496" w:rsidRDefault="0006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7B4FD" w14:textId="69F33A52" w:rsidR="006E771A" w:rsidRDefault="00E608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C6F8D8C" wp14:editId="06B5EFB5">
          <wp:simplePos x="0" y="0"/>
          <wp:positionH relativeFrom="column">
            <wp:posOffset>527685</wp:posOffset>
          </wp:positionH>
          <wp:positionV relativeFrom="paragraph">
            <wp:posOffset>-312420</wp:posOffset>
          </wp:positionV>
          <wp:extent cx="687705" cy="76200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91747" t="83381" r="1059" b="2446"/>
                  <a:stretch/>
                </pic:blipFill>
                <pic:spPr bwMode="auto">
                  <a:xfrm>
                    <a:off x="0" y="0"/>
                    <a:ext cx="68770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B1254F7" wp14:editId="24A557E1">
          <wp:simplePos x="0" y="0"/>
          <wp:positionH relativeFrom="page">
            <wp:align>left</wp:align>
          </wp:positionH>
          <wp:positionV relativeFrom="paragraph">
            <wp:posOffset>-258445</wp:posOffset>
          </wp:positionV>
          <wp:extent cx="1569720" cy="601980"/>
          <wp:effectExtent l="0" t="0" r="0" b="762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r="84455" b="89391"/>
                  <a:stretch/>
                </pic:blipFill>
                <pic:spPr bwMode="auto">
                  <a:xfrm>
                    <a:off x="0" y="0"/>
                    <a:ext cx="1569720" cy="6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t>Universidad de Santander</w:t>
    </w:r>
    <w:bookmarkStart w:id="2" w:name="_heading=h.30j0zll" w:colFirst="0" w:colLast="0"/>
    <w:bookmarkEnd w:id="2"/>
  </w:p>
  <w:p w14:paraId="1DA722CE" w14:textId="77777777" w:rsidR="006E77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bookmarkStart w:id="3" w:name="_heading=h.1fob9te" w:colFirst="0" w:colLast="0"/>
    <w:bookmarkEnd w:id="3"/>
    <w:r>
      <w:rPr>
        <w:color w:val="000000"/>
      </w:rPr>
      <w:t>Curso: Evaluación de Recurso Educativos Digitales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F1BF0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66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1A"/>
    <w:rsid w:val="00062496"/>
    <w:rsid w:val="006E771A"/>
    <w:rsid w:val="0087087B"/>
    <w:rsid w:val="00DD7153"/>
    <w:rsid w:val="00E6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14F2"/>
  <w15:docId w15:val="{97B8D1CE-73EF-4607-B66E-9F5BA36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C5B53"/>
    <w:pPr>
      <w:widowControl w:val="0"/>
      <w:spacing w:after="0" w:line="480" w:lineRule="auto"/>
      <w:ind w:firstLine="72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Hipervnculo">
    <w:name w:val="Hyperlink"/>
    <w:uiPriority w:val="99"/>
    <w:semiHidden/>
    <w:unhideWhenUsed/>
    <w:rsid w:val="00953823"/>
    <w:rPr>
      <w:color w:val="0000FF"/>
      <w:u w:val="single"/>
    </w:rPr>
  </w:style>
  <w:style w:type="character" w:styleId="Textoennegrita">
    <w:name w:val="Strong"/>
    <w:uiPriority w:val="22"/>
    <w:qFormat/>
    <w:rsid w:val="009538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181"/>
  </w:style>
  <w:style w:type="paragraph" w:styleId="Piedepgina">
    <w:name w:val="footer"/>
    <w:basedOn w:val="Normal"/>
    <w:link w:val="Piedepgina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181"/>
  </w:style>
  <w:style w:type="paragraph" w:styleId="Prrafodelista">
    <w:name w:val="List Paragraph"/>
    <w:basedOn w:val="Normal"/>
    <w:uiPriority w:val="34"/>
    <w:qFormat/>
    <w:rsid w:val="00B46D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D4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2A3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2A33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3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A33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A336D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361386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0C5B53"/>
    <w:rPr>
      <w:rFonts w:ascii="Arial" w:eastAsiaTheme="majorEastAsia" w:hAnsi="Arial" w:cstheme="majorBidi"/>
      <w:b/>
      <w:spacing w:val="5"/>
      <w:kern w:val="28"/>
      <w:sz w:val="28"/>
      <w:szCs w:val="5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od60J7n5L5/gUuBkP5eD96c+UQ==">AMUW2mXDRU+W5kigHMOb4yXm5LVd4VHaLm/5y4JZNOs3mHDPWN977wFH7ySJxDwlGatRYy6DuN267B57dabOfXcgFliGD7Fc5LyNY0wTYSr0vaSZdLW4TK/A4m2V/0u0S7R6KxbXhEO5dimERsnEDyTd7yS9NCFHfw==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WILFREDO SALINAS PEÑALOZA</dc:creator>
  <cp:lastModifiedBy>Maribel Avellaneda</cp:lastModifiedBy>
  <cp:revision>3</cp:revision>
  <dcterms:created xsi:type="dcterms:W3CDTF">2023-10-02T03:20:00Z</dcterms:created>
  <dcterms:modified xsi:type="dcterms:W3CDTF">2023-10-02T12:14:00Z</dcterms:modified>
</cp:coreProperties>
</file>