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Cisco XDR automation build guide</w:t>
      </w:r>
    </w:p>
    <w:p>
      <w:pPr/>
      <w:r>
        <w:t xml:space="preserve">Oct 12, 2026</w:t>
      </w:r>
      <w:r>
        <w:t xml:space="preserve"> · </w:t>
      </w:r>
      <w:r>
        <w:t xml:space="preserve">@Dev Bhargav</w:t>
      </w:r>
    </w:p>
    <w:p>
      <w:pPr>
        <w:pStyle w:val="Heading2"/>
      </w:pPr>
      <w:r>
        <w:t xml:space="preserve">Overview</w:t>
      </w:r>
    </w:p>
    <w:p>
      <w:pPr/>
      <w:r>
        <w:t xml:space="preserve">A high-priority incident now follows two paths: an automation rule runs the Webex and ServiceNow workflows immediately, and an assignment rule attaches the analyst playbook. This guide walks from the first rule to the current state, with what each integration needs.</w:t>
      </w:r>
    </w:p>
    <w:p>
      <w:pPr/>
      <w:r>
        <w:drawing>
          <wp:inline distT="0" distB="0" distL="0" distR="0">
            <wp:extent cx="5486400" cy="2767692"/>
            <wp:docPr id="1" name="image1" descr="incident flow, rule and playbook paths"/>
            <a:graphic xmlns:a="http://schemas.openxmlformats.org/drawingml/2006/main">
              <a:graphicData uri="http://schemas.openxmlformats.org/drawingml/2006/picture">
                <pic:pic xmlns:pic="http://schemas.openxmlformats.org/drawingml/2006/picture">
                  <pic:nvPicPr>
                    <pic:cNvPr id="1" name="image1" descr="incident flow, rule and playbook paths"/>
                    <pic:cNvPicPr/>
                  </pic:nvPicPr>
                  <pic:blipFill>
                    <a:blip r:embed="rId3"/>
                    <a:stretch>
                      <a:fillRect/>
                    </a:stretch>
                  </pic:blipFill>
                  <pic:spPr>
                    <a:xfrm>
                      <a:off x="0" y="0"/>
                      <a:ext cx="5486400" cy="2767692"/>
                    </a:xfrm>
                    <a:prstGeom prst="rect">
                      <a:avLst/>
                    </a:prstGeom>
                  </pic:spPr>
                </pic:pic>
              </a:graphicData>
            </a:graphic>
          </wp:inline>
        </w:drawing>
      </w:r>
    </w:p>
    <w:p>
      <w:pPr/>
      <w:r>
        <w:t xml:space="preserve">incident flow, rule and playbook paths</w:t>
      </w:r>
    </w:p>
    <w:p>
      <w:pPr/>
      <w:r>
        <w:t xml:space="preserve">Highlighted boxes are the results you see: a Webex message and a ServiceNow ticket. The playbook's ticket task updates the same ticket instead of creating a second one.</w:t>
      </w:r>
    </w:p>
    <w:p>
      <w:pPr>
        <w:pStyle w:val="Heading2"/>
      </w:pPr>
      <w:r>
        <w:t xml:space="preserve">Before you start: integrations and what each needs</w:t>
      </w:r>
    </w:p>
    <w:p>
      <w:pPr/>
      <w:r>
        <w:t xml:space="preserve">Every workflow talks to an outside system through a </w:t>
      </w:r>
      <w:r>
        <w:rPr>
          <w:b/>
        </w:rPr>
        <w:t xml:space="preserve">target</w:t>
      </w:r>
      <w:r>
        <w:t xml:space="preserve"> (where to connect) and an </w:t>
      </w:r>
      <w:r>
        <w:rPr>
          <w:b/>
        </w:rPr>
        <w:t xml:space="preserve">account key</w:t>
      </w:r>
      <w:r>
        <w:t xml:space="preserve"> (the credentials). Set these up first, or the workflow will not validate.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Integration</w:t>
            </w:r>
          </w:p>
        </w:tc>
        <w:tc>
          <w:tcPr>
            <w:tcW w:w="2340" w:type="dxa"/>
            <w:shd w:val="clear" w:color="auto" w:fill="F2F2F2"/>
          </w:tcPr>
          <w:p>
            <w:pPr/>
            <w:r>
              <w:t xml:space="preserve">What you need</w:t>
            </w:r>
          </w:p>
        </w:tc>
        <w:tc>
          <w:tcPr>
            <w:tcW w:w="2340" w:type="dxa"/>
            <w:shd w:val="clear" w:color="auto" w:fill="F2F2F2"/>
          </w:tcPr>
          <w:p>
            <w:pPr/>
            <w:r>
              <w:t xml:space="preserve">Where to set it up</w:t>
            </w:r>
          </w:p>
        </w:tc>
        <w:tc>
          <w:tcPr>
            <w:tcW w:w="2340" w:type="dxa"/>
            <w:shd w:val="clear" w:color="auto" w:fill="F2F2F2"/>
          </w:tcPr>
          <w:p>
            <w:pPr/>
            <w:r>
              <w:t xml:space="preserve">Common trap</w:t>
            </w:r>
          </w:p>
        </w:tc>
      </w:tr>
      <w:tr>
        <w:tc>
          <w:tcPr>
            <w:tcW w:w="2340" w:type="dxa"/>
          </w:tcPr>
          <w:p>
            <w:pPr/>
            <w:r>
              <w:t xml:space="preserve">Cisco XDR (built in)</w:t>
            </w:r>
          </w:p>
        </w:tc>
        <w:tc>
          <w:tcPr>
            <w:tcW w:w="2340" w:type="dxa"/>
          </w:tcPr>
          <w:p>
            <w:pPr/>
            <w:r>
              <w:t xml:space="preserve">Nothing extra. Platform APIs, Private Intelligence API and Conure APIs show as enabled</w:t>
            </w:r>
          </w:p>
        </w:tc>
        <w:tc>
          <w:tcPr>
            <w:tcW w:w="2340" w:type="dxa"/>
          </w:tcPr>
          <w:p>
            <w:pPr/>
            <w:r>
              <w:t xml:space="preserve">Automate &gt; Targets (already present)</w:t>
            </w:r>
          </w:p>
        </w:tc>
        <w:tc>
          <w:tcPr>
            <w:tcW w:w="2340" w:type="dxa"/>
          </w:tcPr>
          <w:p>
            <w:pPr/>
            <w:r>
              <w:t xml:space="preserve">None</w:t>
            </w:r>
          </w:p>
        </w:tc>
      </w:tr>
      <w:tr>
        <w:tc>
          <w:tcPr>
            <w:tcW w:w="2340" w:type="dxa"/>
          </w:tcPr>
          <w:p>
            <w:pPr/>
            <w:r>
              <w:t xml:space="preserve">Webex</w:t>
            </w:r>
          </w:p>
        </w:tc>
        <w:tc>
          <w:tcPr>
            <w:tcW w:w="2340" w:type="dxa"/>
          </w:tcPr>
          <w:p>
            <w:pPr/>
            <w:r>
              <w:t xml:space="preserve">A Webex bot (created at developer.webex.com) with its access token, and the bot added to your Webex space</w:t>
            </w:r>
          </w:p>
        </w:tc>
        <w:tc>
          <w:tcPr>
            <w:tcW w:w="2340" w:type="dxa"/>
          </w:tcPr>
          <w:p>
            <w:pPr/>
            <w:r>
              <w:t xml:space="preserve">Administration &gt; Integrations &gt; Webex, then a Webex target with the account key</w:t>
            </w:r>
          </w:p>
        </w:tc>
        <w:tc>
          <w:tcPr>
            <w:tcW w:w="2340" w:type="dxa"/>
          </w:tcPr>
          <w:p>
            <w:pPr/>
            <w:r>
              <w:t xml:space="preserve">The room name must match the space exactly. The bot must be a member of the space</w:t>
            </w:r>
          </w:p>
        </w:tc>
      </w:tr>
      <w:tr>
        <w:tc>
          <w:tcPr>
            <w:tcW w:w="2340" w:type="dxa"/>
          </w:tcPr>
          <w:p>
            <w:pPr/>
            <w:r>
              <w:t xml:space="preserve">ServiceNow</w:t>
            </w:r>
          </w:p>
        </w:tc>
        <w:tc>
          <w:tcPr>
            <w:tcW w:w="2340" w:type="dxa"/>
          </w:tcPr>
          <w:p>
            <w:pPr/>
            <w:r>
              <w:t xml:space="preserve">Instance </w:t>
            </w:r>
            <w:r>
              <w:rPr>
                <w:rStyle w:val="CodeChar"/>
              </w:rPr>
              <w:t xml:space="preserve">dev453866.service-now.com</w:t>
            </w:r>
            <w:r>
              <w:t xml:space="preserve">, a dedicated user </w:t>
            </w:r>
            <w:r>
              <w:rPr>
                <w:rStyle w:val="CodeChar"/>
              </w:rPr>
              <w:t xml:space="preserve">xdr_integration</w:t>
            </w:r>
            <w:r>
              <w:t xml:space="preserve"> with the </w:t>
            </w:r>
            <w:r>
              <w:rPr>
                <w:rStyle w:val="CodeChar"/>
              </w:rPr>
              <w:t xml:space="preserve">itil</w:t>
            </w:r>
            <w:r>
              <w:t xml:space="preserve"> role, and its password</w:t>
            </w:r>
          </w:p>
        </w:tc>
        <w:tc>
          <w:tcPr>
            <w:tcW w:w="2340" w:type="dxa"/>
          </w:tcPr>
          <w:p>
            <w:pPr/>
            <w:r>
              <w:t xml:space="preserve">Administration &gt; Integrations &gt; ServiceNow, then the target</w:t>
            </w:r>
          </w:p>
        </w:tc>
        <w:tc>
          <w:tcPr>
            <w:tcW w:w="2340" w:type="dxa"/>
          </w:tcPr>
          <w:p>
            <w:pPr/>
            <w:r>
              <w:t xml:space="preserve">Untick </w:t>
            </w:r>
            <w:r>
              <w:rPr>
                <w:b/>
              </w:rPr>
              <w:t xml:space="preserve">Password needs reset</w:t>
            </w:r>
            <w:r>
              <w:t xml:space="preserve">, tick </w:t>
            </w:r>
            <w:r>
              <w:rPr>
                <w:b/>
              </w:rPr>
              <w:t xml:space="preserve">Internal Integration User</w:t>
            </w:r>
            <w:r>
              <w:t xml:space="preserve">, and wake the developer instance first</w:t>
            </w:r>
          </w:p>
        </w:tc>
      </w:tr>
      <w:tr>
        <w:tc>
          <w:tcPr>
            <w:tcW w:w="2340" w:type="dxa"/>
          </w:tcPr>
          <w:p>
            <w:pPr/>
            <w:r>
              <w:t xml:space="preserve">Jira Cloud (alternative)</w:t>
            </w:r>
          </w:p>
        </w:tc>
        <w:tc>
          <w:tcPr>
            <w:tcW w:w="2340" w:type="dxa"/>
          </w:tcPr>
          <w:p>
            <w:pPr/>
            <w:r>
              <w:t xml:space="preserve">Site URL, account email, an API token, a project key and an issue type name</w:t>
            </w:r>
          </w:p>
        </w:tc>
        <w:tc>
          <w:tcPr>
            <w:tcW w:w="2340" w:type="dxa"/>
          </w:tcPr>
          <w:p>
            <w:pPr/>
            <w:r>
              <w:t xml:space="preserve">Jira target and account key</w:t>
            </w:r>
          </w:p>
        </w:tc>
        <w:tc>
          <w:tcPr>
            <w:tcW w:w="2340" w:type="dxa"/>
          </w:tcPr>
          <w:p>
            <w:pPr/>
            <w:r>
              <w:t xml:space="preserve">Project key has no </w:t>
            </w:r>
            <w:r>
              <w:rPr>
                <w:rStyle w:val="CodeChar"/>
              </w:rPr>
              <w:t xml:space="preserve">-1</w:t>
            </w:r>
            <w:r>
              <w:t xml:space="preserve"> suffix, and the issue type must exist, such as </w:t>
            </w:r>
            <w:r>
              <w:rPr>
                <w:rStyle w:val="CodeChar"/>
              </w:rPr>
              <w:t xml:space="preserve">Task</w:t>
            </w:r>
          </w:p>
        </w:tc>
      </w:tr>
      <w:tr>
        <w:tc>
          <w:tcPr>
            <w:tcW w:w="2340" w:type="dxa"/>
          </w:tcPr>
          <w:p>
            <w:pPr/>
            <w:r>
              <w:t xml:space="preserve">Email (SMTP)</w:t>
            </w:r>
          </w:p>
        </w:tc>
        <w:tc>
          <w:tcPr>
            <w:tcW w:w="2340" w:type="dxa"/>
          </w:tcPr>
          <w:p>
            <w:pPr/>
            <w:r>
              <w:t xml:space="preserve">An SMTP host, port, and a login that allows SMTP AUTH</w:t>
            </w:r>
          </w:p>
        </w:tc>
        <w:tc>
          <w:tcPr>
            <w:tcW w:w="2340" w:type="dxa"/>
          </w:tcPr>
          <w:p>
            <w:pPr/>
            <w:r>
              <w:t xml:space="preserve">Automate &gt; Targets &gt; SMTP</w:t>
            </w:r>
          </w:p>
        </w:tc>
        <w:tc>
          <w:tcPr>
            <w:tcW w:w="2340" w:type="dxa"/>
          </w:tcPr>
          <w:p>
            <w:pPr/>
            <w:r>
              <w:t xml:space="preserve">Outlook and Microsoft 365 often block SMTP AUTH. SendGrid needs single sender verification. Unresolved so far, so Webex is the working notification path</w:t>
            </w:r>
          </w:p>
        </w:tc>
      </w:tr>
    </w:tbl>
    <w:p>
      <w:pPr/>
      <w:r>
        <w:t xml:space="preserve">Other things to have ready:</w:t>
      </w:r>
    </w:p>
    <w:p>
      <w:pPr>
        <w:pStyle w:val="ListParagraph"/>
        <w:numPr>
          <w:ilvl w:val="0"/>
          <w:numId w:val="2"/>
        </w:numPr>
      </w:pPr>
      <w:r>
        <w:t xml:space="preserve">An XDR account with permission to create workflows, rules and playbooks.</w:t>
      </w:r>
    </w:p>
    <w:p>
      <w:pPr>
        <w:pStyle w:val="ListParagraph"/>
        <w:numPr>
          <w:ilvl w:val="0"/>
          <w:numId w:val="2"/>
        </w:numPr>
      </w:pPr>
      <w:r>
        <w:t xml:space="preserve">The XDR region base URL for API work: </w:t>
      </w:r>
      <w:r>
        <w:rPr>
          <w:rStyle w:val="CodeChar"/>
        </w:rPr>
        <w:t xml:space="preserve">visibility.apjc.amp.cisco.com/iroh/</w:t>
      </w:r>
      <w:r>
        <w:t xml:space="preserve"> and </w:t>
      </w:r>
      <w:r>
        <w:rPr>
          <w:rStyle w:val="CodeChar"/>
        </w:rPr>
        <w:t xml:space="preserve">automate.apjc.security.cisco.com/api/</w:t>
      </w:r>
      <w:r>
        <w:t xml:space="preserve">.</w:t>
      </w:r>
    </w:p>
    <w:p>
      <w:pPr>
        <w:pStyle w:val="ListParagraph"/>
        <w:numPr>
          <w:ilvl w:val="0"/>
          <w:numId w:val="2"/>
        </w:numPr>
      </w:pPr>
      <w:r>
        <w:t xml:space="preserve">A test incident. Incident INC-18 has been used for message previews.</w:t>
      </w:r>
    </w:p>
    <w:p>
      <w:pPr>
        <w:pStyle w:val="Heading2"/>
      </w:pPr>
      <w:r>
        <w:t xml:space="preserve">Step 1: a first workflow and the incident rule</w:t>
      </w:r>
    </w:p>
    <w:p>
      <w:pPr/>
      <w:r>
        <w:t xml:space="preserve">Start small so you can prove the trigger works before adding real actions.</w:t>
      </w:r>
    </w:p>
    <w:p>
      <w:pPr>
        <w:pStyle w:val="Heading3"/>
      </w:pPr>
      <w:r>
        <w:t xml:space="preserve">1a. Build the test workflow</w:t>
      </w:r>
    </w:p>
    <w:p>
      <w:pPr>
        <w:pStyle w:val="ListParagraph"/>
        <w:numPr>
          <w:ilvl w:val="0"/>
          <w:numId w:val="3"/>
        </w:numPr>
      </w:pPr>
      <w:r>
        <w:t xml:space="preserve">Go to </w:t>
      </w:r>
      <w:r>
        <w:rPr>
          <w:b/>
        </w:rPr>
        <w:t xml:space="preserve">Automate &gt; Workflows &gt; New Workflow</w:t>
      </w:r>
      <w:r>
        <w:t xml:space="preserve"> and choose </w:t>
      </w:r>
      <w:r>
        <w:rPr>
          <w:b/>
        </w:rPr>
        <w:t xml:space="preserve">Incident Response</w:t>
      </w:r>
      <w:r>
        <w:t xml:space="preserve">, so the workflow receives the incident as its input.</w:t>
      </w:r>
    </w:p>
    <w:p>
      <w:pPr>
        <w:pStyle w:val="ListParagraph"/>
        <w:numPr>
          <w:ilvl w:val="0"/>
          <w:numId w:val="3"/>
        </w:numPr>
      </w:pPr>
      <w:r>
        <w:t xml:space="preserve">Name it </w:t>
      </w:r>
      <w:r>
        <w:rPr>
          <w:rStyle w:val="CodeChar"/>
        </w:rPr>
        <w:t xml:space="preserve">Rule-Test</w:t>
      </w:r>
      <w:r>
        <w:t xml:space="preserve">. Add a </w:t>
      </w:r>
      <w:r>
        <w:rPr>
          <w:b/>
        </w:rPr>
        <w:t xml:space="preserve">Set Variables</w:t>
      </w:r>
      <w:r>
        <w:t xml:space="preserve"> step that writes a short message, for example the incident title.</w:t>
      </w:r>
    </w:p>
    <w:p>
      <w:pPr>
        <w:pStyle w:val="ListParagraph"/>
        <w:numPr>
          <w:ilvl w:val="0"/>
          <w:numId w:val="3"/>
        </w:numPr>
      </w:pPr>
      <w:r>
        <w:t xml:space="preserve">Declare any variable the workflow uses. A variable of type </w:t>
      </w:r>
      <w:r>
        <w:rPr>
          <w:b/>
        </w:rPr>
        <w:t xml:space="preserve">Input</w:t>
      </w:r>
      <w:r>
        <w:t xml:space="preserve"> is passed in, </w:t>
      </w:r>
      <w:r>
        <w:rPr>
          <w:b/>
        </w:rPr>
        <w:t xml:space="preserve">Output</w:t>
      </w:r>
      <w:r>
        <w:t xml:space="preserve"> is returned, and </w:t>
      </w:r>
      <w:r>
        <w:rPr>
          <w:b/>
        </w:rPr>
        <w:t xml:space="preserve">Static</w:t>
      </w:r>
      <w:r>
        <w:t xml:space="preserve"> is a fixed value. An undeclared variable is why the earlier validation showed Set Variables as invalid.</w:t>
      </w:r>
    </w:p>
    <w:p>
      <w:pPr>
        <w:pStyle w:val="ListParagraph"/>
        <w:numPr>
          <w:ilvl w:val="0"/>
          <w:numId w:val="3"/>
        </w:numPr>
      </w:pPr>
      <w:r>
        <w:rPr>
          <w:b/>
        </w:rPr>
        <w:t xml:space="preserve">Validate</w:t>
      </w:r>
      <w:r>
        <w:t xml:space="preserve">, then </w:t>
      </w:r>
      <w:r>
        <w:rPr>
          <w:b/>
        </w:rPr>
        <w:t xml:space="preserve">Install</w:t>
      </w:r>
      <w:r>
        <w:t xml:space="preserve">. If validation shows warnings, fix them rather than skipping them.</w:t>
      </w:r>
    </w:p>
    <w:p>
      <w:pPr>
        <w:pStyle w:val="ListParagraph"/>
        <w:numPr>
          <w:ilvl w:val="0"/>
          <w:numId w:val="3"/>
        </w:numPr>
      </w:pPr>
      <w:r>
        <w:t xml:space="preserve">Run it once manually and open the run to confirm each step passed.</w:t>
      </w:r>
    </w:p>
    <w:p>
      <w:pPr>
        <w:pStyle w:val="Heading3"/>
      </w:pPr>
      <w:r>
        <w:t xml:space="preserve">1b. Create the automation rule</w:t>
      </w:r>
    </w:p>
    <w:p>
      <w:pPr>
        <w:pStyle w:val="ListParagraph"/>
        <w:numPr>
          <w:ilvl w:val="0"/>
          <w:numId w:val="4"/>
        </w:numPr>
      </w:pPr>
      <w:r>
        <w:t xml:space="preserve">Go to </w:t>
      </w:r>
      <w:r>
        <w:rPr>
          <w:b/>
        </w:rPr>
        <w:t xml:space="preserve">Automate &gt; Automation Rules &gt; New Rule</w:t>
      </w:r>
      <w:r>
        <w:t xml:space="preserve">.</w:t>
      </w:r>
    </w:p>
    <w:p>
      <w:pPr>
        <w:pStyle w:val="ListParagraph"/>
        <w:numPr>
          <w:ilvl w:val="0"/>
          <w:numId w:val="4"/>
        </w:numPr>
      </w:pPr>
      <w:r>
        <w:t xml:space="preserve">Set the trigger to </w:t>
      </w:r>
      <w:r>
        <w:rPr>
          <w:b/>
        </w:rPr>
        <w:t xml:space="preserve">incident created</w:t>
      </w:r>
      <w:r>
        <w:t xml:space="preserve"> (or the incident status change you want).</w:t>
      </w:r>
    </w:p>
    <w:p>
      <w:pPr>
        <w:pStyle w:val="ListParagraph"/>
        <w:numPr>
          <w:ilvl w:val="0"/>
          <w:numId w:val="4"/>
        </w:numPr>
      </w:pPr>
      <w:r>
        <w:t xml:space="preserve">Add a condition. To act only on serious incidents, use priority score at or above your threshold, for example 800. The score runs from 0 to 1000.</w:t>
      </w:r>
    </w:p>
    <w:p>
      <w:pPr>
        <w:pStyle w:val="ListParagraph"/>
        <w:numPr>
          <w:ilvl w:val="0"/>
          <w:numId w:val="4"/>
        </w:numPr>
      </w:pPr>
      <w:r>
        <w:t xml:space="preserve">Under </w:t>
      </w:r>
      <w:r>
        <w:rPr>
          <w:b/>
        </w:rPr>
        <w:t xml:space="preserve">Workflows</w:t>
      </w:r>
      <w:r>
        <w:t xml:space="preserve">, add </w:t>
      </w:r>
      <w:r>
        <w:rPr>
          <w:rStyle w:val="CodeChar"/>
        </w:rPr>
        <w:t xml:space="preserve">Rule-Test</w:t>
      </w:r>
      <w:r>
        <w:t xml:space="preserve">.</w:t>
      </w:r>
    </w:p>
    <w:p>
      <w:pPr>
        <w:pStyle w:val="ListParagraph"/>
        <w:numPr>
          <w:ilvl w:val="0"/>
          <w:numId w:val="4"/>
        </w:numPr>
      </w:pPr>
      <w:r>
        <w:t xml:space="preserve">Choose the rule type. A </w:t>
      </w:r>
      <w:r>
        <w:rPr>
          <w:b/>
        </w:rPr>
        <w:t xml:space="preserve">standalone</w:t>
      </w:r>
      <w:r>
        <w:t xml:space="preserve"> rule runs independently. A </w:t>
      </w:r>
      <w:r>
        <w:rPr>
          <w:b/>
        </w:rPr>
        <w:t xml:space="preserve">priority</w:t>
      </w:r>
      <w:r>
        <w:t xml:space="preserve"> rule is evaluated in order, and </w:t>
      </w:r>
      <w:r>
        <w:rPr>
          <w:b/>
        </w:rPr>
        <w:t xml:space="preserve">Stop processing subsequent rules</w:t>
      </w:r>
      <w:r>
        <w:t xml:space="preserve"> can end the list early. Prefer standalone unless you need that ordering.</w:t>
      </w:r>
    </w:p>
    <w:p>
      <w:pPr>
        <w:pStyle w:val="ListParagraph"/>
        <w:numPr>
          <w:ilvl w:val="0"/>
          <w:numId w:val="4"/>
        </w:numPr>
      </w:pPr>
      <w:r>
        <w:t xml:space="preserve">Save and enable the rule.</w:t>
      </w:r>
    </w:p>
    <w:p>
      <w:pPr>
        <w:pStyle w:val="Heading3"/>
      </w:pPr>
      <w:r>
        <w:t xml:space="preserve">1c. Prove it fires</w:t>
      </w:r>
    </w:p>
    <w:p>
      <w:pPr/>
      <w:r>
        <w:t xml:space="preserve">Create or wait for an incident. Open the workflow's </w:t>
      </w:r>
      <w:r>
        <w:rPr>
          <w:b/>
        </w:rPr>
        <w:t xml:space="preserve">Runs</w:t>
      </w:r>
      <w:r>
        <w:t xml:space="preserve"> page and confirm a run appears for that incident. If the rule fired, the same incident ID will be shown against the run.</w:t>
      </w:r>
    </w:p>
    <w:p>
      <w:pPr/>
      <w:r>
        <w:t xml:space="preserve">Tidy-up to do: keep the rule title, condition and description consistent with each other. An earlier rule still described "Runs Rule-Test" while its condition had changed.</w:t>
      </w:r>
    </w:p>
    <w:p>
      <w:pPr>
        <w:pStyle w:val="Heading2"/>
      </w:pPr>
      <w:r>
        <w:t xml:space="preserve">Step 2: Webex notification</w:t>
      </w:r>
    </w:p>
    <w:p>
      <w:pPr>
        <w:pStyle w:val="Heading3"/>
      </w:pPr>
      <w:r>
        <w:t xml:space="preserve">2a. Connect Webex</w:t>
      </w:r>
    </w:p>
    <w:p>
      <w:pPr>
        <w:pStyle w:val="ListParagraph"/>
        <w:numPr>
          <w:ilvl w:val="0"/>
          <w:numId w:val="5"/>
        </w:numPr>
      </w:pPr>
      <w:r>
        <w:t xml:space="preserve">At developer.webex.com, create a </w:t>
      </w:r>
      <w:r>
        <w:rPr>
          <w:b/>
        </w:rPr>
        <w:t xml:space="preserve">bot</w:t>
      </w:r>
      <w:r>
        <w:t xml:space="preserve"> and copy its access token. Add the bot to your Webex space, because it can only post where it is a member.</w:t>
      </w:r>
    </w:p>
    <w:p>
      <w:pPr>
        <w:pStyle w:val="ListParagraph"/>
        <w:numPr>
          <w:ilvl w:val="0"/>
          <w:numId w:val="5"/>
        </w:numPr>
      </w:pPr>
      <w:r>
        <w:t xml:space="preserve">In XDR go to </w:t>
      </w:r>
      <w:r>
        <w:rPr>
          <w:b/>
        </w:rPr>
        <w:t xml:space="preserve">Administration &gt; Integrations</w:t>
      </w:r>
      <w:r>
        <w:t xml:space="preserve">, enable Webex, and save the token as the account key.</w:t>
      </w:r>
    </w:p>
    <w:p>
      <w:pPr>
        <w:pStyle w:val="ListParagraph"/>
        <w:numPr>
          <w:ilvl w:val="0"/>
          <w:numId w:val="5"/>
        </w:numPr>
      </w:pPr>
      <w:r>
        <w:t xml:space="preserve">In </w:t>
      </w:r>
      <w:r>
        <w:rPr>
          <w:b/>
        </w:rPr>
        <w:t xml:space="preserve">Automate &gt; Targets</w:t>
      </w:r>
      <w:r>
        <w:t xml:space="preserve">, check a Webex target exists. If you see "no valid account key", the Webex integration is not connected yet.</w:t>
      </w:r>
    </w:p>
    <w:p>
      <w:pPr>
        <w:pStyle w:val="Heading3"/>
      </w:pPr>
      <w:r>
        <w:t xml:space="preserve">2b. Install the workflow</w:t>
      </w:r>
    </w:p>
    <w:p>
      <w:pPr>
        <w:pStyle w:val="ListParagraph"/>
        <w:numPr>
          <w:ilvl w:val="0"/>
          <w:numId w:val="6"/>
        </w:numPr>
      </w:pPr>
      <w:r>
        <w:t xml:space="preserve">Open </w:t>
      </w:r>
      <w:r>
        <w:rPr>
          <w:b/>
        </w:rPr>
        <w:t xml:space="preserve">Exchange</w:t>
      </w:r>
      <w:r>
        <w:t xml:space="preserve">, find </w:t>
      </w:r>
      <w:r>
        <w:rPr>
          <w:b/>
        </w:rPr>
        <w:t xml:space="preserve">Webex - Send Message for New Incidents</w:t>
      </w:r>
      <w:r>
        <w:t xml:space="preserve">, and install it.</w:t>
      </w:r>
    </w:p>
    <w:p>
      <w:pPr>
        <w:pStyle w:val="ListParagraph"/>
        <w:numPr>
          <w:ilvl w:val="0"/>
          <w:numId w:val="6"/>
        </w:numPr>
      </w:pPr>
      <w:r>
        <w:t xml:space="preserve">When asked, fill the variables: </w:t>
      </w:r>
      <w:r>
        <w:rPr>
          <w:b/>
        </w:rPr>
        <w:t xml:space="preserve">Sources</w:t>
      </w:r>
      <w:r>
        <w:t xml:space="preserve"> (the incident sources to include) and </w:t>
      </w:r>
      <w:r>
        <w:rPr>
          <w:b/>
        </w:rPr>
        <w:t xml:space="preserve">Webex Room Name</w:t>
      </w:r>
      <w:r>
        <w:t xml:space="preserve"> (the exact name of your space).</w:t>
      </w:r>
    </w:p>
    <w:p>
      <w:pPr>
        <w:pStyle w:val="ListParagraph"/>
        <w:numPr>
          <w:ilvl w:val="0"/>
          <w:numId w:val="6"/>
        </w:numPr>
      </w:pPr>
      <w:r>
        <w:t xml:space="preserve">On the target warning, pick your Webex target. This fixes "Execute on this target group" errors.</w:t>
      </w:r>
    </w:p>
    <w:p>
      <w:pPr>
        <w:pStyle w:val="ListParagraph"/>
        <w:numPr>
          <w:ilvl w:val="0"/>
          <w:numId w:val="6"/>
        </w:numPr>
      </w:pPr>
      <w:r>
        <w:t xml:space="preserve">Validate and install.</w:t>
      </w:r>
    </w:p>
    <w:p>
      <w:pPr>
        <w:pStyle w:val="Heading3"/>
      </w:pPr>
      <w:r>
        <w:t xml:space="preserve">2c. Attach it to the rule</w:t>
      </w:r>
    </w:p>
    <w:p>
      <w:pPr>
        <w:pStyle w:val="ListParagraph"/>
        <w:numPr>
          <w:ilvl w:val="0"/>
          <w:numId w:val="7"/>
        </w:numPr>
      </w:pPr>
      <w:r>
        <w:t xml:space="preserve">Open the automation rule from Step 1 and add the Webex workflow under </w:t>
      </w:r>
      <w:r>
        <w:rPr>
          <w:b/>
        </w:rPr>
        <w:t xml:space="preserve">Workflows</w:t>
      </w:r>
      <w:r>
        <w:t xml:space="preserve">.</w:t>
      </w:r>
    </w:p>
    <w:p>
      <w:pPr>
        <w:pStyle w:val="ListParagraph"/>
        <w:numPr>
          <w:ilvl w:val="0"/>
          <w:numId w:val="7"/>
        </w:numPr>
      </w:pPr>
      <w:r>
        <w:t xml:space="preserve">Save. Webex now posts when the rule fires.</w:t>
      </w:r>
    </w:p>
    <w:p>
      <w:pPr>
        <w:pStyle w:val="Heading3"/>
      </w:pPr>
      <w:r>
        <w:t xml:space="preserve">2d. Customise the message</w:t>
      </w:r>
    </w:p>
    <w:p>
      <w:pPr/>
      <w:r>
        <w:t xml:space="preserve">In the Webex activity, put your text in the </w:t>
      </w:r>
      <w:r>
        <w:rPr>
          <w:b/>
        </w:rPr>
        <w:t xml:space="preserve">Markdown Message</w:t>
      </w:r>
      <w:r>
        <w:t xml:space="preserve"> field and leave </w:t>
      </w:r>
      <w:r>
        <w:rPr>
          <w:b/>
        </w:rPr>
        <w:t xml:space="preserve">Plain Text Message</w:t>
      </w:r>
      <w:r>
        <w:t xml:space="preserve"> empty. Delete each </w:t>
      </w:r>
      <w:r>
        <w:rPr>
          <w:rStyle w:val="CodeChar"/>
        </w:rPr>
        <w:t xml:space="preserve">&lt;&lt;PLACEHOLDER&gt;&gt;</w:t>
      </w:r>
      <w:r>
        <w:t xml:space="preserve"> and insert the real value from the variable picker </w:t>
      </w:r>
      <w:r>
        <w:rPr>
          <w:rStyle w:val="CodeChar"/>
        </w:rPr>
        <w:t xml:space="preserve">(x)</w:t>
      </w:r>
      <w:r>
        <w:t xml:space="preserve">, or type </w:t>
      </w:r>
      <w:r>
        <w:rPr>
          <w:rStyle w:val="CodeChar"/>
        </w:rPr>
        <w:t xml:space="preserve">$</w:t>
      </w:r>
      <w:r>
        <w:t xml:space="preserve"> as a shortcut. The workflow then fills in each new incident's own values instead of fixed text.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Placeholder</w:t>
            </w:r>
          </w:p>
        </w:tc>
        <w:tc>
          <w:tcPr>
            <w:tcW w:w="4680" w:type="dxa"/>
            <w:shd w:val="clear" w:color="auto" w:fill="F2F2F2"/>
          </w:tcPr>
          <w:p>
            <w:pPr/>
            <w:r>
              <w:t xml:space="preserve">Insert from the picker</w:t>
            </w:r>
          </w:p>
        </w:tc>
      </w:tr>
      <w:tr>
        <w:tc>
          <w:tcPr>
            <w:tcW w:w="4680" w:type="dxa"/>
          </w:tcPr>
          <w:p>
            <w:pPr/>
            <w:r>
              <w:t xml:space="preserve">Incident ID</w:t>
            </w:r>
          </w:p>
        </w:tc>
        <w:tc>
          <w:tcPr>
            <w:tcW w:w="4680" w:type="dxa"/>
          </w:tcPr>
          <w:p>
            <w:pPr/>
            <w:r>
              <w:t xml:space="preserve">Incident ID or number</w:t>
            </w:r>
          </w:p>
        </w:tc>
      </w:tr>
      <w:tr>
        <w:tc>
          <w:tcPr>
            <w:tcW w:w="4680" w:type="dxa"/>
          </w:tcPr>
          <w:p>
            <w:pPr/>
            <w:r>
              <w:t xml:space="preserve">Title</w:t>
            </w:r>
          </w:p>
        </w:tc>
        <w:tc>
          <w:tcPr>
            <w:tcW w:w="4680" w:type="dxa"/>
          </w:tcPr>
          <w:p>
            <w:pPr/>
            <w:r>
              <w:t xml:space="preserve">Incident title</w:t>
            </w:r>
          </w:p>
        </w:tc>
      </w:tr>
      <w:tr>
        <w:tc>
          <w:tcPr>
            <w:tcW w:w="4680" w:type="dxa"/>
          </w:tcPr>
          <w:p>
            <w:pPr/>
            <w:r>
              <w:t xml:space="preserve">Priority score</w:t>
            </w:r>
          </w:p>
        </w:tc>
        <w:tc>
          <w:tcPr>
            <w:tcW w:w="4680" w:type="dxa"/>
          </w:tcPr>
          <w:p>
            <w:pPr/>
            <w:r>
              <w:t xml:space="preserve">Priority score</w:t>
            </w:r>
          </w:p>
        </w:tc>
      </w:tr>
      <w:tr>
        <w:tc>
          <w:tcPr>
            <w:tcW w:w="4680" w:type="dxa"/>
          </w:tcPr>
          <w:p>
            <w:pPr/>
            <w:r>
              <w:t xml:space="preserve">Assessment</w:t>
            </w:r>
          </w:p>
        </w:tc>
        <w:tc>
          <w:tcPr>
            <w:tcW w:w="4680" w:type="dxa"/>
          </w:tcPr>
          <w:p>
            <w:pPr/>
            <w:r>
              <w:t xml:space="preserve">Assessment</w:t>
            </w:r>
          </w:p>
        </w:tc>
      </w:tr>
      <w:tr>
        <w:tc>
          <w:tcPr>
            <w:tcW w:w="4680" w:type="dxa"/>
          </w:tcPr>
          <w:p>
            <w:pPr/>
            <w:r>
              <w:t xml:space="preserve">Sources</w:t>
            </w:r>
          </w:p>
        </w:tc>
        <w:tc>
          <w:tcPr>
            <w:tcW w:w="4680" w:type="dxa"/>
          </w:tcPr>
          <w:p>
            <w:pPr/>
            <w:r>
              <w:t xml:space="preserve">Sources list</w:t>
            </w:r>
          </w:p>
        </w:tc>
      </w:tr>
      <w:tr>
        <w:tc>
          <w:tcPr>
            <w:tcW w:w="4680" w:type="dxa"/>
          </w:tcPr>
          <w:p>
            <w:pPr/>
            <w:r>
              <w:t xml:space="preserve">Status</w:t>
            </w:r>
          </w:p>
        </w:tc>
        <w:tc>
          <w:tcPr>
            <w:tcW w:w="4680" w:type="dxa"/>
          </w:tcPr>
          <w:p>
            <w:pPr/>
            <w:r>
              <w:t xml:space="preserve">Incident status</w:t>
            </w:r>
          </w:p>
        </w:tc>
      </w:tr>
      <w:tr>
        <w:tc>
          <w:tcPr>
            <w:tcW w:w="4680" w:type="dxa"/>
          </w:tcPr>
          <w:p>
            <w:pPr/>
            <w:r>
              <w:t xml:space="preserve">Created, Last updated</w:t>
            </w:r>
          </w:p>
        </w:tc>
        <w:tc>
          <w:tcPr>
            <w:tcW w:w="4680" w:type="dxa"/>
          </w:tcPr>
          <w:p>
            <w:pPr/>
            <w:r>
              <w:t xml:space="preserve">Created time, updated time</w:t>
            </w:r>
          </w:p>
        </w:tc>
      </w:tr>
      <w:tr>
        <w:tc>
          <w:tcPr>
            <w:tcW w:w="4680" w:type="dxa"/>
          </w:tcPr>
          <w:p>
            <w:pPr/>
            <w:r>
              <w:t xml:space="preserve">Link</w:t>
            </w:r>
          </w:p>
        </w:tc>
        <w:tc>
          <w:tcPr>
            <w:tcW w:w="4680" w:type="dxa"/>
          </w:tcPr>
          <w:p>
            <w:pPr/>
            <w:r>
              <w:t xml:space="preserve">Incident link</w:t>
            </w:r>
          </w:p>
        </w:tc>
      </w:tr>
    </w:tbl>
    <w:p>
      <w:pPr/>
      <w:r>
        <w:t xml:space="preserve">Templates are in </w:t>
      </w:r>
      <w:r>
        <w:rPr>
          <w:rStyle w:val="CodeChar"/>
        </w:rPr>
        <w:t xml:space="preserve">webex_incident_message.md</w:t>
      </w:r>
      <w:r>
        <w:t xml:space="preserve"> and </w:t>
      </w:r>
      <w:r>
        <w:rPr>
          <w:rStyle w:val="CodeChar"/>
        </w:rPr>
        <w:t xml:space="preserve">.txt</w:t>
      </w:r>
      <w:r>
        <w:t xml:space="preserve">. Never type INC-18's values in by hand, or every alert will show INC-18.</w:t>
      </w:r>
    </w:p>
    <w:p>
      <w:pPr/>
      <w:r>
        <w:t xml:space="preserve">Still open: the message in your workflow still contained </w:t>
      </w:r>
      <w:r>
        <w:rPr>
          <w:rStyle w:val="CodeChar"/>
        </w:rPr>
        <w:t xml:space="preserve">&lt;&lt;PLACEHOLDER&gt;&gt;</w:t>
      </w:r>
      <w:r>
        <w:t xml:space="preserve"> text, so these variables need inserting.</w:t>
      </w:r>
    </w:p>
    <w:p>
      <w:pPr>
        <w:pStyle w:val="Heading2"/>
      </w:pPr>
      <w:r>
        <w:t xml:space="preserve">Step 3: ServiceNow ticketing</w:t>
      </w:r>
    </w:p>
    <w:p>
      <w:pPr>
        <w:pStyle w:val="Heading3"/>
      </w:pPr>
      <w:r>
        <w:t xml:space="preserve">3a. Prepare ServiceNow</w:t>
      </w:r>
    </w:p>
    <w:p>
      <w:pPr>
        <w:pStyle w:val="ListParagraph"/>
        <w:numPr>
          <w:ilvl w:val="0"/>
          <w:numId w:val="8"/>
        </w:numPr>
      </w:pPr>
      <w:r>
        <w:t xml:space="preserve">Wake your developer instance at </w:t>
      </w:r>
      <w:r>
        <w:rPr>
          <w:rStyle w:val="CodeChar"/>
        </w:rPr>
        <w:t xml:space="preserve">https://dev453866.service-now.com</w:t>
      </w:r>
      <w:r>
        <w:t xml:space="preserve">. Developer instances hibernate when idle.</w:t>
      </w:r>
    </w:p>
    <w:p>
      <w:pPr>
        <w:pStyle w:val="ListParagraph"/>
        <w:numPr>
          <w:ilvl w:val="0"/>
          <w:numId w:val="8"/>
        </w:numPr>
      </w:pPr>
      <w:r>
        <w:t xml:space="preserve">In </w:t>
      </w:r>
      <w:r>
        <w:rPr>
          <w:b/>
        </w:rPr>
        <w:t xml:space="preserve">User Administration &gt; Users</w:t>
      </w:r>
      <w:r>
        <w:t xml:space="preserve">, create </w:t>
      </w:r>
      <w:r>
        <w:rPr>
          <w:rStyle w:val="CodeChar"/>
        </w:rPr>
        <w:t xml:space="preserve">xdr_integration</w:t>
      </w:r>
      <w:r>
        <w:t xml:space="preserve">. Set a password with </w:t>
      </w:r>
      <w:r>
        <w:rPr>
          <w:b/>
        </w:rPr>
        <w:t xml:space="preserve">Set Password</w:t>
      </w:r>
      <w:r>
        <w:t xml:space="preserve">, untick </w:t>
      </w:r>
      <w:r>
        <w:rPr>
          <w:b/>
        </w:rPr>
        <w:t xml:space="preserve">Password needs reset</w:t>
      </w:r>
      <w:r>
        <w:t xml:space="preserve">, tick </w:t>
      </w:r>
      <w:r>
        <w:rPr>
          <w:b/>
        </w:rPr>
        <w:t xml:space="preserve">Internal Integration User</w:t>
      </w:r>
      <w:r>
        <w:t xml:space="preserve"> (or Web service access only), and set </w:t>
      </w:r>
      <w:r>
        <w:rPr>
          <w:b/>
        </w:rPr>
        <w:t xml:space="preserve">Active</w:t>
      </w:r>
      <w:r>
        <w:t xml:space="preserve">.</w:t>
      </w:r>
    </w:p>
    <w:p>
      <w:pPr>
        <w:pStyle w:val="ListParagraph"/>
        <w:numPr>
          <w:ilvl w:val="0"/>
          <w:numId w:val="8"/>
        </w:numPr>
      </w:pPr>
      <w:r>
        <w:t xml:space="preserve">On the </w:t>
      </w:r>
      <w:r>
        <w:rPr>
          <w:b/>
        </w:rPr>
        <w:t xml:space="preserve">Roles</w:t>
      </w:r>
      <w:r>
        <w:t xml:space="preserve"> tab add </w:t>
      </w:r>
      <w:r>
        <w:rPr>
          <w:rStyle w:val="CodeChar"/>
        </w:rPr>
        <w:t xml:space="preserve">itil</w:t>
      </w:r>
      <w:r>
        <w:t xml:space="preserve">.</w:t>
      </w:r>
    </w:p>
    <w:p>
      <w:pPr>
        <w:pStyle w:val="ListParagraph"/>
        <w:numPr>
          <w:ilvl w:val="0"/>
          <w:numId w:val="8"/>
        </w:numPr>
      </w:pPr>
      <w:r>
        <w:t xml:space="preserve">Test from your laptop: </w:t>
      </w:r>
      <w:r>
        <w:rPr>
          <w:rStyle w:val="CodeChar"/>
        </w:rPr>
        <w:t xml:space="preserve">curl -u xdr_integration:PASSWORD "https://dev453866.service-now.com/api/now/table/incident?sysparm_limit=1"</w:t>
      </w:r>
      <w:r>
        <w:t xml:space="preserve">. JSON back means it works. </w:t>
      </w:r>
      <w:r>
        <w:rPr>
          <w:rStyle w:val="CodeChar"/>
        </w:rPr>
        <w:t xml:space="preserve">401</w:t>
      </w:r>
      <w:r>
        <w:t xml:space="preserve"> is credentials, </w:t>
      </w:r>
      <w:r>
        <w:rPr>
          <w:rStyle w:val="CodeChar"/>
        </w:rPr>
        <w:t xml:space="preserve">403</w:t>
      </w:r>
      <w:r>
        <w:t xml:space="preserve"> is a missing role.</w:t>
      </w:r>
    </w:p>
    <w:p>
      <w:pPr>
        <w:pStyle w:val="Heading3"/>
      </w:pPr>
      <w:r>
        <w:t xml:space="preserve">3b. Connect ServiceNow in XDR</w:t>
      </w:r>
    </w:p>
    <w:p>
      <w:pPr/>
      <w:r>
        <w:t xml:space="preserve">On the workflow install page, the ServiceNow row shows "Integration missing" until you enable it. Click </w:t>
      </w:r>
      <w:r>
        <w:rPr>
          <w:b/>
        </w:rPr>
        <w:t xml:space="preserve">here</w:t>
      </w:r>
      <w:r>
        <w:t xml:space="preserve"> beside "Enable it" (or go to </w:t>
      </w:r>
      <w:r>
        <w:rPr>
          <w:b/>
        </w:rPr>
        <w:t xml:space="preserve">Administration &gt; Integrations</w:t>
      </w:r>
      <w:r>
        <w:t xml:space="preserve">), enter the host </w:t>
      </w:r>
      <w:r>
        <w:rPr>
          <w:rStyle w:val="CodeChar"/>
        </w:rPr>
        <w:t xml:space="preserve">dev453866.service-now.com</w:t>
      </w:r>
      <w:r>
        <w:t xml:space="preserve">, the </w:t>
      </w:r>
      <w:r>
        <w:rPr>
          <w:rStyle w:val="CodeChar"/>
        </w:rPr>
        <w:t xml:space="preserve">xdr_integration</w:t>
      </w:r>
      <w:r>
        <w:t xml:space="preserve"> username and the password. Return to the install page and refresh. Your target should now appear.</w:t>
      </w:r>
    </w:p>
    <w:p>
      <w:pPr>
        <w:pStyle w:val="Heading3"/>
      </w:pPr>
      <w:r>
        <w:t xml:space="preserve">3c. Install the right workflow</w:t>
      </w:r>
    </w:p>
    <w:p>
      <w:pPr/>
      <w:r>
        <w:t xml:space="preserve">Two Cisco-managed workflows are offered: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Workflow</w:t>
            </w:r>
          </w:p>
        </w:tc>
        <w:tc>
          <w:tcPr>
            <w:tcW w:w="3120" w:type="dxa"/>
            <w:shd w:val="clear" w:color="auto" w:fill="F2F2F2"/>
          </w:tcPr>
          <w:p>
            <w:pPr/>
            <w:r>
              <w:t xml:space="preserve">Behavior</w:t>
            </w:r>
          </w:p>
        </w:tc>
        <w:tc>
          <w:tcPr>
            <w:tcW w:w="3120" w:type="dxa"/>
            <w:shd w:val="clear" w:color="auto" w:fill="F2F2F2"/>
          </w:tcPr>
          <w:p>
            <w:pPr/>
            <w:r>
              <w:t xml:space="preserve">Use when</w:t>
            </w:r>
          </w:p>
        </w:tc>
      </w:tr>
      <w:tr>
        <w:tc>
          <w:tcPr>
            <w:tcW w:w="3120" w:type="dxa"/>
          </w:tcPr>
          <w:p>
            <w:pPr/>
            <w:r>
              <w:rPr>
                <w:b/>
              </w:rPr>
              <w:t xml:space="preserve">ServiceNow - Create or Update Ticket for Incident</w:t>
            </w:r>
            <w:r>
              <w:t xml:space="preserve"> (v1.0)</w:t>
            </w:r>
          </w:p>
        </w:tc>
        <w:tc>
          <w:tcPr>
            <w:tcW w:w="3120" w:type="dxa"/>
          </w:tcPr>
          <w:p>
            <w:pPr/>
            <w:r>
              <w:t xml:space="preserve">Creates a ticket, or updates the same one on later runs</w:t>
            </w:r>
          </w:p>
        </w:tc>
        <w:tc>
          <w:tcPr>
            <w:tcW w:w="3120" w:type="dxa"/>
          </w:tcPr>
          <w:p>
            <w:pPr/>
            <w:r>
              <w:t xml:space="preserve">Recommended. Safe on rules and playbooks, avoids duplicates</w:t>
            </w:r>
          </w:p>
        </w:tc>
      </w:tr>
      <w:tr>
        <w:tc>
          <w:tcPr>
            <w:tcW w:w="3120" w:type="dxa"/>
          </w:tcPr>
          <w:p>
            <w:pPr/>
            <w:r>
              <w:t xml:space="preserve">ServiceNow - Create Ticket for Incident (v1.1)</w:t>
            </w:r>
          </w:p>
        </w:tc>
        <w:tc>
          <w:tcPr>
            <w:tcW w:w="3120" w:type="dxa"/>
          </w:tcPr>
          <w:p>
            <w:pPr/>
            <w:r>
              <w:t xml:space="preserve">Creates a ticket only</w:t>
            </w:r>
          </w:p>
        </w:tc>
        <w:tc>
          <w:tcPr>
            <w:tcW w:w="3120" w:type="dxa"/>
          </w:tcPr>
          <w:p>
            <w:pPr/>
            <w:r>
              <w:t xml:space="preserve">A one-time create from a playbook task</w:t>
            </w:r>
          </w:p>
        </w:tc>
      </w:tr>
    </w:tbl>
    <w:p>
      <w:pPr/>
      <w:r>
        <w:t xml:space="preserve">Both set the XDR incident status to Incident Reported. Install the first one and fill its variables: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Variable</w:t>
            </w:r>
          </w:p>
        </w:tc>
        <w:tc>
          <w:tcPr>
            <w:tcW w:w="4680" w:type="dxa"/>
            <w:shd w:val="clear" w:color="auto" w:fill="F2F2F2"/>
          </w:tcPr>
          <w:p>
            <w:pPr/>
            <w:r>
              <w:t xml:space="preserve">Value</w:t>
            </w:r>
          </w:p>
        </w:tc>
      </w:tr>
      <w:tr>
        <w:tc>
          <w:tcPr>
            <w:tcW w:w="4680" w:type="dxa"/>
          </w:tcPr>
          <w:p>
            <w:pPr/>
            <w:r>
              <w:t xml:space="preserve">Caller User ID</w:t>
            </w:r>
          </w:p>
        </w:tc>
        <w:tc>
          <w:tcPr>
            <w:tcW w:w="4680" w:type="dxa"/>
          </w:tcPr>
          <w:p>
            <w:pPr/>
            <w:r>
              <w:rPr>
                <w:rStyle w:val="CodeChar"/>
              </w:rPr>
              <w:t xml:space="preserve">xdr_integration</w:t>
            </w:r>
            <w:r>
              <w:t xml:space="preserve">, a real ServiceNow username</w:t>
            </w:r>
          </w:p>
        </w:tc>
      </w:tr>
      <w:tr>
        <w:tc>
          <w:tcPr>
            <w:tcW w:w="4680" w:type="dxa"/>
          </w:tcPr>
          <w:p>
            <w:pPr/>
            <w:r>
              <w:t xml:space="preserve">Assignee</w:t>
            </w:r>
          </w:p>
        </w:tc>
        <w:tc>
          <w:tcPr>
            <w:tcW w:w="4680" w:type="dxa"/>
          </w:tcPr>
          <w:p>
            <w:pPr/>
            <w:r>
              <w:t xml:space="preserve">Blank, or </w:t>
            </w:r>
            <w:r>
              <w:rPr>
                <w:rStyle w:val="CodeChar"/>
              </w:rPr>
              <w:t xml:space="preserve">admin</w:t>
            </w:r>
            <w:r>
              <w:t xml:space="preserve"> for testing</w:t>
            </w:r>
          </w:p>
        </w:tc>
      </w:tr>
      <w:tr>
        <w:tc>
          <w:tcPr>
            <w:tcW w:w="4680" w:type="dxa"/>
          </w:tcPr>
          <w:p>
            <w:pPr/>
            <w:r>
              <w:t xml:space="preserve">Assignment Group</w:t>
            </w:r>
          </w:p>
        </w:tc>
        <w:tc>
          <w:tcPr>
            <w:tcW w:w="4680" w:type="dxa"/>
          </w:tcPr>
          <w:p>
            <w:pPr/>
            <w:r>
              <w:t xml:space="preserve">Blank. A wrong group name can reject the ticket</w:t>
            </w:r>
          </w:p>
        </w:tc>
      </w:tr>
    </w:tbl>
    <w:p>
      <w:pPr>
        <w:pStyle w:val="Heading3"/>
      </w:pPr>
      <w:r>
        <w:t xml:space="preserve">3d. Test</w:t>
      </w:r>
    </w:p>
    <w:p>
      <w:pPr/>
      <w:r>
        <w:t xml:space="preserve">Run the workflow on a test incident, then open </w:t>
      </w:r>
      <w:r>
        <w:rPr>
          <w:b/>
        </w:rPr>
        <w:t xml:space="preserve">Incident &gt; All</w:t>
      </w:r>
      <w:r>
        <w:t xml:space="preserve"> in ServiceNow and look for the new ticket. Run it again on the same incident. The existing ticket should update, not a second one appear.</w:t>
      </w:r>
    </w:p>
    <w:p>
      <w:pPr>
        <w:pStyle w:val="Heading3"/>
      </w:pPr>
      <w:r>
        <w:t xml:space="preserve">Alternative: Jira Cloud</w:t>
      </w:r>
    </w:p>
    <w:p>
      <w:pPr/>
      <w:r>
        <w:t xml:space="preserve">The Jira workflow failed at first because of two wrong values: the Project Key was entered as </w:t>
      </w:r>
      <w:r>
        <w:rPr>
          <w:rStyle w:val="CodeChar"/>
        </w:rPr>
        <w:t xml:space="preserve">KTHHZXKY-1</w:t>
      </w:r>
      <w:r>
        <w:t xml:space="preserve"> and the Issue Type Name as "Security Incidents". Use the key without </w:t>
      </w:r>
      <w:r>
        <w:rPr>
          <w:rStyle w:val="CodeChar"/>
        </w:rPr>
        <w:t xml:space="preserve">-1</w:t>
      </w:r>
      <w:r>
        <w:t xml:space="preserve">, an issue type that exists such as </w:t>
      </w:r>
      <w:r>
        <w:rPr>
          <w:rStyle w:val="CodeChar"/>
        </w:rPr>
        <w:t xml:space="preserve">Task</w:t>
      </w:r>
      <w:r>
        <w:t xml:space="preserve">, and clear Project ID, Issue Type ID and Watchers. Read the child "Jira Cloud - Create Issue" step for the real error. Whether this is now fixed is unconfirmed.</w:t>
      </w:r>
    </w:p>
    <w:p>
      <w:pPr>
        <w:pStyle w:val="Heading2"/>
      </w:pPr>
      <w:r>
        <w:t xml:space="preserve">Step 4: the playbook and its assignment rule</w:t>
      </w:r>
    </w:p>
    <w:p>
      <w:pPr/>
      <w:r>
        <w:t xml:space="preserve">A workflow is one automated job. A </w:t>
      </w:r>
      <w:r>
        <w:rPr>
          <w:b/>
        </w:rPr>
        <w:t xml:space="preserve">playbook</w:t>
      </w:r>
      <w:r>
        <w:t xml:space="preserve"> is the analyst's checklist for handling an incident, split into phases, and it can run workflows as tasks.</w:t>
      </w:r>
    </w:p>
    <w:p>
      <w:pPr>
        <w:pStyle w:val="Heading3"/>
      </w:pPr>
      <w:r>
        <w:t xml:space="preserve">4a. Build the playbook</w:t>
      </w:r>
    </w:p>
    <w:p>
      <w:pPr>
        <w:pStyle w:val="ListParagraph"/>
        <w:numPr>
          <w:ilvl w:val="0"/>
          <w:numId w:val="9"/>
        </w:numPr>
      </w:pPr>
      <w:r>
        <w:t xml:space="preserve">Go to </w:t>
      </w:r>
      <w:r>
        <w:rPr>
          <w:b/>
        </w:rPr>
        <w:t xml:space="preserve">Automate &gt; Playbooks &gt; New Playbook</w:t>
      </w:r>
      <w:r>
        <w:t xml:space="preserve"> and name it </w:t>
      </w:r>
      <w:r>
        <w:rPr>
          <w:rStyle w:val="CodeChar"/>
        </w:rPr>
        <w:t xml:space="preserve">HCL - Standard Response</w:t>
      </w:r>
      <w:r>
        <w:t xml:space="preserve">.</w:t>
      </w:r>
    </w:p>
    <w:p>
      <w:pPr>
        <w:pStyle w:val="ListParagraph"/>
        <w:numPr>
          <w:ilvl w:val="0"/>
          <w:numId w:val="9"/>
        </w:numPr>
      </w:pPr>
      <w:r>
        <w:t xml:space="preserve">The phases are fixed: </w:t>
      </w:r>
      <w:r>
        <w:rPr>
          <w:b/>
        </w:rPr>
        <w:t xml:space="preserve">Identification, Containment, Eradication, Recovery</w:t>
      </w:r>
      <w:r>
        <w:t xml:space="preserve">. You add tasks inside each phase. There is no phase picker on the task itself.</w:t>
      </w:r>
    </w:p>
    <w:p>
      <w:pPr>
        <w:pStyle w:val="ListParagraph"/>
        <w:numPr>
          <w:ilvl w:val="0"/>
          <w:numId w:val="9"/>
        </w:numPr>
      </w:pPr>
      <w:r>
        <w:t xml:space="preserve">Add a task, for example </w:t>
      </w:r>
      <w:r>
        <w:rPr>
          <w:rStyle w:val="CodeChar"/>
        </w:rPr>
        <w:t xml:space="preserve">Review incident summary and affected assets</w:t>
      </w:r>
      <w:r>
        <w:t xml:space="preserve">. A task can be </w:t>
      </w:r>
      <w:r>
        <w:rPr>
          <w:b/>
        </w:rPr>
        <w:t xml:space="preserve">manual</w:t>
      </w:r>
      <w:r>
        <w:t xml:space="preserve"> (an analyst does it) or </w:t>
      </w:r>
      <w:r>
        <w:rPr>
          <w:b/>
        </w:rPr>
        <w:t xml:space="preserve">automated</w:t>
      </w:r>
      <w:r>
        <w:t xml:space="preserve"> (it runs a workflow).</w:t>
      </w:r>
    </w:p>
    <w:p>
      <w:pPr>
        <w:pStyle w:val="ListParagraph"/>
        <w:numPr>
          <w:ilvl w:val="0"/>
          <w:numId w:val="9"/>
        </w:numPr>
      </w:pPr>
      <w:r>
        <w:t xml:space="preserve">Cisco-managed tasks can be used in a custom playbook, so you can mix them with your own.</w:t>
      </w:r>
    </w:p>
    <w:p>
      <w:pPr>
        <w:pStyle w:val="ListParagraph"/>
        <w:numPr>
          <w:ilvl w:val="0"/>
          <w:numId w:val="9"/>
        </w:numPr>
      </w:pPr>
      <w:r>
        <w:rPr>
          <w:b/>
        </w:rPr>
        <w:t xml:space="preserve">Save</w:t>
      </w:r>
      <w:r>
        <w:t xml:space="preserve">, then </w:t>
      </w:r>
      <w:r>
        <w:rPr>
          <w:b/>
        </w:rPr>
        <w:t xml:space="preserve">Publish</w:t>
      </w:r>
      <w:r>
        <w:t xml:space="preserve">. Publishing locks that version. To change it later, create a new version.</w:t>
      </w:r>
    </w:p>
    <w:p>
      <w:pPr>
        <w:pStyle w:val="Heading3"/>
      </w:pPr>
      <w:r>
        <w:t xml:space="preserve">4b. Add the ServiceNow and Webex tasks</w:t>
      </w:r>
    </w:p>
    <w:p>
      <w:pPr/>
      <w:r>
        <w:t xml:space="preserve">A task runs one workflow, so add two tasks rather than one combined task: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Task</w:t>
            </w:r>
          </w:p>
        </w:tc>
        <w:tc>
          <w:tcPr>
            <w:tcW w:w="2340" w:type="dxa"/>
            <w:shd w:val="clear" w:color="auto" w:fill="F2F2F2"/>
          </w:tcPr>
          <w:p>
            <w:pPr/>
            <w:r>
              <w:t xml:space="preserve">Type</w:t>
            </w:r>
          </w:p>
        </w:tc>
        <w:tc>
          <w:tcPr>
            <w:tcW w:w="2340" w:type="dxa"/>
            <w:shd w:val="clear" w:color="auto" w:fill="F2F2F2"/>
          </w:tcPr>
          <w:p>
            <w:pPr/>
            <w:r>
              <w:t xml:space="preserve">Workflow</w:t>
            </w:r>
          </w:p>
        </w:tc>
      </w:tr>
      <w:tr>
        <w:tc>
          <w:tcPr>
            <w:tcW w:w="2340" w:type="dxa"/>
          </w:tcPr>
          <w:p>
            <w:pPr/>
            <w:r>
              <w:t xml:space="preserve">Identification</w:t>
            </w:r>
          </w:p>
        </w:tc>
        <w:tc>
          <w:tcPr>
            <w:tcW w:w="2340" w:type="dxa"/>
          </w:tcPr>
          <w:p>
            <w:pPr/>
            <w:r>
              <w:t xml:space="preserve">Review incident summary and affected assets</w:t>
            </w:r>
          </w:p>
        </w:tc>
        <w:tc>
          <w:tcPr>
            <w:tcW w:w="2340" w:type="dxa"/>
          </w:tcPr>
          <w:p>
            <w:pPr/>
            <w:r>
              <w:t xml:space="preserve">Manual</w:t>
            </w:r>
          </w:p>
        </w:tc>
        <w:tc>
          <w:tcPr>
            <w:tcW w:w="2340" w:type="dxa"/>
          </w:tcPr>
          <w:p>
            <w:pPr/>
            <w:r>
              <w:t xml:space="preserve">None</w:t>
            </w:r>
          </w:p>
        </w:tc>
      </w:tr>
      <w:tr>
        <w:tc>
          <w:tcPr>
            <w:tcW w:w="2340" w:type="dxa"/>
          </w:tcPr>
          <w:p>
            <w:pPr/>
            <w:r>
              <w:t xml:space="preserve">Identification</w:t>
            </w:r>
          </w:p>
        </w:tc>
        <w:tc>
          <w:tcPr>
            <w:tcW w:w="2340" w:type="dxa"/>
          </w:tcPr>
          <w:p>
            <w:pPr/>
            <w:r>
              <w:t xml:space="preserve">Create or update ServiceNow ticket</w:t>
            </w:r>
          </w:p>
        </w:tc>
        <w:tc>
          <w:tcPr>
            <w:tcW w:w="2340" w:type="dxa"/>
          </w:tcPr>
          <w:p>
            <w:pPr/>
            <w:r>
              <w:t xml:space="preserve">Automated</w:t>
            </w:r>
          </w:p>
        </w:tc>
        <w:tc>
          <w:tcPr>
            <w:tcW w:w="2340" w:type="dxa"/>
          </w:tcPr>
          <w:p>
            <w:pPr/>
            <w:r>
              <w:t xml:space="preserve">ServiceNow - Create or Update Ticket for Incident</w:t>
            </w:r>
          </w:p>
        </w:tc>
      </w:tr>
      <w:tr>
        <w:tc>
          <w:tcPr>
            <w:tcW w:w="2340" w:type="dxa"/>
          </w:tcPr>
          <w:p>
            <w:pPr/>
            <w:r>
              <w:t xml:space="preserve">Identification</w:t>
            </w:r>
          </w:p>
        </w:tc>
        <w:tc>
          <w:tcPr>
            <w:tcW w:w="2340" w:type="dxa"/>
          </w:tcPr>
          <w:p>
            <w:pPr/>
            <w:r>
              <w:t xml:space="preserve">Notify the team on Webex</w:t>
            </w:r>
          </w:p>
        </w:tc>
        <w:tc>
          <w:tcPr>
            <w:tcW w:w="2340" w:type="dxa"/>
          </w:tcPr>
          <w:p>
            <w:pPr/>
            <w:r>
              <w:t xml:space="preserve">Automated</w:t>
            </w:r>
          </w:p>
        </w:tc>
        <w:tc>
          <w:tcPr>
            <w:tcW w:w="2340" w:type="dxa"/>
          </w:tcPr>
          <w:p>
            <w:pPr/>
            <w:r>
              <w:t xml:space="preserve">Webex workflow, only if the rule does not already send it</w:t>
            </w:r>
          </w:p>
        </w:tc>
      </w:tr>
    </w:tbl>
    <w:p>
      <w:pPr/>
      <w:r>
        <w:t xml:space="preserve">Keep the manual review task. It is real analyst work and the automated tasks should sit beside it, not replace it.</w:t>
      </w:r>
    </w:p>
    <w:p>
      <w:pPr>
        <w:pStyle w:val="Heading3"/>
      </w:pPr>
      <w:r>
        <w:t xml:space="preserve">4c. Create the assignment rule</w:t>
      </w:r>
    </w:p>
    <w:p>
      <w:pPr/>
      <w:r>
        <w:t xml:space="preserve">An </w:t>
      </w:r>
      <w:r>
        <w:rPr>
          <w:b/>
        </w:rPr>
        <w:t xml:space="preserve">assignment rule</w:t>
      </w:r>
      <w:r>
        <w:t xml:space="preserve"> decides which playbook is attached to a new incident. Create one that attaches </w:t>
      </w:r>
      <w:r>
        <w:rPr>
          <w:rStyle w:val="CodeChar"/>
        </w:rPr>
        <w:t xml:space="preserve">HCL - Standard Response</w:t>
      </w:r>
      <w:r>
        <w:t xml:space="preserve"> to the incidents you care about, for example by priority. Assignment rules apply </w:t>
      </w:r>
      <w:r>
        <w:rPr>
          <w:b/>
        </w:rPr>
        <w:t xml:space="preserve">only when an incident is created</w:t>
      </w:r>
      <w:r>
        <w:t xml:space="preserve">, so existing incidents do not receive the playbook. Test with a new incident.</w:t>
      </w:r>
    </w:p>
    <w:p>
      <w:pPr>
        <w:pStyle w:val="Heading2"/>
      </w:pPr>
      <w:r>
        <w:t xml:space="preserve">Step 5: wire it together</w:t>
      </w:r>
    </w:p>
    <w:p>
      <w:pPr/>
      <w:r>
        <w:t xml:space="preserve">The pieces have different jobs, so decide who does what before you connect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Piece</w:t>
            </w:r>
          </w:p>
        </w:tc>
        <w:tc>
          <w:tcPr>
            <w:tcW w:w="3120" w:type="dxa"/>
            <w:shd w:val="clear" w:color="auto" w:fill="F2F2F2"/>
          </w:tcPr>
          <w:p>
            <w:pPr/>
            <w:r>
              <w:t xml:space="preserve">Job</w:t>
            </w:r>
          </w:p>
        </w:tc>
        <w:tc>
          <w:tcPr>
            <w:tcW w:w="3120" w:type="dxa"/>
            <w:shd w:val="clear" w:color="auto" w:fill="F2F2F2"/>
          </w:tcPr>
          <w:p>
            <w:pPr/>
            <w:r>
              <w:t xml:space="preserve">Triggered by</w:t>
            </w:r>
          </w:p>
        </w:tc>
      </w:tr>
      <w:tr>
        <w:tc>
          <w:tcPr>
            <w:tcW w:w="3120" w:type="dxa"/>
          </w:tcPr>
          <w:p>
            <w:pPr/>
            <w:r>
              <w:t xml:space="preserve">Automation rule</w:t>
            </w:r>
          </w:p>
        </w:tc>
        <w:tc>
          <w:tcPr>
            <w:tcW w:w="3120" w:type="dxa"/>
          </w:tcPr>
          <w:p>
            <w:pPr/>
            <w:r>
              <w:t xml:space="preserve">Reacts instantly to an incident event</w:t>
            </w:r>
          </w:p>
        </w:tc>
        <w:tc>
          <w:tcPr>
            <w:tcW w:w="3120" w:type="dxa"/>
          </w:tcPr>
          <w:p>
            <w:pPr/>
            <w:r>
              <w:t xml:space="preserve">The incident being created or changing</w:t>
            </w:r>
          </w:p>
        </w:tc>
      </w:tr>
      <w:tr>
        <w:tc>
          <w:tcPr>
            <w:tcW w:w="3120" w:type="dxa"/>
          </w:tcPr>
          <w:p>
            <w:pPr/>
            <w:r>
              <w:t xml:space="preserve">Workflow</w:t>
            </w:r>
          </w:p>
        </w:tc>
        <w:tc>
          <w:tcPr>
            <w:tcW w:w="3120" w:type="dxa"/>
          </w:tcPr>
          <w:p>
            <w:pPr/>
            <w:r>
              <w:t xml:space="preserve">Does one automated job, such as a ticket or a message</w:t>
            </w:r>
          </w:p>
        </w:tc>
        <w:tc>
          <w:tcPr>
            <w:tcW w:w="3120" w:type="dxa"/>
          </w:tcPr>
          <w:p>
            <w:pPr/>
            <w:r>
              <w:t xml:space="preserve">The rule, or a playbook task</w:t>
            </w:r>
          </w:p>
        </w:tc>
      </w:tr>
      <w:tr>
        <w:tc>
          <w:tcPr>
            <w:tcW w:w="3120" w:type="dxa"/>
          </w:tcPr>
          <w:p>
            <w:pPr/>
            <w:r>
              <w:t xml:space="preserve">Assignment rule</w:t>
            </w:r>
          </w:p>
        </w:tc>
        <w:tc>
          <w:tcPr>
            <w:tcW w:w="3120" w:type="dxa"/>
          </w:tcPr>
          <w:p>
            <w:pPr/>
            <w:r>
              <w:t xml:space="preserve">Attaches a playbook to a new incident</w:t>
            </w:r>
          </w:p>
        </w:tc>
        <w:tc>
          <w:tcPr>
            <w:tcW w:w="3120" w:type="dxa"/>
          </w:tcPr>
          <w:p>
            <w:pPr/>
            <w:r>
              <w:t xml:space="preserve">Incident creation</w:t>
            </w:r>
          </w:p>
        </w:tc>
      </w:tr>
      <w:tr>
        <w:tc>
          <w:tcPr>
            <w:tcW w:w="3120" w:type="dxa"/>
          </w:tcPr>
          <w:p>
            <w:pPr/>
            <w:r>
              <w:t xml:space="preserve">Playbook</w:t>
            </w:r>
          </w:p>
        </w:tc>
        <w:tc>
          <w:tcPr>
            <w:tcW w:w="3120" w:type="dxa"/>
          </w:tcPr>
          <w:p>
            <w:pPr/>
            <w:r>
              <w:t xml:space="preserve">Gives the analyst a checklist and can run workflows</w:t>
            </w:r>
          </w:p>
        </w:tc>
        <w:tc>
          <w:tcPr>
            <w:tcW w:w="3120" w:type="dxa"/>
          </w:tcPr>
          <w:p>
            <w:pPr/>
            <w:r>
              <w:t xml:space="preserve">Attached by the assignment rule</w:t>
            </w:r>
          </w:p>
        </w:tc>
      </w:tr>
    </w:tbl>
    <w:p>
      <w:pPr/>
      <w:r>
        <w:t xml:space="preserve">Recommended setup:</w:t>
      </w:r>
    </w:p>
    <w:p>
      <w:pPr>
        <w:pStyle w:val="ListParagraph"/>
        <w:numPr>
          <w:ilvl w:val="0"/>
          <w:numId w:val="10"/>
        </w:numPr>
      </w:pPr>
      <w:r>
        <w:rPr>
          <w:b/>
        </w:rPr>
        <w:t xml:space="preserve">One standalone automation rule</w:t>
      </w:r>
      <w:r>
        <w:t xml:space="preserve"> for incidents at or above your priority threshold. It runs the Webex workflow and the ServiceNow Create or Update workflow, in that order of importance: ticket first, then notification.</w:t>
      </w:r>
    </w:p>
    <w:p>
      <w:pPr>
        <w:pStyle w:val="ListParagraph"/>
        <w:numPr>
          <w:ilvl w:val="0"/>
          <w:numId w:val="10"/>
        </w:numPr>
      </w:pPr>
      <w:r>
        <w:rPr>
          <w:b/>
        </w:rPr>
        <w:t xml:space="preserve">One assignment rule</w:t>
      </w:r>
      <w:r>
        <w:t xml:space="preserve"> that attaches </w:t>
      </w:r>
      <w:r>
        <w:rPr>
          <w:rStyle w:val="CodeChar"/>
        </w:rPr>
        <w:t xml:space="preserve">HCL - Standard Response</w:t>
      </w:r>
      <w:r>
        <w:t xml:space="preserve"> to the same incidents.</w:t>
      </w:r>
    </w:p>
    <w:p>
      <w:pPr>
        <w:pStyle w:val="ListParagraph"/>
        <w:numPr>
          <w:ilvl w:val="0"/>
          <w:numId w:val="10"/>
        </w:numPr>
      </w:pPr>
      <w:r>
        <w:rPr>
          <w:b/>
        </w:rPr>
        <w:t xml:space="preserve">Playbook tasks</w:t>
      </w:r>
      <w:r>
        <w:t xml:space="preserve"> for analyst work, plus an optional manual ServiceNow task so an analyst can push an updated status later.</w:t>
      </w:r>
    </w:p>
    <w:p>
      <w:pPr>
        <w:pStyle w:val="ListParagraph"/>
        <w:numPr>
          <w:ilvl w:val="0"/>
          <w:numId w:val="10"/>
        </w:numPr>
      </w:pPr>
      <w:r>
        <w:t xml:space="preserve">Keep Webex in </w:t>
      </w:r>
      <w:r>
        <w:rPr>
          <w:b/>
        </w:rPr>
        <w:t xml:space="preserve">either</w:t>
      </w:r>
      <w:r>
        <w:t xml:space="preserve"> the rule or the playbook, not both. Otherwise the room gets two messages for one incident.</w:t>
      </w:r>
    </w:p>
    <w:p>
      <w:pPr/>
      <w:r>
        <w:t xml:space="preserve">Why the Create or Update workflow matters: if the rule and a playbook task both run it, the second run updates the existing ticket instead of creating a duplicate. The create-only workflow does not give you that protection.</w:t>
      </w:r>
    </w:p>
    <w:p>
      <w:pPr/>
      <w:r>
        <w:t xml:space="preserve">Rule type: your rule was changed from standalone to priority. Priority rules are evaluated in order and can stop later rules, so go back to standalone unless you need that ordering.</w:t>
      </w:r>
    </w:p>
    <w:p>
      <w:pPr/>
      <w:r>
        <w:t xml:space="preserve">To make the rule fire automatically on high-priority incidents, set the condition on the incident priority score (for example 800 or above) with the </w:t>
      </w:r>
      <w:r>
        <w:rPr>
          <w:b/>
        </w:rPr>
        <w:t xml:space="preserve">incident created</w:t>
      </w:r>
      <w:r>
        <w:t xml:space="preserve"> trigger, rather than changing the status by hand.</w:t>
      </w:r>
    </w:p>
    <w:p>
      <w:pPr>
        <w:pStyle w:val="Heading2"/>
      </w:pPr>
      <w:r>
        <w:t xml:space="preserve">Testing and troubleshooting</w:t>
      </w:r>
    </w:p>
    <w:p>
      <w:pPr/>
      <w:r>
        <w:t xml:space="preserve">Test in this order: run the workflow by hand, then fire the rule, then create a new incident for the playbook. When a run fails, open its </w:t>
      </w:r>
      <w:r>
        <w:rPr>
          <w:b/>
        </w:rPr>
        <w:t xml:space="preserve">Runs</w:t>
      </w:r>
      <w:r>
        <w:t xml:space="preserve"> entry and read the </w:t>
      </w:r>
      <w:r>
        <w:rPr>
          <w:b/>
        </w:rPr>
        <w:t xml:space="preserve">child step</w:t>
      </w:r>
      <w:r>
        <w:t xml:space="preserve"> that failed. The parent only shows that something went wrong.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t xml:space="preserve">Install shows "Target validation error" for email</w:t>
            </w:r>
          </w:p>
        </w:tc>
        <w:tc>
          <w:tcPr>
            <w:tcW w:w="3120" w:type="dxa"/>
          </w:tcPr>
          <w:p>
            <w:pPr/>
            <w:r>
              <w:t xml:space="preserve">SMTP login rejected</w:t>
            </w:r>
          </w:p>
        </w:tc>
        <w:tc>
          <w:tcPr>
            <w:tcW w:w="3120" w:type="dxa"/>
          </w:tcPr>
          <w:p>
            <w:pPr/>
            <w:r>
              <w:t xml:space="preserve">Use a verified single sender, a Gmail app password, or ask IT to allow SMTP AUTH</w:t>
            </w:r>
          </w:p>
        </w:tc>
      </w:tr>
      <w:tr>
        <w:tc>
          <w:tcPr>
            <w:tcW w:w="3120" w:type="dxa"/>
          </w:tcPr>
          <w:p>
            <w:pPr/>
            <w:r>
              <w:t xml:space="preserve">"No valid account key" on a Webex target</w:t>
            </w:r>
          </w:p>
        </w:tc>
        <w:tc>
          <w:tcPr>
            <w:tcW w:w="3120" w:type="dxa"/>
          </w:tcPr>
          <w:p>
            <w:pPr/>
            <w:r>
              <w:t xml:space="preserve">Webex integration not connected</w:t>
            </w:r>
          </w:p>
        </w:tc>
        <w:tc>
          <w:tcPr>
            <w:tcW w:w="3120" w:type="dxa"/>
          </w:tcPr>
          <w:p>
            <w:pPr/>
            <w:r>
              <w:t xml:space="preserve">Enable Webex in Administration &gt; Integrations first</w:t>
            </w:r>
          </w:p>
        </w:tc>
      </w:tr>
      <w:tr>
        <w:tc>
          <w:tcPr>
            <w:tcW w:w="3120" w:type="dxa"/>
          </w:tcPr>
          <w:p>
            <w:pPr/>
            <w:r>
              <w:t xml:space="preserve">Webex "Execute on this target group" warning</w:t>
            </w:r>
          </w:p>
        </w:tc>
        <w:tc>
          <w:tcPr>
            <w:tcW w:w="3120" w:type="dxa"/>
          </w:tcPr>
          <w:p>
            <w:pPr/>
            <w:r>
              <w:t xml:space="preserve">No target selected on the workflow</w:t>
            </w:r>
          </w:p>
        </w:tc>
        <w:tc>
          <w:tcPr>
            <w:tcW w:w="3120" w:type="dxa"/>
          </w:tcPr>
          <w:p>
            <w:pPr/>
            <w:r>
              <w:t xml:space="preserve">Choose the Webex target in the workflow</w:t>
            </w:r>
          </w:p>
        </w:tc>
      </w:tr>
      <w:tr>
        <w:tc>
          <w:tcPr>
            <w:tcW w:w="3120" w:type="dxa"/>
          </w:tcPr>
          <w:p>
            <w:pPr/>
            <w:r>
              <w:t xml:space="preserve">Workflow validation: Set Variables invalid</w:t>
            </w:r>
          </w:p>
        </w:tc>
        <w:tc>
          <w:tcPr>
            <w:tcW w:w="3120" w:type="dxa"/>
          </w:tcPr>
          <w:p>
            <w:pPr/>
            <w:r>
              <w:t xml:space="preserve">Variable not declared</w:t>
            </w:r>
          </w:p>
        </w:tc>
        <w:tc>
          <w:tcPr>
            <w:tcW w:w="3120" w:type="dxa"/>
          </w:tcPr>
          <w:p>
            <w:pPr/>
            <w:r>
              <w:t xml:space="preserve">Declare it as Input, Output or Static</w:t>
            </w:r>
          </w:p>
        </w:tc>
      </w:tr>
      <w:tr>
        <w:tc>
          <w:tcPr>
            <w:tcW w:w="3120" w:type="dxa"/>
          </w:tcPr>
          <w:p>
            <w:pPr/>
            <w:r>
              <w:t xml:space="preserve">Install "succeeded with warnings"</w:t>
            </w:r>
          </w:p>
        </w:tc>
        <w:tc>
          <w:tcPr>
            <w:tcW w:w="3120" w:type="dxa"/>
          </w:tcPr>
          <w:p>
            <w:pPr/>
            <w:r>
              <w:t xml:space="preserve">Validation was skipped</w:t>
            </w:r>
          </w:p>
        </w:tc>
        <w:tc>
          <w:tcPr>
            <w:tcW w:w="3120" w:type="dxa"/>
          </w:tcPr>
          <w:p>
            <w:pPr/>
            <w:r>
              <w:t xml:space="preserve">Resolve the warnings before relying on the workflow</w:t>
            </w:r>
          </w:p>
        </w:tc>
      </w:tr>
      <w:tr>
        <w:tc>
          <w:tcPr>
            <w:tcW w:w="3120" w:type="dxa"/>
          </w:tcPr>
          <w:p>
            <w:pPr/>
            <w:r>
              <w:t xml:space="preserve">Jira run fails</w:t>
            </w:r>
          </w:p>
        </w:tc>
        <w:tc>
          <w:tcPr>
            <w:tcW w:w="3120" w:type="dxa"/>
          </w:tcPr>
          <w:p>
            <w:pPr/>
            <w:r>
              <w:t xml:space="preserve">Wrong Project Key or Issue Type Name</w:t>
            </w:r>
          </w:p>
        </w:tc>
        <w:tc>
          <w:tcPr>
            <w:tcW w:w="3120" w:type="dxa"/>
          </w:tcPr>
          <w:p>
            <w:pPr/>
            <w:r>
              <w:t xml:space="preserve">Key without </w:t>
            </w:r>
            <w:r>
              <w:rPr>
                <w:rStyle w:val="CodeChar"/>
              </w:rPr>
              <w:t xml:space="preserve">-1</w:t>
            </w:r>
            <w:r>
              <w:t xml:space="preserve">, a real issue type, and clear the ID and Watchers fields</w:t>
            </w:r>
          </w:p>
        </w:tc>
      </w:tr>
      <w:tr>
        <w:tc>
          <w:tcPr>
            <w:tcW w:w="3120" w:type="dxa"/>
          </w:tcPr>
          <w:p>
            <w:pPr/>
            <w:r>
              <w:t xml:space="preserve">ServiceNow </w:t>
            </w:r>
            <w:r>
              <w:rPr>
                <w:rStyle w:val="CodeChar"/>
              </w:rPr>
              <w:t xml:space="preserve">401</w:t>
            </w:r>
          </w:p>
        </w:tc>
        <w:tc>
          <w:tcPr>
            <w:tcW w:w="3120" w:type="dxa"/>
          </w:tcPr>
          <w:p>
            <w:pPr/>
            <w:r>
              <w:t xml:space="preserve">Bad username or password, or password reset required</w:t>
            </w:r>
          </w:p>
        </w:tc>
        <w:tc>
          <w:tcPr>
            <w:tcW w:w="3120" w:type="dxa"/>
          </w:tcPr>
          <w:p>
            <w:pPr/>
            <w:r>
              <w:t xml:space="preserve">Reset the password and untick Password needs reset</w:t>
            </w:r>
          </w:p>
        </w:tc>
      </w:tr>
      <w:tr>
        <w:tc>
          <w:tcPr>
            <w:tcW w:w="3120" w:type="dxa"/>
          </w:tcPr>
          <w:p>
            <w:pPr/>
            <w:r>
              <w:t xml:space="preserve">ServiceNow </w:t>
            </w:r>
            <w:r>
              <w:rPr>
                <w:rStyle w:val="CodeChar"/>
              </w:rPr>
              <w:t xml:space="preserve">403</w:t>
            </w:r>
          </w:p>
        </w:tc>
        <w:tc>
          <w:tcPr>
            <w:tcW w:w="3120" w:type="dxa"/>
          </w:tcPr>
          <w:p>
            <w:pPr/>
            <w:r>
              <w:t xml:space="preserve">Missing role</w:t>
            </w:r>
          </w:p>
        </w:tc>
        <w:tc>
          <w:tcPr>
            <w:tcW w:w="3120" w:type="dxa"/>
          </w:tcPr>
          <w:p>
            <w:pPr/>
            <w:r>
              <w:t xml:space="preserve">Add </w:t>
            </w:r>
            <w:r>
              <w:rPr>
                <w:rStyle w:val="CodeChar"/>
              </w:rPr>
              <w:t xml:space="preserve">itil</w:t>
            </w:r>
            <w:r>
              <w:t xml:space="preserve"> to </w:t>
            </w:r>
            <w:r>
              <w:rPr>
                <w:rStyle w:val="CodeChar"/>
              </w:rPr>
              <w:t xml:space="preserve">xdr_integration</w:t>
            </w:r>
          </w:p>
        </w:tc>
      </w:tr>
      <w:tr>
        <w:tc>
          <w:tcPr>
            <w:tcW w:w="3120" w:type="dxa"/>
          </w:tcPr>
          <w:p>
            <w:pPr/>
            <w:r>
              <w:t xml:space="preserve">ServiceNow </w:t>
            </w:r>
            <w:r>
              <w:rPr>
                <w:rStyle w:val="CodeChar"/>
              </w:rPr>
              <w:t xml:space="preserve">404</w:t>
            </w:r>
            <w:r>
              <w:t xml:space="preserve"> or timeout</w:t>
            </w:r>
          </w:p>
        </w:tc>
        <w:tc>
          <w:tcPr>
            <w:tcW w:w="3120" w:type="dxa"/>
          </w:tcPr>
          <w:p>
            <w:pPr/>
            <w:r>
              <w:t xml:space="preserve">Wrong host, or sleeping instance</w:t>
            </w:r>
          </w:p>
        </w:tc>
        <w:tc>
          <w:tcPr>
            <w:tcW w:w="3120" w:type="dxa"/>
          </w:tcPr>
          <w:p>
            <w:pPr/>
            <w:r>
              <w:t xml:space="preserve">Check </w:t>
            </w:r>
            <w:r>
              <w:rPr>
                <w:rStyle w:val="CodeChar"/>
              </w:rPr>
              <w:t xml:space="preserve">dev453866.service-now.com</w:t>
            </w:r>
            <w:r>
              <w:t xml:space="preserve"> and wake the instance</w:t>
            </w:r>
          </w:p>
        </w:tc>
      </w:tr>
      <w:tr>
        <w:tc>
          <w:tcPr>
            <w:tcW w:w="3120" w:type="dxa"/>
          </w:tcPr>
          <w:p>
            <w:pPr/>
            <w:r>
              <w:t xml:space="preserve">Workflow "succeeds" but did nothing</w:t>
            </w:r>
          </w:p>
        </w:tc>
        <w:tc>
          <w:tcPr>
            <w:tcW w:w="3120" w:type="dxa"/>
          </w:tcPr>
          <w:p>
            <w:pPr/>
            <w:r>
              <w:t xml:space="preserve">Continue workflow execution on failure is on</w:t>
            </w:r>
          </w:p>
        </w:tc>
        <w:tc>
          <w:tcPr>
            <w:tcW w:w="3120" w:type="dxa"/>
          </w:tcPr>
          <w:p>
            <w:pPr/>
            <w:r>
              <w:t xml:space="preserve">Turn it off while testing</w:t>
            </w:r>
          </w:p>
        </w:tc>
      </w:tr>
      <w:tr>
        <w:tc>
          <w:tcPr>
            <w:tcW w:w="3120" w:type="dxa"/>
          </w:tcPr>
          <w:p>
            <w:pPr/>
            <w:r>
              <w:t xml:space="preserve">Playbook not on an incident</w:t>
            </w:r>
          </w:p>
        </w:tc>
        <w:tc>
          <w:tcPr>
            <w:tcW w:w="3120" w:type="dxa"/>
          </w:tcPr>
          <w:p>
            <w:pPr/>
            <w:r>
              <w:t xml:space="preserve">Assignment rules apply only at creation</w:t>
            </w:r>
          </w:p>
        </w:tc>
        <w:tc>
          <w:tcPr>
            <w:tcW w:w="3120" w:type="dxa"/>
          </w:tcPr>
          <w:p>
            <w:pPr/>
            <w:r>
              <w:t xml:space="preserve">Test with a new incident</w:t>
            </w:r>
          </w:p>
        </w:tc>
      </w:tr>
      <w:tr>
        <w:tc>
          <w:tcPr>
            <w:tcW w:w="3120" w:type="dxa"/>
          </w:tcPr>
          <w:p>
            <w:pPr/>
            <w:r>
              <w:t xml:space="preserve">Webex shows </w:t>
            </w:r>
            <w:r>
              <w:rPr>
                <w:rStyle w:val="CodeChar"/>
              </w:rPr>
              <w:t xml:space="preserve">&lt;&lt;PLACEHOLDER&gt;&gt;</w:t>
            </w:r>
            <w:r>
              <w:t xml:space="preserve"> text</w:t>
            </w:r>
          </w:p>
        </w:tc>
        <w:tc>
          <w:tcPr>
            <w:tcW w:w="3120" w:type="dxa"/>
          </w:tcPr>
          <w:p>
            <w:pPr/>
            <w:r>
              <w:t xml:space="preserve">Variables not inserted</w:t>
            </w:r>
          </w:p>
        </w:tc>
        <w:tc>
          <w:tcPr>
            <w:tcW w:w="3120" w:type="dxa"/>
          </w:tcPr>
          <w:p>
            <w:pPr/>
            <w:r>
              <w:t xml:space="preserve">Replace each with the picker value</w:t>
            </w:r>
          </w:p>
        </w:tc>
      </w:tr>
      <w:tr>
        <w:tc>
          <w:tcPr>
            <w:tcW w:w="3120" w:type="dxa"/>
          </w:tcPr>
          <w:p>
            <w:pPr/>
            <w:r>
              <w:t xml:space="preserve">Two Webex messages per incident</w:t>
            </w:r>
          </w:p>
        </w:tc>
        <w:tc>
          <w:tcPr>
            <w:tcW w:w="3120" w:type="dxa"/>
          </w:tcPr>
          <w:p>
            <w:pPr/>
            <w:r>
              <w:t xml:space="preserve">Webex in both the rule and the playbook</w:t>
            </w:r>
          </w:p>
        </w:tc>
        <w:tc>
          <w:tcPr>
            <w:tcW w:w="3120" w:type="dxa"/>
          </w:tcPr>
          <w:p>
            <w:pPr/>
            <w:r>
              <w:t xml:space="preserve">Keep it in one place</w:t>
            </w:r>
          </w:p>
        </w:tc>
      </w:tr>
    </w:tbl>
    <w:p>
      <w:pPr>
        <w:pStyle w:val="Heading2"/>
      </w:pPr>
      <w:r>
        <w:t xml:space="preserve">Current status</w:t>
      </w:r>
    </w:p>
    <w:p>
      <w:pPr/>
      <w:r>
        <w:t xml:space="preserve">Done and proven:</w:t>
      </w:r>
    </w:p>
    <w:p>
      <w:pPr>
        <w:pStyle w:val="ListParagraph"/>
        <w:numPr>
          <w:ilvl w:val="0"/>
          <w:numId w:val="11"/>
        </w:numPr>
      </w:pPr>
      <w:r>
        <w:t xml:space="preserve">☒ Hello-XDR and Rule-Test workflows built and run</w:t>
      </w:r>
    </w:p>
    <w:p>
      <w:pPr>
        <w:pStyle w:val="ListParagraph"/>
        <w:numPr>
          <w:ilvl w:val="0"/>
          <w:numId w:val="11"/>
        </w:numPr>
      </w:pPr>
      <w:r>
        <w:t xml:space="preserve">☒ Automation rule fires on incidents</w:t>
      </w:r>
    </w:p>
    <w:p>
      <w:pPr>
        <w:pStyle w:val="ListParagraph"/>
        <w:numPr>
          <w:ilvl w:val="0"/>
          <w:numId w:val="11"/>
        </w:numPr>
      </w:pPr>
      <w:r>
        <w:t xml:space="preserve">☒ Playbook </w:t>
      </w:r>
      <w:r>
        <w:rPr>
          <w:rStyle w:val="CodeChar"/>
        </w:rPr>
        <w:t xml:space="preserve">HCL - Standard Response</w:t>
      </w:r>
      <w:r>
        <w:t xml:space="preserve"> published</w:t>
      </w:r>
    </w:p>
    <w:p>
      <w:pPr>
        <w:pStyle w:val="ListParagraph"/>
        <w:numPr>
          <w:ilvl w:val="0"/>
          <w:numId w:val="11"/>
        </w:numPr>
      </w:pPr>
      <w:r>
        <w:t xml:space="preserve">☒ Assignment rule created</w:t>
      </w:r>
    </w:p>
    <w:p>
      <w:pPr>
        <w:pStyle w:val="ListParagraph"/>
        <w:numPr>
          <w:ilvl w:val="0"/>
          <w:numId w:val="11"/>
        </w:numPr>
      </w:pPr>
      <w:r>
        <w:t xml:space="preserve">☒ Webex workflow installed, validated and firing from the rule</w:t>
      </w:r>
    </w:p>
    <w:p>
      <w:pPr>
        <w:pStyle w:val="ListParagraph"/>
        <w:numPr>
          <w:ilvl w:val="0"/>
          <w:numId w:val="11"/>
        </w:numPr>
      </w:pPr>
      <w:r>
        <w:t xml:space="preserve">☒ ServiceNow developer instance and </w:t>
      </w:r>
      <w:r>
        <w:rPr>
          <w:rStyle w:val="CodeChar"/>
        </w:rPr>
        <w:t xml:space="preserve">xdr_integration</w:t>
      </w:r>
      <w:r>
        <w:t xml:space="preserve"> user created</w:t>
      </w:r>
    </w:p>
    <w:p>
      <w:pPr/>
      <w:r>
        <w:t xml:space="preserve">Left to do:</w:t>
      </w:r>
    </w:p>
    <w:p>
      <w:pPr>
        <w:pStyle w:val="ListParagraph"/>
        <w:numPr>
          <w:ilvl w:val="0"/>
          <w:numId w:val="12"/>
        </w:numPr>
      </w:pPr>
      <w:r>
        <w:t xml:space="preserve">☐ Enable the ServiceNow integration in XDR and pick the target</w:t>
      </w:r>
    </w:p>
    <w:p>
      <w:pPr>
        <w:pStyle w:val="ListParagraph"/>
        <w:numPr>
          <w:ilvl w:val="0"/>
          <w:numId w:val="12"/>
        </w:numPr>
      </w:pPr>
      <w:r>
        <w:t xml:space="preserve">☐ Install ServiceNow - Create or Update Ticket for Incident and run it on a test incident</w:t>
      </w:r>
    </w:p>
    <w:p>
      <w:pPr>
        <w:pStyle w:val="ListParagraph"/>
        <w:numPr>
          <w:ilvl w:val="0"/>
          <w:numId w:val="12"/>
        </w:numPr>
      </w:pPr>
      <w:r>
        <w:t xml:space="preserve">☐ Confirm a second run updates the ticket and does not duplicate it</w:t>
      </w:r>
    </w:p>
    <w:p>
      <w:pPr>
        <w:pStyle w:val="ListParagraph"/>
        <w:numPr>
          <w:ilvl w:val="0"/>
          <w:numId w:val="12"/>
        </w:numPr>
      </w:pPr>
      <w:r>
        <w:t xml:space="preserve">☐ Add the ServiceNow and Webex tasks to the playbook and publish a new version</w:t>
      </w:r>
    </w:p>
    <w:p>
      <w:pPr>
        <w:pStyle w:val="ListParagraph"/>
        <w:numPr>
          <w:ilvl w:val="0"/>
          <w:numId w:val="12"/>
        </w:numPr>
      </w:pPr>
      <w:r>
        <w:t xml:space="preserve">☐ Replace </w:t>
      </w:r>
      <w:r>
        <w:rPr>
          <w:rStyle w:val="CodeChar"/>
        </w:rPr>
        <w:t xml:space="preserve">&lt;&lt;PLACEHOLDER&gt;&gt;</w:t>
      </w:r>
      <w:r>
        <w:t xml:space="preserve"> text in the Webex message with picker variables</w:t>
      </w:r>
    </w:p>
    <w:p>
      <w:pPr>
        <w:pStyle w:val="ListParagraph"/>
        <w:numPr>
          <w:ilvl w:val="0"/>
          <w:numId w:val="12"/>
        </w:numPr>
      </w:pPr>
      <w:r>
        <w:t xml:space="preserve">☐ Choose Webex in the rule or the playbook, not both</w:t>
      </w:r>
    </w:p>
    <w:p>
      <w:pPr>
        <w:pStyle w:val="ListParagraph"/>
        <w:numPr>
          <w:ilvl w:val="0"/>
          <w:numId w:val="12"/>
        </w:numPr>
      </w:pPr>
      <w:r>
        <w:t xml:space="preserve">☐ Return the rule to standalone and align its title, condition and description</w:t>
      </w:r>
    </w:p>
    <w:p>
      <w:pPr>
        <w:pStyle w:val="ListParagraph"/>
        <w:numPr>
          <w:ilvl w:val="0"/>
          <w:numId w:val="12"/>
        </w:numPr>
      </w:pPr>
      <w:r>
        <w:t xml:space="preserve">☐ Confirm the Jira failure is fixed, or retire Jira in favour of ServiceNow</w:t>
      </w:r>
    </w:p>
    <w:p>
      <w:pPr>
        <w:pStyle w:val="ListParagraph"/>
        <w:numPr>
          <w:ilvl w:val="0"/>
          <w:numId w:val="12"/>
        </w:numPr>
      </w:pPr>
      <w:r>
        <w:t xml:space="preserve">☐ Fix email delivery, or drop it in favour of Webex</w:t>
      </w:r>
    </w:p>
    <w:p>
      <w:pPr>
        <w:pStyle w:val="ListParagraph"/>
        <w:numPr>
          <w:ilvl w:val="0"/>
          <w:numId w:val="12"/>
        </w:numPr>
      </w:pPr>
      <w:r>
        <w:t xml:space="preserve">☐ Plan containment with Cisco Secure Endpoint managed workflows</w:t>
      </w:r>
    </w:p>
    <w:p>
      <w:pPr>
        <w:pStyle w:val="ListParagraph"/>
        <w:numPr>
          <w:ilvl w:val="0"/>
          <w:numId w:val="12"/>
        </w:numPr>
      </w:pPr>
      <w:r>
        <w:t xml:space="preserve">☐ Clarify which endpoint product is meant by "ERD-M"</w:t>
      </w:r>
    </w:p>
    <w:p>
      <w:pPr>
        <w:pStyle w:val="ListParagraph"/>
        <w:numPr>
          <w:ilvl w:val="0"/>
          <w:numId w:val="12"/>
        </w:numPr>
      </w:pPr>
      <w:r>
        <w:t xml:space="preserve">☐ Capture screenshots and run evidence for the deliverables sheet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Cisco XDR automation build guide</dc:title>
  <dc:description>Claude Docs node/84ce1c12-13d6@10 docx-w6</dc:description>
  <cp:revision>10</cp:revision>
</cp:coreProperties>
</file>