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前端接口对接文档（最新）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更新时间：2026-04-07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来源：`service/src/main/java/com/example/demo/controller/*` 实际映射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通用约定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服务基准路径：无统一前缀，按各 Controller 的 `@RequestMapping` 使用。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默认返回结构（除文件下载接口）：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"code": 200,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"message": "success",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"success":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"data": {}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分页结构（`data` 为 `PagePayload`）：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"total": 100,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"list": [],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"pageNo":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"totalSize": 100,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"dataList":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告警处理动作 `action` 可选值：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`confirm` / `observe` / `false_positive` / `close`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告警状态 `statusCode`：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`0` 待确认，`1` 已确认，`2` 持续观察，`3` 误报，`4` 自动恢复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告警模块 `/shaft/alarm`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方法 | 路径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`/shaft/alarm/statistics` | 告警统计（监测对象）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`/shaft/alarm/list` | 告警分页列表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`/shaft/alarm/merge/list` | 告警合并事件分页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`/shaft/alarm/detail` | 告警详情（query 版）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`/shaft/alarm/handle` | 单条处理（监测对象）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`/shaft/alarm/batchHandle` | 批量处理（监测对象）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`/shaft/alarm/stat` | 终端告警统计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`/shaft/alarm/device/alarms` | 终端告警分页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PUT | `/shaft/alarm/handle` | 单条处理（终端）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PUT | `/shaft/alarm/batchHandle` | 批量处理（终端）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`/shaft/alarm/detail/{id}` | 终端告警详情（path 版）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`/shaft/alarm/events` | 事件列表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`/shaft/alarm/alarm-rules` | 规则列表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`/shaft/alarm/alarm-rules/{id}` | 规则详情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`/shaft/alarm/alarm-rules` | 新增规则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PUT | `/shaft/alarm/alarm-rules/{id}` | 修改规则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`/shaft/alarm/alarm-rules/{id}/enable` | 启用规则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`/shaft/alarm/alarm-rules/{id}/disable` | 停用规则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DELETE | `/shaft/alarm/alarm-rules/{id}` | 删除规则（逻辑删）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查询参数说明（常用）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`/statistics`：`areaId`、`deviceId`、`startTime`、`endTime`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`/list`：`pageNo/pageNum`、`pageSize`、`areaId`、`deviceId`、`startTime`、`endTime`、`status`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`/merge/list`：`alarmId`、`pageNo/pageNum`、`pageSize`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`/events`：`alarmId`、`shaftFloorId`、`partitionCode`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时间格式：`yyyy-MM-dd HH:mm:ss`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请求体说明（处理类）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`POST/PUT /shaft/alarm/handle`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"id": 1770000000000001,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"action": "confirm",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"handler": 10001,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"handleRemark": "已确认"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`POST/PUT /shaft/alarm/batchHandle`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"alarmIds": [1770000000000001, 1770000000000002],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"action": "false_positive",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"handler": 10001,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"handleRemark": "批量处理"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规则请求体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`POST/PUT /shaft/alarm/alarm-rules[/{id}]`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"ruleName": "温度阈值规则",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"bizType": "MONITOR",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"alarmType": "TEMP_THRESHOLD",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"scopeType": "GLOBAL",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"scopeId":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"level": 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"thresholdValue": 70.0,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"thresholdValue2":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"durationSeconds":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"enabled":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"remark": "默认规则"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说明：后端会强制按全局规则保存（`scopeType=GLOBAL`，`scopeId=null`）。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监测对象模块 `/shaft/monitor`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方法 | 路径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`/shaft/monitor/detail/{id}` | 监测对象详情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`/shaft/monitor/statistics` | 监测对象统计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`/shaft/monitor/raw-data` | 原始测温数据查询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`/raw-data` 参数：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`monitorId`、`deviceId`、`shaftFloorId`、`partitionId`（可选）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`from`、`to`（必填）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`limit`（可选）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时间格式：ISO（如 `2026-04-07T10:00:00`）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设备模块 `/shaft/device`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方法 | 路径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`/shaft/device/statistics` | 设备在线统计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`/shaft/device/detail/{id}` | 设备详情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`/shaft/device/ledger/list` | 设备台账分页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`/shaft/device/stat` | 台账统计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`/shaft/device/access/list` | 接入清单分页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`/shaft/device/access/confirm` | 接入确认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`/shaft/device/realtime/{deviceId}` | 设备实时状态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参数说明（常用）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`/statistics`：`orgId`、`startTime`、`endTime`（`yyyy-MM-dd HH:mm:ss`）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`/ledger/list`：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`pageNo/pageNum`、`pageSize`、`deviceType`、`company`、`model`、`orgId`、`startDate`、`endDate`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日期格式：`yyyy-MM-dd`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`/access/list`：`pageNo/pageNum`、`pageSize`、`status`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`/access/confirm` 请求体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"deviceIds": [3001, 3002],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"monitorId": 4001,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"areaId": 5001,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"orgId": 6001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区域机构模块 `/shaft/areaOrg`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方法 | 路径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`/shaft/areaOrg/tree` | 机构/区域树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GET | `/shaft/areaOrg/template` | 导入模板下载（CSV文件流）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`/shaft/areaOrg/import` | 机构/区域导入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模板下载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请求：`GET /shaft/areaOrg/template?type=org` 或 `type=area`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返回：`text/csv` 文件流（`Content-Disposition: attachment`）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文件名：`organization-{type}-template.csv`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导入接口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`multipart/form-data`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字段：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`type`：`org` 或 `area`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`file`：CSV 文件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IoT 接入模块 `/shaft/iot`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方法 | 路径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`/shaft/iot/reports/measure` | 单条测温上报入库+告警判定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`/shaft/iot/reports/alarm` | 单条状态上报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`/shaft/iot/data/batch` | 批量测温（不落 raw_data）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POST | `/shaft/iot/alarm/batch` | 批量告警状态（当前仅 ack）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`/reports/measure` 请求体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"topic": "/TMP/shaft-dev-01_TMP_th01/Measure",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"iotCode": "shaft-dev-01",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"PartitionId":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"IedFullPath": "/IED/shaft-dev-01",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"dataReference": "/TMP/shaft-dev-01_TMP_th01",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"MaxTemp": 80.0,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"MinTemp": 74.0,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"AvgTemp": 77.0,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"MaxTempPosition": 11.0,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"MinTempPosition": 3.0,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"MaxTempChannel":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"MinTempChannel":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"timestamp": "2026-04-07T10:10:00"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`/reports/alarm` 请求体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"topic": "/TMP/shaft-dev-01_TMP_th01/Alarm",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"iotCode": "shaft-dev-01",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"PartitionId": 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"IedFullPath": "/IED/shaft-dev-01",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"dataReference": "/TMP/shaft-dev-01_TMP_th01",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"AlarmStatus": 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"FaultStatus": false,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"timestamp": "2026-04-07T10:10:00"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前端联调建议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优先使用 `pageNo` 参数；后端兼容 `pageNum`。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时间参数按接口定义传：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统计类常用 `yyyy-MM-dd HH:mm:ss`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`raw-data` 用 ISO 时间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下载模板接口不要按 JSON 解析，要按文件流（blob）处理。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