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240" w:lineRule="auto"/>
        <w:ind w:right="-84" w:rightChars="-35" w:firstLine="0" w:firstLineChars="0"/>
        <w:jc w:val="both"/>
        <w:rPr>
          <w:rFonts w:hint="eastAsia" w:eastAsia="仿宋"/>
          <w:b/>
          <w:bCs/>
          <w:sz w:val="36"/>
          <w:szCs w:val="36"/>
        </w:rPr>
      </w:pPr>
      <w:bookmarkStart w:id="0" w:name="_Toc43721015"/>
    </w:p>
    <w:p>
      <w:pPr>
        <w:widowControl/>
        <w:spacing w:line="240" w:lineRule="auto"/>
        <w:ind w:right="-84" w:rightChars="-35" w:firstLine="0" w:firstLineChars="0"/>
        <w:jc w:val="center"/>
        <w:outlineLvl w:val="9"/>
        <w:rPr>
          <w:rFonts w:hint="eastAsia" w:ascii="宋体" w:hAnsi="宋体" w:eastAsia="宋体" w:cs="宋体"/>
          <w:b/>
          <w:bCs/>
          <w:sz w:val="36"/>
          <w:szCs w:val="36"/>
        </w:rPr>
      </w:pPr>
      <w:r>
        <w:rPr>
          <w:rFonts w:hint="eastAsia" w:ascii="宋体" w:hAnsi="宋体" w:eastAsia="宋体" w:cs="宋体"/>
          <w:b/>
          <w:bCs/>
          <w:sz w:val="36"/>
          <w:szCs w:val="36"/>
        </w:rPr>
        <w:t>榆林市横山区智慧城市建设（一期）项目</w:t>
      </w:r>
    </w:p>
    <w:p>
      <w:pPr>
        <w:pStyle w:val="2"/>
        <w:rPr>
          <w:rFonts w:hint="eastAsia" w:ascii="宋体" w:hAnsi="宋体" w:eastAsia="宋体" w:cs="宋体"/>
          <w:b/>
          <w:bCs/>
          <w:sz w:val="36"/>
          <w:szCs w:val="36"/>
        </w:rPr>
      </w:pPr>
    </w:p>
    <w:p>
      <w:pPr>
        <w:pStyle w:val="3"/>
        <w:rPr>
          <w:rFonts w:hint="eastAsia" w:ascii="宋体" w:hAnsi="宋体" w:eastAsia="宋体" w:cs="宋体"/>
          <w:b/>
          <w:bCs/>
          <w:sz w:val="36"/>
          <w:szCs w:val="36"/>
        </w:rPr>
      </w:pPr>
    </w:p>
    <w:p>
      <w:pPr>
        <w:pStyle w:val="3"/>
        <w:rPr>
          <w:rFonts w:hint="eastAsia" w:ascii="宋体" w:hAnsi="宋体" w:eastAsia="宋体" w:cs="宋体"/>
          <w:b/>
          <w:bCs/>
          <w:sz w:val="36"/>
          <w:szCs w:val="36"/>
        </w:rPr>
      </w:pPr>
    </w:p>
    <w:p>
      <w:pPr>
        <w:pStyle w:val="3"/>
        <w:rPr>
          <w:rFonts w:hint="eastAsia" w:ascii="宋体" w:hAnsi="宋体" w:eastAsia="宋体" w:cs="宋体"/>
          <w:b/>
          <w:bCs/>
          <w:sz w:val="36"/>
          <w:szCs w:val="36"/>
        </w:rPr>
      </w:pPr>
    </w:p>
    <w:p>
      <w:pPr>
        <w:ind w:firstLine="0" w:firstLineChars="0"/>
        <w:jc w:val="center"/>
        <w:rPr>
          <w:rFonts w:hint="eastAsia" w:ascii="宋体" w:hAnsi="宋体" w:eastAsia="宋体" w:cs="宋体"/>
          <w:b/>
          <w:bCs/>
          <w:sz w:val="84"/>
          <w:szCs w:val="84"/>
        </w:rPr>
      </w:pPr>
      <w:r>
        <w:rPr>
          <w:rFonts w:hint="eastAsia" w:ascii="宋体" w:hAnsi="宋体" w:eastAsia="宋体" w:cs="宋体"/>
          <w:b/>
          <w:bCs/>
          <w:sz w:val="84"/>
          <w:szCs w:val="84"/>
        </w:rPr>
        <w:t>项目实施方案</w:t>
      </w:r>
    </w:p>
    <w:p>
      <w:pPr>
        <w:pStyle w:val="2"/>
        <w:rPr>
          <w:rFonts w:hint="eastAsia" w:ascii="宋体" w:hAnsi="宋体" w:eastAsia="宋体" w:cs="宋体"/>
          <w:b/>
          <w:bCs/>
          <w:sz w:val="84"/>
          <w:szCs w:val="84"/>
        </w:rPr>
      </w:pPr>
    </w:p>
    <w:p>
      <w:pPr>
        <w:pStyle w:val="3"/>
        <w:rPr>
          <w:rFonts w:hint="eastAsia" w:ascii="宋体" w:hAnsi="宋体" w:eastAsia="宋体" w:cs="宋体"/>
          <w:b/>
          <w:bCs/>
          <w:sz w:val="84"/>
          <w:szCs w:val="84"/>
        </w:rPr>
      </w:pPr>
    </w:p>
    <w:p>
      <w:pPr>
        <w:pStyle w:val="3"/>
        <w:rPr>
          <w:rFonts w:hint="eastAsia" w:ascii="宋体" w:hAnsi="宋体" w:eastAsia="宋体" w:cs="宋体"/>
          <w:b/>
          <w:bCs/>
          <w:sz w:val="84"/>
          <w:szCs w:val="84"/>
        </w:rPr>
      </w:pPr>
    </w:p>
    <w:p>
      <w:pPr>
        <w:pStyle w:val="3"/>
        <w:rPr>
          <w:rFonts w:hint="eastAsia" w:ascii="宋体" w:hAnsi="宋体" w:eastAsia="宋体" w:cs="宋体"/>
          <w:b/>
          <w:bCs/>
          <w:sz w:val="84"/>
          <w:szCs w:val="84"/>
        </w:rPr>
      </w:pPr>
    </w:p>
    <w:p>
      <w:pPr>
        <w:rPr>
          <w:rFonts w:hint="eastAsia" w:ascii="宋体" w:hAnsi="宋体" w:eastAsia="宋体" w:cs="宋体"/>
        </w:rPr>
      </w:pPr>
    </w:p>
    <w:p>
      <w:pPr>
        <w:outlineLvl w:val="9"/>
        <w:rPr>
          <w:rFonts w:hint="eastAsia" w:ascii="宋体" w:hAnsi="宋体" w:eastAsia="宋体" w:cs="宋体"/>
          <w:b/>
          <w:sz w:val="30"/>
          <w:szCs w:val="30"/>
        </w:rPr>
      </w:pPr>
      <w:r>
        <w:rPr>
          <w:rFonts w:hint="eastAsia" w:ascii="宋体" w:hAnsi="宋体" w:eastAsia="宋体" w:cs="宋体"/>
          <w:b/>
          <w:sz w:val="30"/>
          <w:szCs w:val="30"/>
        </w:rPr>
        <w:t>编制单位：北京数字政通科技股份有限公司</w:t>
      </w:r>
    </w:p>
    <w:p>
      <w:pPr>
        <w:outlineLvl w:val="9"/>
        <w:rPr>
          <w:rFonts w:hint="eastAsia" w:ascii="宋体" w:hAnsi="宋体" w:eastAsia="宋体" w:cs="宋体"/>
          <w:b/>
          <w:sz w:val="30"/>
          <w:szCs w:val="30"/>
          <w:lang w:val="en-US" w:eastAsia="zh-CN"/>
        </w:rPr>
      </w:pPr>
      <w:r>
        <w:rPr>
          <w:rFonts w:hint="eastAsia" w:ascii="宋体" w:hAnsi="宋体" w:eastAsia="宋体" w:cs="宋体"/>
          <w:b/>
          <w:sz w:val="30"/>
          <w:szCs w:val="30"/>
        </w:rPr>
        <w:t>编制</w:t>
      </w:r>
      <w:r>
        <w:rPr>
          <w:rFonts w:hint="eastAsia" w:ascii="宋体" w:hAnsi="宋体" w:eastAsia="宋体" w:cs="宋体"/>
          <w:b/>
          <w:sz w:val="30"/>
          <w:szCs w:val="30"/>
          <w:lang w:val="en-US" w:eastAsia="zh-CN"/>
        </w:rPr>
        <w:t>时间：二零二三年十月</w:t>
      </w:r>
    </w:p>
    <w:p>
      <w:pPr>
        <w:rPr>
          <w:rFonts w:eastAsia="仿宋"/>
          <w:b/>
          <w:sz w:val="30"/>
          <w:szCs w:val="30"/>
        </w:rPr>
      </w:pPr>
      <w:r>
        <w:rPr>
          <w:rFonts w:eastAsia="仿宋"/>
          <w:b/>
          <w:sz w:val="30"/>
          <w:szCs w:val="30"/>
        </w:rPr>
        <w:br w:type="page"/>
      </w:r>
    </w:p>
    <w:sdt>
      <w:sdtPr>
        <w:rPr>
          <w:rFonts w:ascii="宋体" w:hAnsi="宋体" w:eastAsia="宋体" w:cstheme="minorBidi"/>
          <w:b/>
          <w:bCs/>
          <w:kern w:val="2"/>
          <w:sz w:val="44"/>
          <w:szCs w:val="44"/>
          <w:lang w:val="en-US" w:eastAsia="zh-CN" w:bidi="ar-SA"/>
        </w:rPr>
        <w:id w:val="147479082"/>
        <w15:color w:val="DBDBDB"/>
        <w:docPartObj>
          <w:docPartGallery w:val="Table of Contents"/>
          <w:docPartUnique/>
        </w:docPartObj>
      </w:sdtPr>
      <w:sdtEndPr>
        <w:rPr>
          <w:rFonts w:ascii="宋体" w:hAnsi="宋体" w:eastAsia="宋体" w:cstheme="minorBidi"/>
          <w:b/>
          <w:bCs/>
          <w:kern w:val="2"/>
          <w:sz w:val="44"/>
          <w:szCs w:val="44"/>
          <w:lang w:val="en-US" w:eastAsia="zh-CN" w:bidi="ar-SA"/>
        </w:rPr>
      </w:sdtEndPr>
      <w:sdtContent>
        <w:p>
          <w:pPr>
            <w:spacing w:before="0" w:beforeLines="0" w:after="0" w:afterLines="0" w:line="240" w:lineRule="auto"/>
            <w:ind w:left="0" w:leftChars="0" w:right="0" w:rightChars="0" w:firstLine="0" w:firstLineChars="0"/>
            <w:jc w:val="center"/>
            <w:rPr>
              <w:b/>
              <w:bCs/>
              <w:sz w:val="44"/>
              <w:szCs w:val="44"/>
            </w:rPr>
          </w:pPr>
          <w:r>
            <w:rPr>
              <w:rFonts w:ascii="宋体" w:hAnsi="宋体" w:eastAsia="宋体"/>
              <w:b/>
              <w:bCs/>
              <w:sz w:val="44"/>
              <w:szCs w:val="44"/>
            </w:rPr>
            <w:t>目录</w:t>
          </w:r>
        </w:p>
        <w:p>
          <w:pPr>
            <w:pStyle w:val="15"/>
            <w:tabs>
              <w:tab w:val="right" w:leader="dot" w:pos="8306"/>
            </w:tabs>
          </w:pPr>
          <w:r>
            <w:fldChar w:fldCharType="begin"/>
          </w:r>
          <w:r>
            <w:instrText xml:space="preserve">TOC \o "1-2" \h \u </w:instrText>
          </w:r>
          <w:r>
            <w:fldChar w:fldCharType="separate"/>
          </w:r>
          <w:r>
            <w:fldChar w:fldCharType="begin"/>
          </w:r>
          <w:r>
            <w:instrText xml:space="preserve"> HYPERLINK \l _Toc17933 </w:instrText>
          </w:r>
          <w:r>
            <w:fldChar w:fldCharType="separate"/>
          </w:r>
          <w:r>
            <w:rPr>
              <w:rFonts w:hint="eastAsia"/>
            </w:rPr>
            <w:t>第一章项目概述</w:t>
          </w:r>
          <w:r>
            <w:tab/>
          </w:r>
          <w:r>
            <w:fldChar w:fldCharType="begin"/>
          </w:r>
          <w:r>
            <w:instrText xml:space="preserve"> PAGEREF _Toc17933 \h </w:instrText>
          </w:r>
          <w:r>
            <w:fldChar w:fldCharType="separate"/>
          </w:r>
          <w:r>
            <w:t>1</w:t>
          </w:r>
          <w:r>
            <w:fldChar w:fldCharType="end"/>
          </w:r>
          <w:r>
            <w:fldChar w:fldCharType="end"/>
          </w:r>
        </w:p>
        <w:p>
          <w:pPr>
            <w:pStyle w:val="16"/>
            <w:tabs>
              <w:tab w:val="right" w:leader="dot" w:pos="8306"/>
            </w:tabs>
          </w:pPr>
          <w:r>
            <w:fldChar w:fldCharType="begin"/>
          </w:r>
          <w:r>
            <w:instrText xml:space="preserve"> HYPERLINK \l _Toc4044 </w:instrText>
          </w:r>
          <w:r>
            <w:fldChar w:fldCharType="separate"/>
          </w:r>
          <w:r>
            <w:rPr>
              <w:rFonts w:hint="eastAsia"/>
            </w:rPr>
            <w:t>1.1.</w:t>
          </w:r>
          <w:r>
            <w:t>项目名称</w:t>
          </w:r>
          <w:r>
            <w:tab/>
          </w:r>
          <w:r>
            <w:fldChar w:fldCharType="begin"/>
          </w:r>
          <w:r>
            <w:instrText xml:space="preserve"> PAGEREF _Toc4044 \h </w:instrText>
          </w:r>
          <w:r>
            <w:fldChar w:fldCharType="separate"/>
          </w:r>
          <w:r>
            <w:t>1</w:t>
          </w:r>
          <w:r>
            <w:fldChar w:fldCharType="end"/>
          </w:r>
          <w:r>
            <w:fldChar w:fldCharType="end"/>
          </w:r>
        </w:p>
        <w:p>
          <w:pPr>
            <w:pStyle w:val="16"/>
            <w:tabs>
              <w:tab w:val="right" w:leader="dot" w:pos="8306"/>
            </w:tabs>
          </w:pPr>
          <w:r>
            <w:fldChar w:fldCharType="begin"/>
          </w:r>
          <w:r>
            <w:instrText xml:space="preserve"> HYPERLINK \l _Toc19180 </w:instrText>
          </w:r>
          <w:r>
            <w:fldChar w:fldCharType="separate"/>
          </w:r>
          <w:r>
            <w:rPr>
              <w:rFonts w:hint="eastAsia"/>
            </w:rPr>
            <w:t>1.2.项目建设单位</w:t>
          </w:r>
          <w:r>
            <w:tab/>
          </w:r>
          <w:r>
            <w:fldChar w:fldCharType="begin"/>
          </w:r>
          <w:r>
            <w:instrText xml:space="preserve"> PAGEREF _Toc19180 \h </w:instrText>
          </w:r>
          <w:r>
            <w:fldChar w:fldCharType="separate"/>
          </w:r>
          <w:r>
            <w:t>1</w:t>
          </w:r>
          <w:r>
            <w:fldChar w:fldCharType="end"/>
          </w:r>
          <w:r>
            <w:fldChar w:fldCharType="end"/>
          </w:r>
        </w:p>
        <w:p>
          <w:pPr>
            <w:pStyle w:val="16"/>
            <w:tabs>
              <w:tab w:val="right" w:leader="dot" w:pos="8306"/>
            </w:tabs>
          </w:pPr>
          <w:r>
            <w:fldChar w:fldCharType="begin"/>
          </w:r>
          <w:r>
            <w:instrText xml:space="preserve"> HYPERLINK \l _Toc13859 </w:instrText>
          </w:r>
          <w:r>
            <w:fldChar w:fldCharType="separate"/>
          </w:r>
          <w:r>
            <w:rPr>
              <w:rFonts w:hint="eastAsia"/>
            </w:rPr>
            <w:t>1.3.建设目标</w:t>
          </w:r>
          <w:r>
            <w:tab/>
          </w:r>
          <w:r>
            <w:fldChar w:fldCharType="begin"/>
          </w:r>
          <w:r>
            <w:instrText xml:space="preserve"> PAGEREF _Toc13859 \h </w:instrText>
          </w:r>
          <w:r>
            <w:fldChar w:fldCharType="separate"/>
          </w:r>
          <w:r>
            <w:t>1</w:t>
          </w:r>
          <w:r>
            <w:fldChar w:fldCharType="end"/>
          </w:r>
          <w:r>
            <w:fldChar w:fldCharType="end"/>
          </w:r>
        </w:p>
        <w:p>
          <w:pPr>
            <w:pStyle w:val="16"/>
            <w:tabs>
              <w:tab w:val="right" w:leader="dot" w:pos="8306"/>
            </w:tabs>
          </w:pPr>
          <w:r>
            <w:fldChar w:fldCharType="begin"/>
          </w:r>
          <w:r>
            <w:instrText xml:space="preserve"> HYPERLINK \l _Toc11688 </w:instrText>
          </w:r>
          <w:r>
            <w:fldChar w:fldCharType="separate"/>
          </w:r>
          <w:r>
            <w:rPr>
              <w:rFonts w:hint="eastAsia"/>
            </w:rPr>
            <w:t>1.4.</w:t>
          </w:r>
          <w:r>
            <w:t>项目建设内容</w:t>
          </w:r>
          <w:r>
            <w:tab/>
          </w:r>
          <w:r>
            <w:fldChar w:fldCharType="begin"/>
          </w:r>
          <w:r>
            <w:instrText xml:space="preserve"> PAGEREF _Toc11688 \h </w:instrText>
          </w:r>
          <w:r>
            <w:fldChar w:fldCharType="separate"/>
          </w:r>
          <w:r>
            <w:t>2</w:t>
          </w:r>
          <w:r>
            <w:fldChar w:fldCharType="end"/>
          </w:r>
          <w:r>
            <w:fldChar w:fldCharType="end"/>
          </w:r>
        </w:p>
        <w:p>
          <w:pPr>
            <w:pStyle w:val="16"/>
            <w:tabs>
              <w:tab w:val="right" w:leader="dot" w:pos="8306"/>
            </w:tabs>
          </w:pPr>
          <w:r>
            <w:fldChar w:fldCharType="begin"/>
          </w:r>
          <w:r>
            <w:instrText xml:space="preserve"> HYPERLINK \l _Toc11976 </w:instrText>
          </w:r>
          <w:r>
            <w:fldChar w:fldCharType="separate"/>
          </w:r>
          <w:r>
            <w:rPr>
              <w:rFonts w:hint="eastAsia"/>
            </w:rPr>
            <w:t>1.5.建设周期</w:t>
          </w:r>
          <w:r>
            <w:tab/>
          </w:r>
          <w:r>
            <w:fldChar w:fldCharType="begin"/>
          </w:r>
          <w:r>
            <w:instrText xml:space="preserve"> PAGEREF _Toc11976 \h </w:instrText>
          </w:r>
          <w:r>
            <w:fldChar w:fldCharType="separate"/>
          </w:r>
          <w:r>
            <w:t>3</w:t>
          </w:r>
          <w:r>
            <w:fldChar w:fldCharType="end"/>
          </w:r>
          <w:r>
            <w:fldChar w:fldCharType="end"/>
          </w:r>
        </w:p>
        <w:p>
          <w:pPr>
            <w:pStyle w:val="15"/>
            <w:tabs>
              <w:tab w:val="right" w:leader="dot" w:pos="8306"/>
            </w:tabs>
          </w:pPr>
          <w:r>
            <w:fldChar w:fldCharType="begin"/>
          </w:r>
          <w:r>
            <w:instrText xml:space="preserve"> HYPERLINK \l _Toc31436 </w:instrText>
          </w:r>
          <w:r>
            <w:fldChar w:fldCharType="separate"/>
          </w:r>
          <w:r>
            <w:rPr>
              <w:rFonts w:hint="eastAsia"/>
            </w:rPr>
            <w:t>第二章</w:t>
          </w:r>
          <w:r>
            <w:t>项目实施</w:t>
          </w:r>
          <w:r>
            <w:rPr>
              <w:rFonts w:hint="eastAsia"/>
            </w:rPr>
            <w:t>组织</w:t>
          </w:r>
          <w:r>
            <w:t>架构</w:t>
          </w:r>
          <w:r>
            <w:tab/>
          </w:r>
          <w:r>
            <w:fldChar w:fldCharType="begin"/>
          </w:r>
          <w:r>
            <w:instrText xml:space="preserve"> PAGEREF _Toc31436 \h </w:instrText>
          </w:r>
          <w:r>
            <w:fldChar w:fldCharType="separate"/>
          </w:r>
          <w:r>
            <w:t>3</w:t>
          </w:r>
          <w:r>
            <w:fldChar w:fldCharType="end"/>
          </w:r>
          <w:r>
            <w:fldChar w:fldCharType="end"/>
          </w:r>
        </w:p>
        <w:p>
          <w:pPr>
            <w:pStyle w:val="16"/>
            <w:tabs>
              <w:tab w:val="right" w:leader="dot" w:pos="8306"/>
            </w:tabs>
          </w:pPr>
          <w:r>
            <w:fldChar w:fldCharType="begin"/>
          </w:r>
          <w:r>
            <w:instrText xml:space="preserve"> HYPERLINK \l _Toc21830 </w:instrText>
          </w:r>
          <w:r>
            <w:fldChar w:fldCharType="separate"/>
          </w:r>
          <w:r>
            <w:rPr>
              <w:rFonts w:hint="eastAsia"/>
            </w:rPr>
            <w:t>2.1.</w:t>
          </w:r>
          <w:r>
            <w:t>工作责任制度</w:t>
          </w:r>
          <w:r>
            <w:tab/>
          </w:r>
          <w:r>
            <w:fldChar w:fldCharType="begin"/>
          </w:r>
          <w:r>
            <w:instrText xml:space="preserve"> PAGEREF _Toc21830 \h </w:instrText>
          </w:r>
          <w:r>
            <w:fldChar w:fldCharType="separate"/>
          </w:r>
          <w:r>
            <w:t>4</w:t>
          </w:r>
          <w:r>
            <w:fldChar w:fldCharType="end"/>
          </w:r>
          <w:r>
            <w:fldChar w:fldCharType="end"/>
          </w:r>
        </w:p>
        <w:p>
          <w:pPr>
            <w:pStyle w:val="16"/>
            <w:tabs>
              <w:tab w:val="right" w:leader="dot" w:pos="8306"/>
            </w:tabs>
          </w:pPr>
          <w:r>
            <w:fldChar w:fldCharType="begin"/>
          </w:r>
          <w:r>
            <w:instrText xml:space="preserve"> HYPERLINK \l _Toc17464 </w:instrText>
          </w:r>
          <w:r>
            <w:fldChar w:fldCharType="separate"/>
          </w:r>
          <w:r>
            <w:rPr>
              <w:rFonts w:hint="eastAsia"/>
            </w:rPr>
            <w:t>2.2.</w:t>
          </w:r>
          <w:r>
            <w:t>项目组人员信息</w:t>
          </w:r>
          <w:r>
            <w:tab/>
          </w:r>
          <w:r>
            <w:fldChar w:fldCharType="begin"/>
          </w:r>
          <w:r>
            <w:instrText xml:space="preserve"> PAGEREF _Toc17464 \h </w:instrText>
          </w:r>
          <w:r>
            <w:fldChar w:fldCharType="separate"/>
          </w:r>
          <w:r>
            <w:t>4</w:t>
          </w:r>
          <w:r>
            <w:fldChar w:fldCharType="end"/>
          </w:r>
          <w:r>
            <w:fldChar w:fldCharType="end"/>
          </w:r>
        </w:p>
        <w:p>
          <w:pPr>
            <w:pStyle w:val="15"/>
            <w:tabs>
              <w:tab w:val="right" w:leader="dot" w:pos="8306"/>
            </w:tabs>
          </w:pPr>
          <w:r>
            <w:fldChar w:fldCharType="begin"/>
          </w:r>
          <w:r>
            <w:instrText xml:space="preserve"> HYPERLINK \l _Toc3701 </w:instrText>
          </w:r>
          <w:r>
            <w:fldChar w:fldCharType="separate"/>
          </w:r>
          <w:r>
            <w:rPr>
              <w:rFonts w:hint="eastAsia"/>
            </w:rPr>
            <w:t>第三章项目进度计划安排</w:t>
          </w:r>
          <w:r>
            <w:tab/>
          </w:r>
          <w:r>
            <w:fldChar w:fldCharType="begin"/>
          </w:r>
          <w:r>
            <w:instrText xml:space="preserve"> PAGEREF _Toc3701 \h </w:instrText>
          </w:r>
          <w:r>
            <w:fldChar w:fldCharType="separate"/>
          </w:r>
          <w:r>
            <w:t>5</w:t>
          </w:r>
          <w:r>
            <w:fldChar w:fldCharType="end"/>
          </w:r>
          <w:r>
            <w:fldChar w:fldCharType="end"/>
          </w:r>
        </w:p>
        <w:p>
          <w:pPr>
            <w:pStyle w:val="15"/>
            <w:tabs>
              <w:tab w:val="right" w:leader="dot" w:pos="8306"/>
            </w:tabs>
          </w:pPr>
          <w:r>
            <w:fldChar w:fldCharType="begin"/>
          </w:r>
          <w:r>
            <w:instrText xml:space="preserve"> HYPERLINK \l _Toc29682 </w:instrText>
          </w:r>
          <w:r>
            <w:fldChar w:fldCharType="separate"/>
          </w:r>
          <w:r>
            <w:rPr>
              <w:rFonts w:hint="eastAsia"/>
            </w:rPr>
            <w:t>第四章</w:t>
          </w:r>
          <w:r>
            <w:rPr>
              <w:rFonts w:hint="eastAsia"/>
              <w:lang w:val="en-US" w:eastAsia="zh-CN"/>
            </w:rPr>
            <w:t>项目实施内容</w:t>
          </w:r>
          <w:r>
            <w:tab/>
          </w:r>
          <w:r>
            <w:fldChar w:fldCharType="begin"/>
          </w:r>
          <w:r>
            <w:instrText xml:space="preserve"> PAGEREF _Toc29682 \h </w:instrText>
          </w:r>
          <w:r>
            <w:fldChar w:fldCharType="separate"/>
          </w:r>
          <w:r>
            <w:t>8</w:t>
          </w:r>
          <w:r>
            <w:fldChar w:fldCharType="end"/>
          </w:r>
          <w:r>
            <w:fldChar w:fldCharType="end"/>
          </w:r>
        </w:p>
        <w:p>
          <w:pPr>
            <w:pStyle w:val="16"/>
            <w:tabs>
              <w:tab w:val="right" w:leader="dot" w:pos="8306"/>
            </w:tabs>
          </w:pPr>
          <w:r>
            <w:fldChar w:fldCharType="begin"/>
          </w:r>
          <w:r>
            <w:instrText xml:space="preserve"> HYPERLINK \l _Toc6795 </w:instrText>
          </w:r>
          <w:r>
            <w:fldChar w:fldCharType="separate"/>
          </w:r>
          <w:r>
            <w:rPr>
              <w:rFonts w:hint="eastAsia"/>
            </w:rPr>
            <w:t>4.1.</w:t>
          </w:r>
          <w:r>
            <w:t>系统总体架构</w:t>
          </w:r>
          <w:r>
            <w:tab/>
          </w:r>
          <w:r>
            <w:fldChar w:fldCharType="begin"/>
          </w:r>
          <w:r>
            <w:instrText xml:space="preserve"> PAGEREF _Toc6795 \h </w:instrText>
          </w:r>
          <w:r>
            <w:fldChar w:fldCharType="separate"/>
          </w:r>
          <w:r>
            <w:t>8</w:t>
          </w:r>
          <w:r>
            <w:fldChar w:fldCharType="end"/>
          </w:r>
          <w:r>
            <w:fldChar w:fldCharType="end"/>
          </w:r>
        </w:p>
        <w:p>
          <w:pPr>
            <w:pStyle w:val="16"/>
            <w:tabs>
              <w:tab w:val="right" w:leader="dot" w:pos="8306"/>
            </w:tabs>
          </w:pPr>
          <w:r>
            <w:fldChar w:fldCharType="begin"/>
          </w:r>
          <w:r>
            <w:instrText xml:space="preserve"> HYPERLINK \l _Toc30335 </w:instrText>
          </w:r>
          <w:r>
            <w:fldChar w:fldCharType="separate"/>
          </w:r>
          <w:r>
            <w:rPr>
              <w:rFonts w:hint="eastAsia"/>
            </w:rPr>
            <w:t>4.2.</w:t>
          </w:r>
          <w:r>
            <w:t>业务架构</w:t>
          </w:r>
          <w:r>
            <w:tab/>
          </w:r>
          <w:r>
            <w:fldChar w:fldCharType="begin"/>
          </w:r>
          <w:r>
            <w:instrText xml:space="preserve"> PAGEREF _Toc30335 \h </w:instrText>
          </w:r>
          <w:r>
            <w:fldChar w:fldCharType="separate"/>
          </w:r>
          <w:r>
            <w:t>9</w:t>
          </w:r>
          <w:r>
            <w:fldChar w:fldCharType="end"/>
          </w:r>
          <w:r>
            <w:fldChar w:fldCharType="end"/>
          </w:r>
        </w:p>
        <w:p>
          <w:pPr>
            <w:pStyle w:val="16"/>
            <w:tabs>
              <w:tab w:val="right" w:leader="dot" w:pos="8306"/>
            </w:tabs>
          </w:pPr>
          <w:r>
            <w:fldChar w:fldCharType="begin"/>
          </w:r>
          <w:r>
            <w:instrText xml:space="preserve"> HYPERLINK \l _Toc13464 </w:instrText>
          </w:r>
          <w:r>
            <w:fldChar w:fldCharType="separate"/>
          </w:r>
          <w:r>
            <w:rPr>
              <w:rFonts w:hint="eastAsia"/>
              <w:lang w:val="en-US" w:eastAsia="zh-CN"/>
            </w:rPr>
            <w:t>4.3.系统数据架构</w:t>
          </w:r>
          <w:r>
            <w:tab/>
          </w:r>
          <w:r>
            <w:fldChar w:fldCharType="begin"/>
          </w:r>
          <w:r>
            <w:instrText xml:space="preserve"> PAGEREF _Toc13464 \h </w:instrText>
          </w:r>
          <w:r>
            <w:fldChar w:fldCharType="separate"/>
          </w:r>
          <w:r>
            <w:t>9</w:t>
          </w:r>
          <w:r>
            <w:fldChar w:fldCharType="end"/>
          </w:r>
          <w:r>
            <w:fldChar w:fldCharType="end"/>
          </w:r>
        </w:p>
        <w:p>
          <w:pPr>
            <w:pStyle w:val="16"/>
            <w:tabs>
              <w:tab w:val="right" w:leader="dot" w:pos="8306"/>
            </w:tabs>
          </w:pPr>
          <w:r>
            <w:fldChar w:fldCharType="begin"/>
          </w:r>
          <w:r>
            <w:instrText xml:space="preserve"> HYPERLINK \l _Toc224 </w:instrText>
          </w:r>
          <w:r>
            <w:fldChar w:fldCharType="separate"/>
          </w:r>
          <w:r>
            <w:rPr>
              <w:rFonts w:hint="eastAsia"/>
            </w:rPr>
            <w:t>4.4.</w:t>
          </w:r>
          <w:r>
            <w:rPr>
              <w:rFonts w:hint="eastAsia"/>
              <w:lang w:val="en-US" w:eastAsia="zh-CN"/>
            </w:rPr>
            <w:t>数据普查</w:t>
          </w:r>
          <w:r>
            <w:tab/>
          </w:r>
          <w:r>
            <w:fldChar w:fldCharType="begin"/>
          </w:r>
          <w:r>
            <w:instrText xml:space="preserve"> PAGEREF _Toc224 \h </w:instrText>
          </w:r>
          <w:r>
            <w:fldChar w:fldCharType="separate"/>
          </w:r>
          <w:r>
            <w:t>10</w:t>
          </w:r>
          <w:r>
            <w:fldChar w:fldCharType="end"/>
          </w:r>
          <w:r>
            <w:fldChar w:fldCharType="end"/>
          </w:r>
        </w:p>
        <w:p>
          <w:pPr>
            <w:pStyle w:val="16"/>
            <w:tabs>
              <w:tab w:val="right" w:leader="dot" w:pos="8306"/>
            </w:tabs>
          </w:pPr>
          <w:r>
            <w:fldChar w:fldCharType="begin"/>
          </w:r>
          <w:r>
            <w:instrText xml:space="preserve"> HYPERLINK \l _Toc21246 </w:instrText>
          </w:r>
          <w:r>
            <w:fldChar w:fldCharType="separate"/>
          </w:r>
          <w:r>
            <w:rPr>
              <w:rFonts w:hint="eastAsia"/>
            </w:rPr>
            <w:t>4.5.数据资产建设</w:t>
          </w:r>
          <w:r>
            <w:tab/>
          </w:r>
          <w:r>
            <w:fldChar w:fldCharType="begin"/>
          </w:r>
          <w:r>
            <w:instrText xml:space="preserve"> PAGEREF _Toc21246 \h </w:instrText>
          </w:r>
          <w:r>
            <w:fldChar w:fldCharType="separate"/>
          </w:r>
          <w:r>
            <w:t>11</w:t>
          </w:r>
          <w:r>
            <w:fldChar w:fldCharType="end"/>
          </w:r>
          <w:r>
            <w:fldChar w:fldCharType="end"/>
          </w:r>
        </w:p>
        <w:p>
          <w:pPr>
            <w:pStyle w:val="16"/>
            <w:tabs>
              <w:tab w:val="right" w:leader="dot" w:pos="8306"/>
            </w:tabs>
          </w:pPr>
          <w:r>
            <w:fldChar w:fldCharType="begin"/>
          </w:r>
          <w:r>
            <w:instrText xml:space="preserve"> HYPERLINK \l _Toc6063 </w:instrText>
          </w:r>
          <w:r>
            <w:fldChar w:fldCharType="separate"/>
          </w:r>
          <w:r>
            <w:rPr>
              <w:rFonts w:hint="eastAsia"/>
            </w:rPr>
            <w:t>4.6.城市驾驶舱</w:t>
          </w:r>
          <w:r>
            <w:tab/>
          </w:r>
          <w:r>
            <w:fldChar w:fldCharType="begin"/>
          </w:r>
          <w:r>
            <w:instrText xml:space="preserve"> PAGEREF _Toc6063 \h </w:instrText>
          </w:r>
          <w:r>
            <w:fldChar w:fldCharType="separate"/>
          </w:r>
          <w:r>
            <w:t>11</w:t>
          </w:r>
          <w:r>
            <w:fldChar w:fldCharType="end"/>
          </w:r>
          <w:r>
            <w:fldChar w:fldCharType="end"/>
          </w:r>
        </w:p>
        <w:p>
          <w:pPr>
            <w:pStyle w:val="16"/>
            <w:tabs>
              <w:tab w:val="right" w:leader="dot" w:pos="8306"/>
            </w:tabs>
          </w:pPr>
          <w:r>
            <w:fldChar w:fldCharType="begin"/>
          </w:r>
          <w:r>
            <w:instrText xml:space="preserve"> HYPERLINK \l _Toc14509 </w:instrText>
          </w:r>
          <w:r>
            <w:fldChar w:fldCharType="separate"/>
          </w:r>
          <w:r>
            <w:rPr>
              <w:rFonts w:hint="eastAsia"/>
            </w:rPr>
            <w:t>4.7.三维可视化系统</w:t>
          </w:r>
          <w:r>
            <w:tab/>
          </w:r>
          <w:r>
            <w:fldChar w:fldCharType="begin"/>
          </w:r>
          <w:r>
            <w:instrText xml:space="preserve"> PAGEREF _Toc14509 \h </w:instrText>
          </w:r>
          <w:r>
            <w:fldChar w:fldCharType="separate"/>
          </w:r>
          <w:r>
            <w:t>14</w:t>
          </w:r>
          <w:r>
            <w:fldChar w:fldCharType="end"/>
          </w:r>
          <w:r>
            <w:fldChar w:fldCharType="end"/>
          </w:r>
        </w:p>
        <w:p>
          <w:pPr>
            <w:pStyle w:val="16"/>
            <w:tabs>
              <w:tab w:val="right" w:leader="dot" w:pos="8306"/>
            </w:tabs>
          </w:pPr>
          <w:r>
            <w:fldChar w:fldCharType="begin"/>
          </w:r>
          <w:r>
            <w:instrText xml:space="preserve"> HYPERLINK \l _Toc26607 </w:instrText>
          </w:r>
          <w:r>
            <w:fldChar w:fldCharType="separate"/>
          </w:r>
          <w:r>
            <w:rPr>
              <w:rFonts w:hint="eastAsia"/>
            </w:rPr>
            <w:t>4.8.A</w:t>
          </w:r>
          <w:r>
            <w:t>I</w:t>
          </w:r>
          <w:r>
            <w:rPr>
              <w:rFonts w:hint="eastAsia"/>
            </w:rPr>
            <w:t>算法中心</w:t>
          </w:r>
          <w:r>
            <w:tab/>
          </w:r>
          <w:r>
            <w:fldChar w:fldCharType="begin"/>
          </w:r>
          <w:r>
            <w:instrText xml:space="preserve"> PAGEREF _Toc26607 \h </w:instrText>
          </w:r>
          <w:r>
            <w:fldChar w:fldCharType="separate"/>
          </w:r>
          <w:r>
            <w:t>15</w:t>
          </w:r>
          <w:r>
            <w:fldChar w:fldCharType="end"/>
          </w:r>
          <w:r>
            <w:fldChar w:fldCharType="end"/>
          </w:r>
        </w:p>
        <w:p>
          <w:pPr>
            <w:pStyle w:val="16"/>
            <w:tabs>
              <w:tab w:val="right" w:leader="dot" w:pos="8306"/>
            </w:tabs>
          </w:pPr>
          <w:r>
            <w:fldChar w:fldCharType="begin"/>
          </w:r>
          <w:r>
            <w:instrText xml:space="preserve"> HYPERLINK \l _Toc17699 </w:instrText>
          </w:r>
          <w:r>
            <w:fldChar w:fldCharType="separate"/>
          </w:r>
          <w:r>
            <w:rPr>
              <w:rFonts w:hint="eastAsia"/>
            </w:rPr>
            <w:t>4.9.物联网感知平台</w:t>
          </w:r>
          <w:r>
            <w:tab/>
          </w:r>
          <w:r>
            <w:fldChar w:fldCharType="begin"/>
          </w:r>
          <w:r>
            <w:instrText xml:space="preserve"> PAGEREF _Toc17699 \h </w:instrText>
          </w:r>
          <w:r>
            <w:fldChar w:fldCharType="separate"/>
          </w:r>
          <w:r>
            <w:t>16</w:t>
          </w:r>
          <w:r>
            <w:fldChar w:fldCharType="end"/>
          </w:r>
          <w:r>
            <w:fldChar w:fldCharType="end"/>
          </w:r>
        </w:p>
        <w:p>
          <w:pPr>
            <w:pStyle w:val="16"/>
            <w:tabs>
              <w:tab w:val="right" w:leader="dot" w:pos="8306"/>
            </w:tabs>
          </w:pPr>
          <w:r>
            <w:fldChar w:fldCharType="begin"/>
          </w:r>
          <w:r>
            <w:instrText xml:space="preserve"> HYPERLINK \l _Toc18314 </w:instrText>
          </w:r>
          <w:r>
            <w:fldChar w:fldCharType="separate"/>
          </w:r>
          <w:r>
            <w:rPr>
              <w:rFonts w:hint="eastAsia"/>
            </w:rPr>
            <w:t>4.10.统一应用支撑</w:t>
          </w:r>
          <w:r>
            <w:tab/>
          </w:r>
          <w:r>
            <w:fldChar w:fldCharType="begin"/>
          </w:r>
          <w:r>
            <w:instrText xml:space="preserve"> PAGEREF _Toc18314 \h </w:instrText>
          </w:r>
          <w:r>
            <w:fldChar w:fldCharType="separate"/>
          </w:r>
          <w:r>
            <w:t>17</w:t>
          </w:r>
          <w:r>
            <w:fldChar w:fldCharType="end"/>
          </w:r>
          <w:r>
            <w:fldChar w:fldCharType="end"/>
          </w:r>
        </w:p>
        <w:p>
          <w:pPr>
            <w:pStyle w:val="16"/>
            <w:tabs>
              <w:tab w:val="right" w:leader="dot" w:pos="8306"/>
            </w:tabs>
          </w:pPr>
          <w:r>
            <w:fldChar w:fldCharType="begin"/>
          </w:r>
          <w:r>
            <w:instrText xml:space="preserve"> HYPERLINK \l _Toc8575 </w:instrText>
          </w:r>
          <w:r>
            <w:fldChar w:fldCharType="separate"/>
          </w:r>
          <w:r>
            <w:rPr>
              <w:rFonts w:hint="eastAsia"/>
            </w:rPr>
            <w:t>4.11.统一事件中心</w:t>
          </w:r>
          <w:r>
            <w:tab/>
          </w:r>
          <w:r>
            <w:fldChar w:fldCharType="begin"/>
          </w:r>
          <w:r>
            <w:instrText xml:space="preserve"> PAGEREF _Toc8575 \h </w:instrText>
          </w:r>
          <w:r>
            <w:fldChar w:fldCharType="separate"/>
          </w:r>
          <w:r>
            <w:t>18</w:t>
          </w:r>
          <w:r>
            <w:fldChar w:fldCharType="end"/>
          </w:r>
          <w:r>
            <w:fldChar w:fldCharType="end"/>
          </w:r>
        </w:p>
        <w:p>
          <w:pPr>
            <w:pStyle w:val="16"/>
            <w:tabs>
              <w:tab w:val="right" w:leader="dot" w:pos="8306"/>
            </w:tabs>
          </w:pPr>
          <w:r>
            <w:fldChar w:fldCharType="begin"/>
          </w:r>
          <w:r>
            <w:instrText xml:space="preserve"> HYPERLINK \l _Toc8852 </w:instrText>
          </w:r>
          <w:r>
            <w:fldChar w:fldCharType="separate"/>
          </w:r>
          <w:r>
            <w:rPr>
              <w:rFonts w:hint="eastAsia"/>
            </w:rPr>
            <w:t>4.12.精治-智慧城管</w:t>
          </w:r>
          <w:r>
            <w:tab/>
          </w:r>
          <w:r>
            <w:fldChar w:fldCharType="begin"/>
          </w:r>
          <w:r>
            <w:instrText xml:space="preserve"> PAGEREF _Toc8852 \h </w:instrText>
          </w:r>
          <w:r>
            <w:fldChar w:fldCharType="separate"/>
          </w:r>
          <w:r>
            <w:t>28</w:t>
          </w:r>
          <w:r>
            <w:fldChar w:fldCharType="end"/>
          </w:r>
          <w:r>
            <w:fldChar w:fldCharType="end"/>
          </w:r>
        </w:p>
        <w:p>
          <w:pPr>
            <w:pStyle w:val="16"/>
            <w:tabs>
              <w:tab w:val="right" w:leader="dot" w:pos="8306"/>
            </w:tabs>
          </w:pPr>
          <w:r>
            <w:fldChar w:fldCharType="begin"/>
          </w:r>
          <w:r>
            <w:instrText xml:space="preserve"> HYPERLINK \l _Toc6957 </w:instrText>
          </w:r>
          <w:r>
            <w:fldChar w:fldCharType="separate"/>
          </w:r>
          <w:r>
            <w:rPr>
              <w:rFonts w:hint="eastAsia"/>
            </w:rPr>
            <w:t>4.13.善政-高质量发展平台</w:t>
          </w:r>
          <w:r>
            <w:tab/>
          </w:r>
          <w:r>
            <w:fldChar w:fldCharType="begin"/>
          </w:r>
          <w:r>
            <w:instrText xml:space="preserve"> PAGEREF _Toc6957 \h </w:instrText>
          </w:r>
          <w:r>
            <w:fldChar w:fldCharType="separate"/>
          </w:r>
          <w:r>
            <w:t>30</w:t>
          </w:r>
          <w:r>
            <w:fldChar w:fldCharType="end"/>
          </w:r>
          <w:r>
            <w:fldChar w:fldCharType="end"/>
          </w:r>
        </w:p>
        <w:p>
          <w:pPr>
            <w:pStyle w:val="16"/>
            <w:tabs>
              <w:tab w:val="right" w:leader="dot" w:pos="8306"/>
            </w:tabs>
          </w:pPr>
          <w:r>
            <w:fldChar w:fldCharType="begin"/>
          </w:r>
          <w:r>
            <w:instrText xml:space="preserve"> HYPERLINK \l _Toc968 </w:instrText>
          </w:r>
          <w:r>
            <w:fldChar w:fldCharType="separate"/>
          </w:r>
          <w:r>
            <w:rPr>
              <w:rFonts w:hint="eastAsia"/>
            </w:rPr>
            <w:t>4.14.善政-考核服务平台</w:t>
          </w:r>
          <w:r>
            <w:tab/>
          </w:r>
          <w:r>
            <w:fldChar w:fldCharType="begin"/>
          </w:r>
          <w:r>
            <w:instrText xml:space="preserve"> PAGEREF _Toc968 \h </w:instrText>
          </w:r>
          <w:r>
            <w:fldChar w:fldCharType="separate"/>
          </w:r>
          <w:r>
            <w:t>33</w:t>
          </w:r>
          <w:r>
            <w:fldChar w:fldCharType="end"/>
          </w:r>
          <w:r>
            <w:fldChar w:fldCharType="end"/>
          </w:r>
        </w:p>
        <w:p>
          <w:pPr>
            <w:pStyle w:val="16"/>
            <w:tabs>
              <w:tab w:val="right" w:leader="dot" w:pos="8306"/>
            </w:tabs>
          </w:pPr>
          <w:r>
            <w:fldChar w:fldCharType="begin"/>
          </w:r>
          <w:r>
            <w:instrText xml:space="preserve"> HYPERLINK \l _Toc16629 </w:instrText>
          </w:r>
          <w:r>
            <w:fldChar w:fldCharType="separate"/>
          </w:r>
          <w:r>
            <w:rPr>
              <w:rFonts w:hint="eastAsia"/>
            </w:rPr>
            <w:t>4.15.善政-基层治理</w:t>
          </w:r>
          <w:r>
            <w:tab/>
          </w:r>
          <w:r>
            <w:fldChar w:fldCharType="begin"/>
          </w:r>
          <w:r>
            <w:instrText xml:space="preserve"> PAGEREF _Toc16629 \h </w:instrText>
          </w:r>
          <w:r>
            <w:fldChar w:fldCharType="separate"/>
          </w:r>
          <w:r>
            <w:t>35</w:t>
          </w:r>
          <w:r>
            <w:fldChar w:fldCharType="end"/>
          </w:r>
          <w:r>
            <w:fldChar w:fldCharType="end"/>
          </w:r>
        </w:p>
        <w:p>
          <w:pPr>
            <w:pStyle w:val="16"/>
            <w:tabs>
              <w:tab w:val="right" w:leader="dot" w:pos="8306"/>
            </w:tabs>
          </w:pPr>
          <w:r>
            <w:fldChar w:fldCharType="begin"/>
          </w:r>
          <w:r>
            <w:instrText xml:space="preserve"> HYPERLINK \l _Toc6625 </w:instrText>
          </w:r>
          <w:r>
            <w:fldChar w:fldCharType="separate"/>
          </w:r>
          <w:r>
            <w:rPr>
              <w:rFonts w:hint="eastAsia"/>
            </w:rPr>
            <w:t>4.16.兴业-智慧招商</w:t>
          </w:r>
          <w:r>
            <w:tab/>
          </w:r>
          <w:r>
            <w:fldChar w:fldCharType="begin"/>
          </w:r>
          <w:r>
            <w:instrText xml:space="preserve"> PAGEREF _Toc6625 \h </w:instrText>
          </w:r>
          <w:r>
            <w:fldChar w:fldCharType="separate"/>
          </w:r>
          <w:r>
            <w:t>38</w:t>
          </w:r>
          <w:r>
            <w:fldChar w:fldCharType="end"/>
          </w:r>
          <w:r>
            <w:fldChar w:fldCharType="end"/>
          </w:r>
        </w:p>
        <w:p>
          <w:pPr>
            <w:pStyle w:val="16"/>
            <w:tabs>
              <w:tab w:val="right" w:leader="dot" w:pos="8306"/>
            </w:tabs>
          </w:pPr>
          <w:r>
            <w:fldChar w:fldCharType="begin"/>
          </w:r>
          <w:r>
            <w:instrText xml:space="preserve"> HYPERLINK \l _Toc15728 </w:instrText>
          </w:r>
          <w:r>
            <w:fldChar w:fldCharType="separate"/>
          </w:r>
          <w:r>
            <w:rPr>
              <w:rFonts w:hint="eastAsia"/>
            </w:rPr>
            <w:t>4.17.精治-应急管控平台</w:t>
          </w:r>
          <w:r>
            <w:tab/>
          </w:r>
          <w:r>
            <w:fldChar w:fldCharType="begin"/>
          </w:r>
          <w:r>
            <w:instrText xml:space="preserve"> PAGEREF _Toc15728 \h </w:instrText>
          </w:r>
          <w:r>
            <w:fldChar w:fldCharType="separate"/>
          </w:r>
          <w:r>
            <w:t>39</w:t>
          </w:r>
          <w:r>
            <w:fldChar w:fldCharType="end"/>
          </w:r>
          <w:r>
            <w:fldChar w:fldCharType="end"/>
          </w:r>
        </w:p>
        <w:p>
          <w:pPr>
            <w:pStyle w:val="16"/>
            <w:tabs>
              <w:tab w:val="right" w:leader="dot" w:pos="8306"/>
            </w:tabs>
          </w:pPr>
          <w:r>
            <w:fldChar w:fldCharType="begin"/>
          </w:r>
          <w:r>
            <w:instrText xml:space="preserve"> HYPERLINK \l _Toc26809 </w:instrText>
          </w:r>
          <w:r>
            <w:fldChar w:fldCharType="separate"/>
          </w:r>
          <w:r>
            <w:rPr>
              <w:rFonts w:hint="eastAsia"/>
            </w:rPr>
            <w:t>4.18.惠民-“横山区智慧城市建设（一期）项目”小程序</w:t>
          </w:r>
          <w:r>
            <w:tab/>
          </w:r>
          <w:r>
            <w:fldChar w:fldCharType="begin"/>
          </w:r>
          <w:r>
            <w:instrText xml:space="preserve"> PAGEREF _Toc26809 \h </w:instrText>
          </w:r>
          <w:r>
            <w:fldChar w:fldCharType="separate"/>
          </w:r>
          <w:r>
            <w:t>42</w:t>
          </w:r>
          <w:r>
            <w:fldChar w:fldCharType="end"/>
          </w:r>
          <w:r>
            <w:fldChar w:fldCharType="end"/>
          </w:r>
        </w:p>
        <w:p>
          <w:pPr>
            <w:pStyle w:val="15"/>
            <w:tabs>
              <w:tab w:val="right" w:leader="dot" w:pos="8306"/>
            </w:tabs>
          </w:pPr>
          <w:r>
            <w:fldChar w:fldCharType="begin"/>
          </w:r>
          <w:r>
            <w:instrText xml:space="preserve"> HYPERLINK \l _Toc559 </w:instrText>
          </w:r>
          <w:r>
            <w:fldChar w:fldCharType="separate"/>
          </w:r>
          <w:r>
            <w:rPr>
              <w:rFonts w:hint="eastAsia"/>
            </w:rPr>
            <w:t>第五章</w:t>
          </w:r>
          <w:r>
            <w:t>项目</w:t>
          </w:r>
          <w:r>
            <w:rPr>
              <w:rFonts w:hint="eastAsia"/>
            </w:rPr>
            <w:t>实施</w:t>
          </w:r>
          <w:r>
            <w:t>整体流程</w:t>
          </w:r>
          <w:r>
            <w:tab/>
          </w:r>
          <w:r>
            <w:fldChar w:fldCharType="begin"/>
          </w:r>
          <w:r>
            <w:instrText xml:space="preserve"> PAGEREF _Toc559 \h </w:instrText>
          </w:r>
          <w:r>
            <w:fldChar w:fldCharType="separate"/>
          </w:r>
          <w:r>
            <w:t>42</w:t>
          </w:r>
          <w:r>
            <w:fldChar w:fldCharType="end"/>
          </w:r>
          <w:r>
            <w:fldChar w:fldCharType="end"/>
          </w:r>
        </w:p>
        <w:p>
          <w:pPr>
            <w:pStyle w:val="15"/>
            <w:tabs>
              <w:tab w:val="right" w:leader="dot" w:pos="8306"/>
            </w:tabs>
          </w:pPr>
          <w:r>
            <w:fldChar w:fldCharType="begin"/>
          </w:r>
          <w:r>
            <w:instrText xml:space="preserve"> HYPERLINK \l _Toc3151 </w:instrText>
          </w:r>
          <w:r>
            <w:fldChar w:fldCharType="separate"/>
          </w:r>
          <w:r>
            <w:rPr>
              <w:rFonts w:hint="eastAsia"/>
            </w:rPr>
            <w:t>第六章项目</w:t>
          </w:r>
          <w:r>
            <w:t>管理方案</w:t>
          </w:r>
          <w:r>
            <w:tab/>
          </w:r>
          <w:r>
            <w:fldChar w:fldCharType="begin"/>
          </w:r>
          <w:r>
            <w:instrText xml:space="preserve"> PAGEREF _Toc3151 \h </w:instrText>
          </w:r>
          <w:r>
            <w:fldChar w:fldCharType="separate"/>
          </w:r>
          <w:r>
            <w:t>43</w:t>
          </w:r>
          <w:r>
            <w:fldChar w:fldCharType="end"/>
          </w:r>
          <w:r>
            <w:fldChar w:fldCharType="end"/>
          </w:r>
        </w:p>
        <w:p>
          <w:pPr>
            <w:pStyle w:val="16"/>
            <w:tabs>
              <w:tab w:val="right" w:leader="dot" w:pos="8306"/>
            </w:tabs>
          </w:pPr>
          <w:r>
            <w:fldChar w:fldCharType="begin"/>
          </w:r>
          <w:r>
            <w:instrText xml:space="preserve"> HYPERLINK \l _Toc12569 </w:instrText>
          </w:r>
          <w:r>
            <w:fldChar w:fldCharType="separate"/>
          </w:r>
          <w:r>
            <w:rPr>
              <w:rFonts w:hint="eastAsia"/>
            </w:rPr>
            <w:t>6.1.</w:t>
          </w:r>
          <w:r>
            <w:t>项目进度管理</w:t>
          </w:r>
          <w:r>
            <w:tab/>
          </w:r>
          <w:r>
            <w:fldChar w:fldCharType="begin"/>
          </w:r>
          <w:r>
            <w:instrText xml:space="preserve"> PAGEREF _Toc12569 \h </w:instrText>
          </w:r>
          <w:r>
            <w:fldChar w:fldCharType="separate"/>
          </w:r>
          <w:r>
            <w:t>44</w:t>
          </w:r>
          <w:r>
            <w:fldChar w:fldCharType="end"/>
          </w:r>
          <w:r>
            <w:fldChar w:fldCharType="end"/>
          </w:r>
        </w:p>
        <w:p>
          <w:pPr>
            <w:pStyle w:val="16"/>
            <w:tabs>
              <w:tab w:val="right" w:leader="dot" w:pos="8306"/>
            </w:tabs>
          </w:pPr>
          <w:r>
            <w:fldChar w:fldCharType="begin"/>
          </w:r>
          <w:r>
            <w:instrText xml:space="preserve"> HYPERLINK \l _Toc25899 </w:instrText>
          </w:r>
          <w:r>
            <w:fldChar w:fldCharType="separate"/>
          </w:r>
          <w:r>
            <w:rPr>
              <w:rFonts w:hint="eastAsia"/>
            </w:rPr>
            <w:t>6.2.</w:t>
          </w:r>
          <w:r>
            <w:t>范围变更控制</w:t>
          </w:r>
          <w:r>
            <w:tab/>
          </w:r>
          <w:r>
            <w:fldChar w:fldCharType="begin"/>
          </w:r>
          <w:r>
            <w:instrText xml:space="preserve"> PAGEREF _Toc25899 \h </w:instrText>
          </w:r>
          <w:r>
            <w:fldChar w:fldCharType="separate"/>
          </w:r>
          <w:r>
            <w:t>45</w:t>
          </w:r>
          <w:r>
            <w:fldChar w:fldCharType="end"/>
          </w:r>
          <w:r>
            <w:fldChar w:fldCharType="end"/>
          </w:r>
        </w:p>
        <w:p>
          <w:pPr>
            <w:pStyle w:val="16"/>
            <w:tabs>
              <w:tab w:val="right" w:leader="dot" w:pos="8306"/>
            </w:tabs>
          </w:pPr>
          <w:r>
            <w:fldChar w:fldCharType="begin"/>
          </w:r>
          <w:r>
            <w:instrText xml:space="preserve"> HYPERLINK \l _Toc24017 </w:instrText>
          </w:r>
          <w:r>
            <w:fldChar w:fldCharType="separate"/>
          </w:r>
          <w:r>
            <w:rPr>
              <w:rFonts w:hint="eastAsia"/>
            </w:rPr>
            <w:t>6.3.</w:t>
          </w:r>
          <w:r>
            <w:t>项目沟通管理</w:t>
          </w:r>
          <w:r>
            <w:tab/>
          </w:r>
          <w:r>
            <w:fldChar w:fldCharType="begin"/>
          </w:r>
          <w:r>
            <w:instrText xml:space="preserve"> PAGEREF _Toc24017 \h </w:instrText>
          </w:r>
          <w:r>
            <w:fldChar w:fldCharType="separate"/>
          </w:r>
          <w:r>
            <w:t>46</w:t>
          </w:r>
          <w:r>
            <w:fldChar w:fldCharType="end"/>
          </w:r>
          <w:r>
            <w:fldChar w:fldCharType="end"/>
          </w:r>
        </w:p>
        <w:p>
          <w:pPr>
            <w:pStyle w:val="15"/>
            <w:tabs>
              <w:tab w:val="right" w:leader="dot" w:pos="8306"/>
            </w:tabs>
          </w:pPr>
          <w:r>
            <w:fldChar w:fldCharType="begin"/>
          </w:r>
          <w:r>
            <w:instrText xml:space="preserve"> HYPERLINK \l _Toc186 </w:instrText>
          </w:r>
          <w:r>
            <w:fldChar w:fldCharType="separate"/>
          </w:r>
          <w:r>
            <w:rPr>
              <w:rFonts w:hint="eastAsia"/>
            </w:rPr>
            <w:t>第七章</w:t>
          </w:r>
          <w:r>
            <w:t>项目质量保证措施</w:t>
          </w:r>
          <w:r>
            <w:tab/>
          </w:r>
          <w:r>
            <w:fldChar w:fldCharType="begin"/>
          </w:r>
          <w:r>
            <w:instrText xml:space="preserve"> PAGEREF _Toc186 \h </w:instrText>
          </w:r>
          <w:r>
            <w:fldChar w:fldCharType="separate"/>
          </w:r>
          <w:r>
            <w:t>47</w:t>
          </w:r>
          <w:r>
            <w:fldChar w:fldCharType="end"/>
          </w:r>
          <w:r>
            <w:fldChar w:fldCharType="end"/>
          </w:r>
        </w:p>
        <w:p>
          <w:pPr>
            <w:pStyle w:val="16"/>
            <w:tabs>
              <w:tab w:val="right" w:leader="dot" w:pos="8306"/>
            </w:tabs>
          </w:pPr>
          <w:r>
            <w:fldChar w:fldCharType="begin"/>
          </w:r>
          <w:r>
            <w:instrText xml:space="preserve"> HYPERLINK \l _Toc20253 </w:instrText>
          </w:r>
          <w:r>
            <w:fldChar w:fldCharType="separate"/>
          </w:r>
          <w:r>
            <w:rPr>
              <w:rFonts w:hint="eastAsia"/>
            </w:rPr>
            <w:t>7.1.</w:t>
          </w:r>
          <w:r>
            <w:t>软件开发保证措施</w:t>
          </w:r>
          <w:r>
            <w:tab/>
          </w:r>
          <w:r>
            <w:fldChar w:fldCharType="begin"/>
          </w:r>
          <w:r>
            <w:instrText xml:space="preserve"> PAGEREF _Toc20253 \h </w:instrText>
          </w:r>
          <w:r>
            <w:fldChar w:fldCharType="separate"/>
          </w:r>
          <w:r>
            <w:t>47</w:t>
          </w:r>
          <w:r>
            <w:fldChar w:fldCharType="end"/>
          </w:r>
          <w:r>
            <w:fldChar w:fldCharType="end"/>
          </w:r>
        </w:p>
        <w:p>
          <w:pPr>
            <w:pStyle w:val="16"/>
            <w:tabs>
              <w:tab w:val="right" w:leader="dot" w:pos="8306"/>
            </w:tabs>
          </w:pPr>
          <w:r>
            <w:fldChar w:fldCharType="begin"/>
          </w:r>
          <w:r>
            <w:instrText xml:space="preserve"> HYPERLINK \l _Toc25998 </w:instrText>
          </w:r>
          <w:r>
            <w:fldChar w:fldCharType="separate"/>
          </w:r>
          <w:r>
            <w:rPr>
              <w:rFonts w:hint="eastAsia"/>
            </w:rPr>
            <w:t>7.2.</w:t>
          </w:r>
          <w:r>
            <w:t>系统运行维护保证措施</w:t>
          </w:r>
          <w:r>
            <w:tab/>
          </w:r>
          <w:r>
            <w:fldChar w:fldCharType="begin"/>
          </w:r>
          <w:r>
            <w:instrText xml:space="preserve"> PAGEREF _Toc25998 \h </w:instrText>
          </w:r>
          <w:r>
            <w:fldChar w:fldCharType="separate"/>
          </w:r>
          <w:r>
            <w:t>47</w:t>
          </w:r>
          <w:r>
            <w:fldChar w:fldCharType="end"/>
          </w:r>
          <w:r>
            <w:fldChar w:fldCharType="end"/>
          </w:r>
        </w:p>
        <w:p>
          <w:pPr>
            <w:pStyle w:val="15"/>
            <w:tabs>
              <w:tab w:val="right" w:leader="dot" w:pos="8306"/>
            </w:tabs>
          </w:pPr>
          <w:r>
            <w:fldChar w:fldCharType="begin"/>
          </w:r>
          <w:r>
            <w:instrText xml:space="preserve"> HYPERLINK \l _Toc26783 </w:instrText>
          </w:r>
          <w:r>
            <w:fldChar w:fldCharType="separate"/>
          </w:r>
          <w:r>
            <w:rPr>
              <w:rFonts w:hint="eastAsia"/>
            </w:rPr>
            <w:t>第八章</w:t>
          </w:r>
          <w:r>
            <w:t>软件系统测试</w:t>
          </w:r>
          <w:r>
            <w:tab/>
          </w:r>
          <w:r>
            <w:fldChar w:fldCharType="begin"/>
          </w:r>
          <w:r>
            <w:instrText xml:space="preserve"> PAGEREF _Toc26783 \h </w:instrText>
          </w:r>
          <w:r>
            <w:fldChar w:fldCharType="separate"/>
          </w:r>
          <w:r>
            <w:t>48</w:t>
          </w:r>
          <w:r>
            <w:fldChar w:fldCharType="end"/>
          </w:r>
          <w:r>
            <w:fldChar w:fldCharType="end"/>
          </w:r>
        </w:p>
        <w:p>
          <w:pPr>
            <w:pStyle w:val="16"/>
            <w:tabs>
              <w:tab w:val="right" w:leader="dot" w:pos="8306"/>
            </w:tabs>
          </w:pPr>
          <w:r>
            <w:fldChar w:fldCharType="begin"/>
          </w:r>
          <w:r>
            <w:instrText xml:space="preserve"> HYPERLINK \l _Toc27309 </w:instrText>
          </w:r>
          <w:r>
            <w:fldChar w:fldCharType="separate"/>
          </w:r>
          <w:r>
            <w:rPr>
              <w:rFonts w:hint="eastAsia"/>
            </w:rPr>
            <w:t>8.1.</w:t>
          </w:r>
          <w:r>
            <w:t>文档约束</w:t>
          </w:r>
          <w:r>
            <w:tab/>
          </w:r>
          <w:r>
            <w:fldChar w:fldCharType="begin"/>
          </w:r>
          <w:r>
            <w:instrText xml:space="preserve"> PAGEREF _Toc27309 \h </w:instrText>
          </w:r>
          <w:r>
            <w:fldChar w:fldCharType="separate"/>
          </w:r>
          <w:r>
            <w:t>48</w:t>
          </w:r>
          <w:r>
            <w:fldChar w:fldCharType="end"/>
          </w:r>
          <w:r>
            <w:fldChar w:fldCharType="end"/>
          </w:r>
        </w:p>
        <w:p>
          <w:pPr>
            <w:pStyle w:val="16"/>
            <w:tabs>
              <w:tab w:val="right" w:leader="dot" w:pos="8306"/>
            </w:tabs>
          </w:pPr>
          <w:r>
            <w:fldChar w:fldCharType="begin"/>
          </w:r>
          <w:r>
            <w:instrText xml:space="preserve"> HYPERLINK \l _Toc26479 </w:instrText>
          </w:r>
          <w:r>
            <w:fldChar w:fldCharType="separate"/>
          </w:r>
          <w:r>
            <w:rPr>
              <w:rFonts w:hint="eastAsia"/>
            </w:rPr>
            <w:t>8.2.</w:t>
          </w:r>
          <w:r>
            <w:t>测试类型</w:t>
          </w:r>
          <w:r>
            <w:tab/>
          </w:r>
          <w:r>
            <w:fldChar w:fldCharType="begin"/>
          </w:r>
          <w:r>
            <w:instrText xml:space="preserve"> PAGEREF _Toc26479 \h </w:instrText>
          </w:r>
          <w:r>
            <w:fldChar w:fldCharType="separate"/>
          </w:r>
          <w:r>
            <w:t>48</w:t>
          </w:r>
          <w:r>
            <w:fldChar w:fldCharType="end"/>
          </w:r>
          <w:r>
            <w:fldChar w:fldCharType="end"/>
          </w:r>
        </w:p>
        <w:p>
          <w:pPr>
            <w:pStyle w:val="16"/>
            <w:tabs>
              <w:tab w:val="right" w:leader="dot" w:pos="8306"/>
            </w:tabs>
          </w:pPr>
          <w:r>
            <w:fldChar w:fldCharType="begin"/>
          </w:r>
          <w:r>
            <w:instrText xml:space="preserve"> HYPERLINK \l _Toc14934 </w:instrText>
          </w:r>
          <w:r>
            <w:fldChar w:fldCharType="separate"/>
          </w:r>
          <w:r>
            <w:rPr>
              <w:rFonts w:hint="eastAsia"/>
            </w:rPr>
            <w:t>8.3.</w:t>
          </w:r>
          <w:r>
            <w:t>测试方法</w:t>
          </w:r>
          <w:r>
            <w:tab/>
          </w:r>
          <w:r>
            <w:fldChar w:fldCharType="begin"/>
          </w:r>
          <w:r>
            <w:instrText xml:space="preserve"> PAGEREF _Toc14934 \h </w:instrText>
          </w:r>
          <w:r>
            <w:fldChar w:fldCharType="separate"/>
          </w:r>
          <w:r>
            <w:t>57</w:t>
          </w:r>
          <w:r>
            <w:fldChar w:fldCharType="end"/>
          </w:r>
          <w:r>
            <w:fldChar w:fldCharType="end"/>
          </w:r>
        </w:p>
        <w:p>
          <w:pPr>
            <w:pStyle w:val="15"/>
            <w:tabs>
              <w:tab w:val="right" w:leader="dot" w:pos="8306"/>
            </w:tabs>
          </w:pPr>
          <w:r>
            <w:fldChar w:fldCharType="begin"/>
          </w:r>
          <w:r>
            <w:instrText xml:space="preserve"> HYPERLINK \l _Toc12363 </w:instrText>
          </w:r>
          <w:r>
            <w:fldChar w:fldCharType="separate"/>
          </w:r>
          <w:r>
            <w:rPr>
              <w:rFonts w:hint="eastAsia"/>
            </w:rPr>
            <w:t>第九章</w:t>
          </w:r>
          <w:r>
            <w:t>系统</w:t>
          </w:r>
          <w:r>
            <w:rPr>
              <w:rFonts w:hint="eastAsia"/>
            </w:rPr>
            <w:t>培训</w:t>
          </w:r>
          <w:r>
            <w:tab/>
          </w:r>
          <w:r>
            <w:fldChar w:fldCharType="begin"/>
          </w:r>
          <w:r>
            <w:instrText xml:space="preserve"> PAGEREF _Toc12363 \h </w:instrText>
          </w:r>
          <w:r>
            <w:fldChar w:fldCharType="separate"/>
          </w:r>
          <w:r>
            <w:t>58</w:t>
          </w:r>
          <w:r>
            <w:fldChar w:fldCharType="end"/>
          </w:r>
          <w:r>
            <w:fldChar w:fldCharType="end"/>
          </w:r>
        </w:p>
        <w:p>
          <w:pPr>
            <w:pStyle w:val="16"/>
            <w:tabs>
              <w:tab w:val="right" w:leader="dot" w:pos="8306"/>
            </w:tabs>
          </w:pPr>
          <w:r>
            <w:fldChar w:fldCharType="begin"/>
          </w:r>
          <w:r>
            <w:instrText xml:space="preserve"> HYPERLINK \l _Toc25568 </w:instrText>
          </w:r>
          <w:r>
            <w:fldChar w:fldCharType="separate"/>
          </w:r>
          <w:r>
            <w:rPr>
              <w:rFonts w:hint="eastAsia"/>
            </w:rPr>
            <w:t>9.1.</w:t>
          </w:r>
          <w:r>
            <w:t>人员培训</w:t>
          </w:r>
          <w:r>
            <w:tab/>
          </w:r>
          <w:r>
            <w:fldChar w:fldCharType="begin"/>
          </w:r>
          <w:r>
            <w:instrText xml:space="preserve"> PAGEREF _Toc25568 \h </w:instrText>
          </w:r>
          <w:r>
            <w:fldChar w:fldCharType="separate"/>
          </w:r>
          <w:r>
            <w:t>58</w:t>
          </w:r>
          <w:r>
            <w:fldChar w:fldCharType="end"/>
          </w:r>
          <w:r>
            <w:fldChar w:fldCharType="end"/>
          </w:r>
        </w:p>
        <w:p>
          <w:pPr>
            <w:pStyle w:val="16"/>
            <w:tabs>
              <w:tab w:val="right" w:leader="dot" w:pos="8306"/>
            </w:tabs>
          </w:pPr>
          <w:r>
            <w:fldChar w:fldCharType="begin"/>
          </w:r>
          <w:r>
            <w:instrText xml:space="preserve"> HYPERLINK \l _Toc9334 </w:instrText>
          </w:r>
          <w:r>
            <w:fldChar w:fldCharType="separate"/>
          </w:r>
          <w:r>
            <w:rPr>
              <w:rFonts w:hint="eastAsia"/>
            </w:rPr>
            <w:t>9.2.</w:t>
          </w:r>
          <w:r>
            <w:t>服务保证</w:t>
          </w:r>
          <w:r>
            <w:tab/>
          </w:r>
          <w:r>
            <w:fldChar w:fldCharType="begin"/>
          </w:r>
          <w:r>
            <w:instrText xml:space="preserve"> PAGEREF _Toc9334 \h </w:instrText>
          </w:r>
          <w:r>
            <w:fldChar w:fldCharType="separate"/>
          </w:r>
          <w:r>
            <w:t>63</w:t>
          </w:r>
          <w:r>
            <w:fldChar w:fldCharType="end"/>
          </w:r>
          <w:r>
            <w:fldChar w:fldCharType="end"/>
          </w:r>
        </w:p>
        <w:p>
          <w:pPr>
            <w:pStyle w:val="16"/>
            <w:tabs>
              <w:tab w:val="right" w:leader="dot" w:pos="8306"/>
            </w:tabs>
          </w:pPr>
          <w:r>
            <w:fldChar w:fldCharType="begin"/>
          </w:r>
          <w:r>
            <w:instrText xml:space="preserve"> HYPERLINK \l _Toc15777 </w:instrText>
          </w:r>
          <w:r>
            <w:fldChar w:fldCharType="separate"/>
          </w:r>
          <w:r>
            <w:rPr>
              <w:rFonts w:hint="eastAsia"/>
            </w:rPr>
            <w:t>9.3.</w:t>
          </w:r>
          <w:r>
            <w:t>项目质量管理</w:t>
          </w:r>
          <w:r>
            <w:tab/>
          </w:r>
          <w:r>
            <w:fldChar w:fldCharType="begin"/>
          </w:r>
          <w:r>
            <w:instrText xml:space="preserve"> PAGEREF _Toc15777 \h </w:instrText>
          </w:r>
          <w:r>
            <w:fldChar w:fldCharType="separate"/>
          </w:r>
          <w:r>
            <w:t>64</w:t>
          </w:r>
          <w:r>
            <w:fldChar w:fldCharType="end"/>
          </w:r>
          <w:r>
            <w:fldChar w:fldCharType="end"/>
          </w:r>
        </w:p>
        <w:p>
          <w:pPr>
            <w:pStyle w:val="16"/>
            <w:tabs>
              <w:tab w:val="right" w:leader="dot" w:pos="8306"/>
            </w:tabs>
          </w:pPr>
          <w:r>
            <w:fldChar w:fldCharType="begin"/>
          </w:r>
          <w:r>
            <w:instrText xml:space="preserve"> HYPERLINK \l _Toc23178 </w:instrText>
          </w:r>
          <w:r>
            <w:fldChar w:fldCharType="separate"/>
          </w:r>
          <w:r>
            <w:rPr>
              <w:rFonts w:hint="eastAsia"/>
            </w:rPr>
            <w:t>9.4.</w:t>
          </w:r>
          <w:r>
            <w:t>管理及监督计划</w:t>
          </w:r>
          <w:r>
            <w:tab/>
          </w:r>
          <w:r>
            <w:fldChar w:fldCharType="begin"/>
          </w:r>
          <w:r>
            <w:instrText xml:space="preserve"> PAGEREF _Toc23178 \h </w:instrText>
          </w:r>
          <w:r>
            <w:fldChar w:fldCharType="separate"/>
          </w:r>
          <w:r>
            <w:t>66</w:t>
          </w:r>
          <w:r>
            <w:fldChar w:fldCharType="end"/>
          </w:r>
          <w:r>
            <w:fldChar w:fldCharType="end"/>
          </w:r>
        </w:p>
        <w:p>
          <w:pPr>
            <w:pStyle w:val="16"/>
            <w:tabs>
              <w:tab w:val="right" w:leader="dot" w:pos="8306"/>
            </w:tabs>
          </w:pPr>
          <w:r>
            <w:fldChar w:fldCharType="begin"/>
          </w:r>
          <w:r>
            <w:instrText xml:space="preserve"> HYPERLINK \l _Toc7935 </w:instrText>
          </w:r>
          <w:r>
            <w:fldChar w:fldCharType="separate"/>
          </w:r>
          <w:r>
            <w:rPr>
              <w:rFonts w:hint="eastAsia"/>
            </w:rPr>
            <w:t>9.5.</w:t>
          </w:r>
          <w:r>
            <w:t>服务响应时间</w:t>
          </w:r>
          <w:r>
            <w:tab/>
          </w:r>
          <w:r>
            <w:fldChar w:fldCharType="begin"/>
          </w:r>
          <w:r>
            <w:instrText xml:space="preserve"> PAGEREF _Toc7935 \h </w:instrText>
          </w:r>
          <w:r>
            <w:fldChar w:fldCharType="separate"/>
          </w:r>
          <w:r>
            <w:t>67</w:t>
          </w:r>
          <w:r>
            <w:fldChar w:fldCharType="end"/>
          </w:r>
          <w:r>
            <w:fldChar w:fldCharType="end"/>
          </w:r>
        </w:p>
        <w:p>
          <w:pPr>
            <w:pStyle w:val="16"/>
            <w:tabs>
              <w:tab w:val="right" w:leader="dot" w:pos="8306"/>
            </w:tabs>
          </w:pPr>
          <w:r>
            <w:fldChar w:fldCharType="begin"/>
          </w:r>
          <w:r>
            <w:instrText xml:space="preserve"> HYPERLINK \l _Toc17086 </w:instrText>
          </w:r>
          <w:r>
            <w:fldChar w:fldCharType="separate"/>
          </w:r>
          <w:r>
            <w:rPr>
              <w:rFonts w:hint="eastAsia"/>
            </w:rPr>
            <w:t>9.6.</w:t>
          </w:r>
          <w:r>
            <w:t>售后服务可持续发展策略</w:t>
          </w:r>
          <w:r>
            <w:tab/>
          </w:r>
          <w:r>
            <w:fldChar w:fldCharType="begin"/>
          </w:r>
          <w:r>
            <w:instrText xml:space="preserve"> PAGEREF _Toc17086 \h </w:instrText>
          </w:r>
          <w:r>
            <w:fldChar w:fldCharType="separate"/>
          </w:r>
          <w:r>
            <w:t>67</w:t>
          </w:r>
          <w:r>
            <w:fldChar w:fldCharType="end"/>
          </w:r>
          <w:r>
            <w:fldChar w:fldCharType="end"/>
          </w:r>
        </w:p>
        <w:p>
          <w:pPr>
            <w:pStyle w:val="15"/>
            <w:tabs>
              <w:tab w:val="right" w:leader="dot" w:pos="8306"/>
            </w:tabs>
          </w:pPr>
          <w:r>
            <w:fldChar w:fldCharType="begin"/>
          </w:r>
          <w:r>
            <w:instrText xml:space="preserve"> HYPERLINK \l _Toc31770 </w:instrText>
          </w:r>
          <w:r>
            <w:fldChar w:fldCharType="separate"/>
          </w:r>
          <w:r>
            <w:rPr>
              <w:rFonts w:hint="eastAsia"/>
            </w:rPr>
            <w:t>第十章</w:t>
          </w:r>
          <w:r>
            <w:t>项目验收</w:t>
          </w:r>
          <w:r>
            <w:tab/>
          </w:r>
          <w:r>
            <w:fldChar w:fldCharType="begin"/>
          </w:r>
          <w:r>
            <w:instrText xml:space="preserve"> PAGEREF _Toc31770 \h </w:instrText>
          </w:r>
          <w:r>
            <w:fldChar w:fldCharType="separate"/>
          </w:r>
          <w:r>
            <w:t>69</w:t>
          </w:r>
          <w:r>
            <w:fldChar w:fldCharType="end"/>
          </w:r>
          <w:r>
            <w:fldChar w:fldCharType="end"/>
          </w:r>
        </w:p>
        <w:p>
          <w:pPr>
            <w:pStyle w:val="16"/>
            <w:tabs>
              <w:tab w:val="right" w:leader="dot" w:pos="8306"/>
            </w:tabs>
          </w:pPr>
          <w:r>
            <w:fldChar w:fldCharType="begin"/>
          </w:r>
          <w:r>
            <w:instrText xml:space="preserve"> HYPERLINK \l _Toc14957 </w:instrText>
          </w:r>
          <w:r>
            <w:fldChar w:fldCharType="separate"/>
          </w:r>
          <w:r>
            <w:rPr>
              <w:rFonts w:hint="eastAsia"/>
            </w:rPr>
            <w:t>10.1.</w:t>
          </w:r>
          <w:r>
            <w:t>验收目的</w:t>
          </w:r>
          <w:r>
            <w:tab/>
          </w:r>
          <w:r>
            <w:fldChar w:fldCharType="begin"/>
          </w:r>
          <w:r>
            <w:instrText xml:space="preserve"> PAGEREF _Toc14957 \h </w:instrText>
          </w:r>
          <w:r>
            <w:fldChar w:fldCharType="separate"/>
          </w:r>
          <w:r>
            <w:t>69</w:t>
          </w:r>
          <w:r>
            <w:fldChar w:fldCharType="end"/>
          </w:r>
          <w:r>
            <w:fldChar w:fldCharType="end"/>
          </w:r>
        </w:p>
        <w:p>
          <w:pPr>
            <w:pStyle w:val="16"/>
            <w:tabs>
              <w:tab w:val="right" w:leader="dot" w:pos="8306"/>
            </w:tabs>
          </w:pPr>
          <w:r>
            <w:fldChar w:fldCharType="begin"/>
          </w:r>
          <w:r>
            <w:instrText xml:space="preserve"> HYPERLINK \l _Toc30637 </w:instrText>
          </w:r>
          <w:r>
            <w:fldChar w:fldCharType="separate"/>
          </w:r>
          <w:r>
            <w:rPr>
              <w:rFonts w:hint="eastAsia"/>
            </w:rPr>
            <w:t>10.2.</w:t>
          </w:r>
          <w:r>
            <w:t>项目验收的前提条件</w:t>
          </w:r>
          <w:r>
            <w:tab/>
          </w:r>
          <w:r>
            <w:fldChar w:fldCharType="begin"/>
          </w:r>
          <w:r>
            <w:instrText xml:space="preserve"> PAGEREF _Toc30637 \h </w:instrText>
          </w:r>
          <w:r>
            <w:fldChar w:fldCharType="separate"/>
          </w:r>
          <w:r>
            <w:t>69</w:t>
          </w:r>
          <w:r>
            <w:fldChar w:fldCharType="end"/>
          </w:r>
          <w:r>
            <w:fldChar w:fldCharType="end"/>
          </w:r>
        </w:p>
        <w:p>
          <w:pPr>
            <w:pStyle w:val="16"/>
            <w:tabs>
              <w:tab w:val="right" w:leader="dot" w:pos="8306"/>
            </w:tabs>
          </w:pPr>
          <w:r>
            <w:fldChar w:fldCharType="begin"/>
          </w:r>
          <w:r>
            <w:instrText xml:space="preserve"> HYPERLINK \l _Toc28910 </w:instrText>
          </w:r>
          <w:r>
            <w:fldChar w:fldCharType="separate"/>
          </w:r>
          <w:r>
            <w:rPr>
              <w:rFonts w:hint="eastAsia"/>
            </w:rPr>
            <w:t>10.3.</w:t>
          </w:r>
          <w:r>
            <w:t>验收要求</w:t>
          </w:r>
          <w:r>
            <w:tab/>
          </w:r>
          <w:r>
            <w:fldChar w:fldCharType="begin"/>
          </w:r>
          <w:r>
            <w:instrText xml:space="preserve"> PAGEREF _Toc28910 \h </w:instrText>
          </w:r>
          <w:r>
            <w:fldChar w:fldCharType="separate"/>
          </w:r>
          <w:r>
            <w:t>69</w:t>
          </w:r>
          <w:r>
            <w:fldChar w:fldCharType="end"/>
          </w:r>
          <w:r>
            <w:fldChar w:fldCharType="end"/>
          </w:r>
        </w:p>
        <w:p>
          <w:pPr>
            <w:pStyle w:val="16"/>
            <w:tabs>
              <w:tab w:val="right" w:leader="dot" w:pos="8306"/>
            </w:tabs>
          </w:pPr>
          <w:r>
            <w:fldChar w:fldCharType="begin"/>
          </w:r>
          <w:r>
            <w:instrText xml:space="preserve"> HYPERLINK \l _Toc25885 </w:instrText>
          </w:r>
          <w:r>
            <w:fldChar w:fldCharType="separate"/>
          </w:r>
          <w:r>
            <w:rPr>
              <w:rFonts w:hint="eastAsia"/>
            </w:rPr>
            <w:t>10.4.</w:t>
          </w:r>
          <w:r>
            <w:t>验收步骤</w:t>
          </w:r>
          <w:r>
            <w:tab/>
          </w:r>
          <w:r>
            <w:fldChar w:fldCharType="begin"/>
          </w:r>
          <w:r>
            <w:instrText xml:space="preserve"> PAGEREF _Toc25885 \h </w:instrText>
          </w:r>
          <w:r>
            <w:fldChar w:fldCharType="separate"/>
          </w:r>
          <w:r>
            <w:t>69</w:t>
          </w:r>
          <w:r>
            <w:fldChar w:fldCharType="end"/>
          </w:r>
          <w:r>
            <w:fldChar w:fldCharType="end"/>
          </w:r>
        </w:p>
        <w:p>
          <w:pPr>
            <w:pStyle w:val="16"/>
            <w:tabs>
              <w:tab w:val="right" w:leader="dot" w:pos="8306"/>
            </w:tabs>
          </w:pPr>
          <w:r>
            <w:fldChar w:fldCharType="begin"/>
          </w:r>
          <w:r>
            <w:instrText xml:space="preserve"> HYPERLINK \l _Toc20463 </w:instrText>
          </w:r>
          <w:r>
            <w:fldChar w:fldCharType="separate"/>
          </w:r>
          <w:r>
            <w:rPr>
              <w:rFonts w:hint="eastAsia"/>
            </w:rPr>
            <w:t>10.5.</w:t>
          </w:r>
          <w:r>
            <w:t>验收程序</w:t>
          </w:r>
          <w:r>
            <w:tab/>
          </w:r>
          <w:r>
            <w:fldChar w:fldCharType="begin"/>
          </w:r>
          <w:r>
            <w:instrText xml:space="preserve"> PAGEREF _Toc20463 \h </w:instrText>
          </w:r>
          <w:r>
            <w:fldChar w:fldCharType="separate"/>
          </w:r>
          <w:r>
            <w:t>70</w:t>
          </w:r>
          <w:r>
            <w:fldChar w:fldCharType="end"/>
          </w:r>
          <w:r>
            <w:fldChar w:fldCharType="end"/>
          </w:r>
        </w:p>
        <w:p>
          <w:r>
            <w:fldChar w:fldCharType="end"/>
          </w:r>
        </w:p>
      </w:sdtContent>
    </w:sdt>
    <w:p>
      <w:pPr>
        <w:pStyle w:val="4"/>
        <w:numPr>
          <w:ilvl w:val="0"/>
          <w:numId w:val="2"/>
        </w:numPr>
        <w:ind w:left="425" w:leftChars="0" w:hanging="425" w:firstLineChars="0"/>
        <w:sectPr>
          <w:headerReference r:id="rId7" w:type="default"/>
          <w:pgSz w:w="11906" w:h="16838"/>
          <w:pgMar w:top="1440" w:right="1800" w:bottom="1440" w:left="1800" w:header="851" w:footer="992" w:gutter="0"/>
          <w:cols w:space="425" w:num="1"/>
          <w:docGrid w:type="lines" w:linePitch="312" w:charSpace="0"/>
        </w:sectPr>
      </w:pPr>
    </w:p>
    <w:p>
      <w:pPr>
        <w:pStyle w:val="4"/>
        <w:numPr>
          <w:ilvl w:val="0"/>
          <w:numId w:val="2"/>
        </w:numPr>
        <w:ind w:left="425" w:leftChars="0" w:hanging="425" w:firstLineChars="0"/>
      </w:pPr>
      <w:bookmarkStart w:id="1" w:name="_Toc17933"/>
      <w:r>
        <w:rPr>
          <w:rFonts w:hint="eastAsia"/>
        </w:rPr>
        <w:t>项目概述</w:t>
      </w:r>
      <w:bookmarkEnd w:id="0"/>
      <w:bookmarkEnd w:id="1"/>
    </w:p>
    <w:p>
      <w:pPr>
        <w:pStyle w:val="5"/>
        <w:numPr>
          <w:ilvl w:val="1"/>
          <w:numId w:val="2"/>
        </w:numPr>
        <w:ind w:left="567" w:leftChars="0" w:hanging="567" w:firstLineChars="0"/>
      </w:pPr>
      <w:bookmarkStart w:id="2" w:name="_Toc4044"/>
      <w:bookmarkStart w:id="3" w:name="_Toc43721016"/>
      <w:r>
        <w:t>项目名称</w:t>
      </w:r>
      <w:bookmarkEnd w:id="2"/>
      <w:bookmarkEnd w:id="3"/>
    </w:p>
    <w:p>
      <w:pPr>
        <w:ind w:firstLine="480"/>
      </w:pPr>
      <w:r>
        <w:rPr>
          <w:rFonts w:hint="eastAsia"/>
        </w:rPr>
        <w:t>榆林市横山区智慧城市建设（一期）项目</w:t>
      </w:r>
    </w:p>
    <w:p>
      <w:pPr>
        <w:pStyle w:val="5"/>
        <w:numPr>
          <w:ilvl w:val="1"/>
          <w:numId w:val="2"/>
        </w:numPr>
        <w:ind w:left="567" w:leftChars="0" w:hanging="567" w:firstLineChars="0"/>
      </w:pPr>
      <w:bookmarkStart w:id="4" w:name="_Toc19180"/>
      <w:bookmarkStart w:id="5" w:name="_Toc43721017"/>
      <w:r>
        <w:rPr>
          <w:rFonts w:hint="eastAsia"/>
        </w:rPr>
        <w:t>项目建设单位</w:t>
      </w:r>
      <w:bookmarkEnd w:id="4"/>
      <w:bookmarkEnd w:id="5"/>
    </w:p>
    <w:p>
      <w:pPr>
        <w:ind w:firstLine="480"/>
      </w:pPr>
      <w:r>
        <w:rPr>
          <w:rFonts w:hint="eastAsia"/>
        </w:rPr>
        <w:t>榆林市横山区发展改革和科技局</w:t>
      </w:r>
    </w:p>
    <w:p>
      <w:pPr>
        <w:pStyle w:val="5"/>
        <w:numPr>
          <w:ilvl w:val="1"/>
          <w:numId w:val="2"/>
        </w:numPr>
        <w:ind w:left="567" w:leftChars="0" w:hanging="567" w:firstLineChars="0"/>
      </w:pPr>
      <w:bookmarkStart w:id="6" w:name="_Toc43721018"/>
      <w:bookmarkStart w:id="7" w:name="_Toc13859"/>
      <w:r>
        <w:rPr>
          <w:rFonts w:hint="eastAsia"/>
        </w:rPr>
        <w:t>建设目标</w:t>
      </w:r>
      <w:bookmarkEnd w:id="6"/>
      <w:bookmarkEnd w:id="7"/>
    </w:p>
    <w:p>
      <w:pPr>
        <w:ind w:firstLine="480"/>
      </w:pPr>
      <w:bookmarkStart w:id="8" w:name="_Toc43721019"/>
      <w:r>
        <w:rPr>
          <w:rFonts w:hint="eastAsia"/>
        </w:rPr>
        <w:t>2</w:t>
      </w:r>
      <w:r>
        <w:t>023</w:t>
      </w:r>
      <w:r>
        <w:rPr>
          <w:rFonts w:hint="eastAsia"/>
        </w:rPr>
        <w:t>年横山区人民政府工作报告中提到：启动智慧城市项目，完善市政公用、社区便民服务等公共配套设施。更新修复道路5千平方米。实施高速出入口道路拓宽和景观提升工程。启动城区生活垃圾焚烧发电厂和建筑垃圾填埋场。解决城南城北出入口和城乡结合部“脏乱差”问题。全面拆除城区剩余4万平方米违建彩钢房。增加城区环卫清扫频次，强化商业噪音整治。完善停车标识，开展为期半年的机动车违规停放专项整治，确保重点时段交警常态执勤。</w:t>
      </w:r>
    </w:p>
    <w:p>
      <w:pPr>
        <w:ind w:firstLine="480"/>
      </w:pPr>
      <w:r>
        <w:rPr>
          <w:rFonts w:hint="eastAsia"/>
        </w:rPr>
        <w:t>根据《GB/T36333智慧城市顶层设计指南》，本次“榆林市横山区智慧城市建设（一期）项目”建设的总体目标为“充分利用信息化促进城市数字化、网络化、集约化、智能化，大幅优化并提升城市运行的效率和效益，实现生活便捷、环境更加友好、资源更加节约的可持续发展的城市”。其目标应是“明确的、可衡量的、可达成的并与城市规划目标具有一致性。”</w:t>
      </w:r>
    </w:p>
    <w:p>
      <w:pPr>
        <w:ind w:firstLine="480"/>
      </w:pPr>
      <w:r>
        <w:rPr>
          <w:rFonts w:hint="eastAsia"/>
        </w:rPr>
        <w:t>从以上标准要求出发，本次“榆林市横山区智慧城市建设（一期）项目”建设的总体目标具体包括以下：</w:t>
      </w:r>
    </w:p>
    <w:p>
      <w:pPr>
        <w:ind w:firstLine="480"/>
      </w:pPr>
      <w:r>
        <w:rPr>
          <w:rFonts w:hint="eastAsia"/>
        </w:rPr>
        <w:t>（一）理念先进、创新发展</w:t>
      </w:r>
    </w:p>
    <w:p>
      <w:pPr>
        <w:ind w:firstLine="480"/>
      </w:pPr>
      <w:r>
        <w:rPr>
          <w:rFonts w:hint="eastAsia"/>
        </w:rPr>
        <w:t>坚持城市规划与信息化高度融合，以云计算、大数据、物联网等新一代信息技术的创新应用为核心，通过技术的不断革新，以科学的方法论为基础，形成智慧城市的整体建设理念，指导智慧城市规划、建设、应用、管理等，展现城市的智慧化高级形态，推动技术创新、体制创新、机制创新。</w:t>
      </w:r>
    </w:p>
    <w:p>
      <w:pPr>
        <w:ind w:firstLine="480"/>
      </w:pPr>
      <w:r>
        <w:rPr>
          <w:rFonts w:hint="eastAsia"/>
        </w:rPr>
        <w:t>（二）因城施策、特色发展</w:t>
      </w:r>
    </w:p>
    <w:p>
      <w:pPr>
        <w:ind w:firstLine="480"/>
      </w:pPr>
      <w:r>
        <w:rPr>
          <w:rFonts w:hint="eastAsia"/>
        </w:rPr>
        <w:t>根据城市的战略定位、历史文化、自身条件、资源禀赋、发展阶段等进行有针对性的规划和设计，进行合理化布局，做好统筹规划，适应城市的总体规划和发展方向。</w:t>
      </w:r>
    </w:p>
    <w:p>
      <w:pPr>
        <w:ind w:firstLine="480"/>
      </w:pPr>
      <w:r>
        <w:rPr>
          <w:rFonts w:hint="eastAsia"/>
        </w:rPr>
        <w:t>（三）融合共享、协同发展</w:t>
      </w:r>
    </w:p>
    <w:p>
      <w:pPr>
        <w:ind w:firstLine="480"/>
      </w:pPr>
      <w:r>
        <w:rPr>
          <w:rFonts w:hint="eastAsia"/>
        </w:rPr>
        <w:t>实现数据融合、应用融合、业务融合、技术融合、产业融合，以及跨部门、跨系统、跨层级、跨地域的协同管理，构建城乡一体化信息平台，探索资源共享模式，缩小城乡差距，构建城乡协同发展的体制机制。</w:t>
      </w:r>
    </w:p>
    <w:p>
      <w:pPr>
        <w:ind w:firstLine="480"/>
      </w:pPr>
      <w:r>
        <w:rPr>
          <w:rFonts w:hint="eastAsia"/>
        </w:rPr>
        <w:t>（四）高效运行、绿色发展</w:t>
      </w:r>
    </w:p>
    <w:p>
      <w:pPr>
        <w:ind w:firstLine="480"/>
      </w:pPr>
      <w:r>
        <w:rPr>
          <w:rFonts w:hint="eastAsia"/>
        </w:rPr>
        <w:t>综合考量城市体量和资源承载能力，规划和设计适度的建设目标，在此基础上进行优化，以实现“可持续发展、节能环保发展、低碳循环发展、高效综合发展”为实施导向。</w:t>
      </w:r>
    </w:p>
    <w:p>
      <w:pPr>
        <w:ind w:firstLine="480"/>
      </w:pPr>
      <w:r>
        <w:rPr>
          <w:rFonts w:hint="eastAsia"/>
        </w:rPr>
        <w:t>（五）幸福安全、普惠发展</w:t>
      </w:r>
    </w:p>
    <w:p>
      <w:pPr>
        <w:ind w:firstLine="480"/>
      </w:pPr>
      <w:r>
        <w:rPr>
          <w:rFonts w:hint="eastAsia"/>
        </w:rPr>
        <w:t>坚持“以人为本”，以惠民为导向，将智慧城市建设与居民的医、食、住、行、游、教等活动相融合，提高信息应用覆盖度，提供高效、便捷、平等的综合服务。</w:t>
      </w:r>
    </w:p>
    <w:p>
      <w:pPr>
        <w:pStyle w:val="5"/>
        <w:numPr>
          <w:ilvl w:val="1"/>
          <w:numId w:val="2"/>
        </w:numPr>
        <w:ind w:left="567" w:leftChars="0" w:hanging="567" w:firstLineChars="0"/>
      </w:pPr>
      <w:bookmarkStart w:id="9" w:name="_Toc11688"/>
      <w:r>
        <w:t>项目建设内容</w:t>
      </w:r>
      <w:bookmarkEnd w:id="8"/>
      <w:bookmarkEnd w:id="9"/>
    </w:p>
    <w:p>
      <w:pPr>
        <w:ind w:firstLine="480"/>
        <w:rPr>
          <w:rFonts w:hint="eastAsia"/>
          <w:lang w:val="en-US" w:eastAsia="zh-CN"/>
        </w:rPr>
      </w:pPr>
      <w:bookmarkStart w:id="10" w:name="_Toc43721020"/>
      <w:r>
        <w:rPr>
          <w:rFonts w:hint="eastAsia"/>
        </w:rPr>
        <w:t>榆林市横山区智慧城市建设（一期）项目建设内容包括物联网感知平台、数据资产建设、城市驾驶舱、精治-智慧城管、统一事件中心、三维可视化平台、善政-高质量发展平台、考核服务平台、善政-基层治理、惠民-应急管控、惠民-智慧横山小程序、兴业-智慧招商等。</w:t>
      </w:r>
      <w:r>
        <w:rPr>
          <w:rFonts w:hint="eastAsia"/>
          <w:lang w:val="en-US" w:eastAsia="zh-CN"/>
        </w:rPr>
        <w:t>涵盖PC端应用、移动端APP、移动端小程序等多种应用呈现方式，涉及横山区发展改革和科技局、横山区城市管理执法局、榆林市横山区住房和城乡建设局、榆林市横山区人民政府办公室等二十余个单位的数据、业务整合。</w:t>
      </w:r>
    </w:p>
    <w:p>
      <w:pPr>
        <w:pStyle w:val="2"/>
        <w:ind w:left="0" w:leftChars="0" w:firstLine="0" w:firstLineChars="0"/>
      </w:pPr>
      <w:r>
        <w:drawing>
          <wp:inline distT="0" distB="0" distL="114300" distR="114300">
            <wp:extent cx="5271135" cy="3309620"/>
            <wp:effectExtent l="0" t="0" r="12065"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271135" cy="3309620"/>
                    </a:xfrm>
                    <a:prstGeom prst="rect">
                      <a:avLst/>
                    </a:prstGeom>
                    <a:noFill/>
                    <a:ln>
                      <a:noFill/>
                    </a:ln>
                  </pic:spPr>
                </pic:pic>
              </a:graphicData>
            </a:graphic>
          </wp:inline>
        </w:drawing>
      </w:r>
    </w:p>
    <w:p>
      <w:pPr>
        <w:pStyle w:val="3"/>
        <w:ind w:left="0" w:leftChars="0" w:firstLine="0" w:firstLineChars="0"/>
        <w:rPr>
          <w:rFonts w:hint="default"/>
          <w:lang w:val="en-US" w:eastAsia="zh-CN"/>
        </w:rPr>
      </w:pPr>
      <w:r>
        <w:drawing>
          <wp:inline distT="0" distB="0" distL="114300" distR="114300">
            <wp:extent cx="5295900" cy="2332990"/>
            <wp:effectExtent l="0" t="0" r="0" b="381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1"/>
                    <a:stretch>
                      <a:fillRect/>
                    </a:stretch>
                  </pic:blipFill>
                  <pic:spPr>
                    <a:xfrm>
                      <a:off x="0" y="0"/>
                      <a:ext cx="5295900" cy="2332990"/>
                    </a:xfrm>
                    <a:prstGeom prst="rect">
                      <a:avLst/>
                    </a:prstGeom>
                  </pic:spPr>
                </pic:pic>
              </a:graphicData>
            </a:graphic>
          </wp:inline>
        </w:drawing>
      </w:r>
    </w:p>
    <w:p>
      <w:pPr>
        <w:pStyle w:val="5"/>
        <w:numPr>
          <w:ilvl w:val="1"/>
          <w:numId w:val="2"/>
        </w:numPr>
        <w:ind w:left="567" w:leftChars="0" w:hanging="567" w:firstLineChars="0"/>
      </w:pPr>
      <w:bookmarkStart w:id="11" w:name="_Toc11976"/>
      <w:r>
        <w:rPr>
          <w:rFonts w:hint="eastAsia"/>
        </w:rPr>
        <w:t>建设周期</w:t>
      </w:r>
      <w:bookmarkEnd w:id="10"/>
      <w:bookmarkEnd w:id="11"/>
    </w:p>
    <w:p>
      <w:pPr>
        <w:ind w:firstLine="480"/>
        <w:rPr>
          <w:rFonts w:hint="eastAsia"/>
        </w:rPr>
      </w:pPr>
      <w:r>
        <w:rPr>
          <w:rFonts w:hint="eastAsia"/>
        </w:rPr>
        <w:t>榆林市横山区智慧城市建设（一期）项目建设周期为</w:t>
      </w:r>
      <w:commentRangeStart w:id="0"/>
      <w:r>
        <w:rPr>
          <w:rFonts w:hint="eastAsia"/>
          <w:lang w:val="en-US" w:eastAsia="zh-CN"/>
        </w:rPr>
        <w:t>12</w:t>
      </w:r>
      <w:r>
        <w:t>个月</w:t>
      </w:r>
      <w:commentRangeEnd w:id="0"/>
      <w:r>
        <w:commentReference w:id="0"/>
      </w:r>
      <w:r>
        <w:rPr>
          <w:rFonts w:hint="eastAsia"/>
        </w:rPr>
        <w:t>。</w:t>
      </w:r>
    </w:p>
    <w:p>
      <w:pPr>
        <w:pStyle w:val="4"/>
        <w:numPr>
          <w:ilvl w:val="0"/>
          <w:numId w:val="2"/>
        </w:numPr>
        <w:ind w:left="425" w:leftChars="0" w:hanging="425" w:firstLineChars="0"/>
      </w:pPr>
      <w:bookmarkStart w:id="12" w:name="_Toc121129527"/>
      <w:bookmarkStart w:id="13" w:name="_Ref90389996"/>
      <w:bookmarkStart w:id="14" w:name="_Ref90390010"/>
      <w:bookmarkStart w:id="15" w:name="_Toc121129077"/>
      <w:bookmarkStart w:id="16" w:name="_Toc31436"/>
      <w:bookmarkStart w:id="17" w:name="_Toc121128415"/>
      <w:bookmarkStart w:id="18" w:name="_Toc96596318"/>
      <w:bookmarkStart w:id="19" w:name="_Toc17607"/>
      <w:bookmarkStart w:id="20" w:name="_Toc121128859"/>
      <w:bookmarkStart w:id="21" w:name="_Toc4198"/>
      <w:r>
        <w:t>项目实施</w:t>
      </w:r>
      <w:r>
        <w:rPr>
          <w:rFonts w:hint="eastAsia"/>
        </w:rPr>
        <w:t>组织</w:t>
      </w:r>
      <w:r>
        <w:t>架构</w:t>
      </w:r>
      <w:bookmarkEnd w:id="12"/>
      <w:bookmarkEnd w:id="13"/>
      <w:bookmarkEnd w:id="14"/>
      <w:bookmarkEnd w:id="15"/>
      <w:bookmarkEnd w:id="16"/>
      <w:bookmarkEnd w:id="17"/>
      <w:bookmarkEnd w:id="18"/>
      <w:bookmarkEnd w:id="19"/>
      <w:bookmarkEnd w:id="20"/>
      <w:bookmarkEnd w:id="21"/>
    </w:p>
    <w:p>
      <w:pPr>
        <w:ind w:firstLine="480"/>
      </w:pPr>
      <w:r>
        <w:t>为保证项目优质的工程质量，在计划工期内完成工程建设，挑选专业人员中的骨干力量组成项目组，由项目</w:t>
      </w:r>
      <w:r>
        <w:rPr>
          <w:rFonts w:hint="eastAsia"/>
          <w:lang w:val="en-US" w:eastAsia="zh-CN"/>
        </w:rPr>
        <w:t>经理作为项目的第一负责人，统筹调配</w:t>
      </w:r>
      <w:r>
        <w:t>指挥</w:t>
      </w:r>
      <w:r>
        <w:rPr>
          <w:rFonts w:hint="eastAsia"/>
          <w:lang w:eastAsia="zh-CN"/>
        </w:rPr>
        <w:t>；</w:t>
      </w:r>
      <w:r>
        <w:rPr>
          <w:rFonts w:hint="eastAsia"/>
        </w:rPr>
        <w:t>项目总监</w:t>
      </w:r>
      <w:r>
        <w:rPr>
          <w:rFonts w:hint="eastAsia"/>
          <w:lang w:val="en-US" w:eastAsia="zh-CN"/>
        </w:rPr>
        <w:t>负责整体的监管，避免项目的整体方向偏离正常建设路径。</w:t>
      </w:r>
      <w:r>
        <w:t>设立项目管理组</w:t>
      </w:r>
      <w:r>
        <w:rPr>
          <w:rFonts w:hint="eastAsia"/>
          <w:lang w:eastAsia="zh-CN"/>
        </w:rPr>
        <w:t>、</w:t>
      </w:r>
      <w:r>
        <w:rPr>
          <w:rFonts w:hint="eastAsia"/>
          <w:lang w:val="en-US" w:eastAsia="zh-CN"/>
        </w:rPr>
        <w:t>商务采购组</w:t>
      </w:r>
      <w:r>
        <w:t>、</w:t>
      </w:r>
      <w:r>
        <w:rPr>
          <w:rFonts w:hint="eastAsia"/>
          <w:lang w:val="en-US" w:eastAsia="zh-CN"/>
        </w:rPr>
        <w:t>需求分析组，</w:t>
      </w:r>
      <w:r>
        <w:t>软件开发组、项目实施组</w:t>
      </w:r>
      <w:r>
        <w:rPr>
          <w:rFonts w:hint="eastAsia"/>
          <w:lang w:eastAsia="zh-CN"/>
        </w:rPr>
        <w:t>、</w:t>
      </w:r>
      <w:r>
        <w:rPr>
          <w:rFonts w:hint="eastAsia"/>
          <w:lang w:val="en-US" w:eastAsia="zh-CN"/>
        </w:rPr>
        <w:t>测试</w:t>
      </w:r>
      <w:r>
        <w:t>维护组</w:t>
      </w:r>
      <w:r>
        <w:rPr>
          <w:rFonts w:hint="eastAsia"/>
          <w:lang w:eastAsia="zh-CN"/>
        </w:rPr>
        <w:t>、</w:t>
      </w:r>
      <w:r>
        <w:rPr>
          <w:rFonts w:hint="eastAsia"/>
          <w:lang w:val="en-US" w:eastAsia="zh-CN"/>
        </w:rPr>
        <w:t>外业测绘</w:t>
      </w:r>
      <w:r>
        <w:t>组，分别按照各自的职责对项目的实施给予有力保障和监督管理。</w:t>
      </w:r>
    </w:p>
    <w:p>
      <w:pPr>
        <w:ind w:firstLine="0" w:firstLineChars="0"/>
      </w:pPr>
      <w:r>
        <w:drawing>
          <wp:inline distT="0" distB="0" distL="114300" distR="114300">
            <wp:extent cx="5269865" cy="2221865"/>
            <wp:effectExtent l="0" t="0" r="63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5269865" cy="2221865"/>
                    </a:xfrm>
                    <a:prstGeom prst="rect">
                      <a:avLst/>
                    </a:prstGeom>
                    <a:noFill/>
                    <a:ln>
                      <a:noFill/>
                    </a:ln>
                  </pic:spPr>
                </pic:pic>
              </a:graphicData>
            </a:graphic>
          </wp:inline>
        </w:drawing>
      </w:r>
    </w:p>
    <w:p>
      <w:pPr>
        <w:pStyle w:val="5"/>
        <w:numPr>
          <w:ilvl w:val="1"/>
          <w:numId w:val="2"/>
        </w:numPr>
        <w:ind w:left="567" w:leftChars="0" w:hanging="567" w:firstLineChars="0"/>
      </w:pPr>
      <w:bookmarkStart w:id="22" w:name="_Toc27284"/>
      <w:bookmarkStart w:id="23" w:name="_Toc121129528"/>
      <w:bookmarkStart w:id="24" w:name="_Toc21830"/>
      <w:bookmarkStart w:id="25" w:name="_Toc8103"/>
      <w:bookmarkStart w:id="26" w:name="_Toc121128860"/>
      <w:bookmarkStart w:id="27" w:name="_Toc121128416"/>
      <w:bookmarkStart w:id="28" w:name="_Toc121129078"/>
      <w:r>
        <w:t>工作责任制度</w:t>
      </w:r>
      <w:bookmarkEnd w:id="22"/>
      <w:bookmarkEnd w:id="23"/>
      <w:bookmarkEnd w:id="24"/>
      <w:bookmarkEnd w:id="25"/>
      <w:bookmarkEnd w:id="26"/>
      <w:bookmarkEnd w:id="27"/>
      <w:bookmarkEnd w:id="28"/>
    </w:p>
    <w:p>
      <w:pPr>
        <w:ind w:firstLine="480"/>
      </w:pPr>
      <w:r>
        <w:rPr>
          <w:rFonts w:hint="eastAsia"/>
        </w:rPr>
        <w:t>为确保本次项目能够顺利的实施，本公司采取的是项目总监领导下，由项目经理负责项目全面的管理，并协调相关咨询师负责专业咨询，同时，由客户经理协调商务方面业务，质保小组负责质量控制事务。</w:t>
      </w:r>
    </w:p>
    <w:p>
      <w:pPr>
        <w:ind w:firstLine="480"/>
        <w:rPr>
          <w:rFonts w:hint="eastAsia"/>
          <w:lang w:eastAsia="zh-CN"/>
        </w:rPr>
      </w:pPr>
      <w:r>
        <w:t>项目管理和</w:t>
      </w:r>
      <w:r>
        <w:rPr>
          <w:rFonts w:hint="eastAsia"/>
          <w:lang w:val="en-US" w:eastAsia="zh-CN"/>
        </w:rPr>
        <w:t>商务采购</w:t>
      </w:r>
      <w:r>
        <w:t>组：负责项目总体管理，包括项目的质量、安全监督控制及项目人力资源配置，验收的组织，项目问题总体分工和协调；负责项目总体工作的咨询工作，把握项目进度，规避项目风险，编制项目培训计划，组织开展项目培训工作；对工程实施过程中出现的问题进行支持</w:t>
      </w:r>
      <w:r>
        <w:rPr>
          <w:rFonts w:hint="eastAsia"/>
          <w:lang w:eastAsia="zh-CN"/>
        </w:rPr>
        <w:t>。</w:t>
      </w:r>
    </w:p>
    <w:p>
      <w:pPr>
        <w:ind w:firstLine="480"/>
        <w:rPr>
          <w:rFonts w:hint="default"/>
          <w:lang w:val="en-US" w:eastAsia="zh-CN"/>
        </w:rPr>
      </w:pPr>
      <w:r>
        <w:rPr>
          <w:rFonts w:hint="eastAsia"/>
          <w:lang w:val="en-US" w:eastAsia="zh-CN"/>
        </w:rPr>
        <w:t>外业测绘组：根据整体项目计划完成L3、L4场景白模数据及地理信息及城市部件普查（单元网格数据、基础地形数据、事件部件数据、地理编码数据及专题数据）工作，对软件开发依赖的测绘数据提供整体的数据输入支持。</w:t>
      </w:r>
    </w:p>
    <w:p>
      <w:pPr>
        <w:ind w:firstLine="480"/>
      </w:pPr>
      <w:r>
        <w:rPr>
          <w:rFonts w:hint="eastAsia"/>
          <w:lang w:val="en-US" w:eastAsia="zh-CN"/>
        </w:rPr>
        <w:t>需求调研和</w:t>
      </w:r>
      <w:r>
        <w:t>项目实施组：负责项目整体建设进度控制，软件开发交流调研、测试及应用软件安装部署、调试，应用软件部分培训、验收等工作；按照售后服务计划和服务保证体系标准与承诺提供长期的保修、维护、服务和技术支持。</w:t>
      </w:r>
    </w:p>
    <w:p>
      <w:pPr>
        <w:ind w:firstLine="480"/>
        <w:rPr>
          <w:rFonts w:hint="eastAsia" w:eastAsia="宋体"/>
          <w:lang w:eastAsia="zh-CN"/>
        </w:rPr>
      </w:pPr>
      <w:r>
        <w:t>软件开发</w:t>
      </w:r>
      <w:r>
        <w:rPr>
          <w:rFonts w:hint="eastAsia"/>
          <w:lang w:val="en-US" w:eastAsia="zh-CN"/>
        </w:rPr>
        <w:t>和测试维护组</w:t>
      </w:r>
      <w:r>
        <w:t>：负责项目应用软件的开发进度控制，软件开发交流调研、开发、测试等工作</w:t>
      </w:r>
      <w:r>
        <w:rPr>
          <w:rFonts w:hint="eastAsia"/>
          <w:lang w:eastAsia="zh-CN"/>
        </w:rPr>
        <w:t>。</w:t>
      </w:r>
    </w:p>
    <w:p>
      <w:pPr>
        <w:pStyle w:val="5"/>
        <w:numPr>
          <w:ilvl w:val="1"/>
          <w:numId w:val="2"/>
        </w:numPr>
        <w:ind w:left="567" w:leftChars="0" w:hanging="567" w:firstLineChars="0"/>
      </w:pPr>
      <w:bookmarkStart w:id="29" w:name="_Toc121129079"/>
      <w:bookmarkStart w:id="30" w:name="_Toc17464"/>
      <w:bookmarkStart w:id="31" w:name="_Toc121128417"/>
      <w:bookmarkStart w:id="32" w:name="_Toc17605"/>
      <w:bookmarkStart w:id="33" w:name="_Toc121129529"/>
      <w:bookmarkStart w:id="34" w:name="_Toc121128861"/>
      <w:bookmarkStart w:id="35" w:name="_Toc10879"/>
      <w:r>
        <w:t>项目组人员信息</w:t>
      </w:r>
      <w:bookmarkEnd w:id="29"/>
      <w:bookmarkEnd w:id="30"/>
      <w:bookmarkEnd w:id="31"/>
      <w:bookmarkEnd w:id="32"/>
      <w:bookmarkEnd w:id="33"/>
      <w:bookmarkEnd w:id="34"/>
      <w:bookmarkEnd w:id="35"/>
    </w:p>
    <w:tbl>
      <w:tblPr>
        <w:tblStyle w:val="18"/>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40"/>
        <w:gridCol w:w="5820"/>
        <w:gridCol w:w="7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D9D9D9"/>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ascii="Arial" w:hAnsi="Arial" w:cs="Arial"/>
                <w:b/>
                <w:bCs/>
                <w:color w:val="000000"/>
                <w:sz w:val="20"/>
                <w:szCs w:val="20"/>
              </w:rPr>
              <w:t>角色</w:t>
            </w:r>
          </w:p>
        </w:tc>
        <w:tc>
          <w:tcPr>
            <w:tcW w:w="0" w:type="auto"/>
            <w:tcBorders>
              <w:top w:val="single" w:color="000000" w:sz="4" w:space="0"/>
              <w:left w:val="single" w:color="000000" w:sz="4" w:space="0"/>
              <w:bottom w:val="single" w:color="000000" w:sz="4" w:space="0"/>
              <w:right w:val="single" w:color="000000" w:sz="4" w:space="0"/>
            </w:tcBorders>
            <w:shd w:val="clear" w:color="auto" w:fill="D9D9D9"/>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b/>
                <w:bCs/>
                <w:color w:val="000000"/>
                <w:sz w:val="20"/>
                <w:szCs w:val="20"/>
              </w:rPr>
              <w:t>职责</w:t>
            </w:r>
          </w:p>
        </w:tc>
        <w:tc>
          <w:tcPr>
            <w:tcW w:w="0" w:type="auto"/>
            <w:tcBorders>
              <w:top w:val="single" w:color="000000" w:sz="4" w:space="0"/>
              <w:left w:val="single" w:color="000000" w:sz="4" w:space="0"/>
              <w:bottom w:val="single" w:color="000000" w:sz="4" w:space="0"/>
              <w:right w:val="single" w:color="000000" w:sz="4" w:space="0"/>
            </w:tcBorders>
            <w:shd w:val="clear" w:color="auto" w:fill="D9D9D9"/>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b/>
                <w:bCs/>
                <w:color w:val="000000"/>
                <w:sz w:val="20"/>
                <w:szCs w:val="20"/>
              </w:rPr>
              <w:t>负责人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商务经理</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项目商务协调沟通</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孙海军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项目总监</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项目实施整体把控</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李佳龙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项目经理</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项目第一负责人，对项目管理、协同</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周高峰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项目软件设计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负责项目咨询、需求调研和软件设计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白天有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项目UI设计组</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对项目交付内容进行视觉美工设计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姚坤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项目软件开发组</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负责软件定制开发工作</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张云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项目软件测试组</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负责软件测试工作，对软件质量进行保证</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凌灿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测绘普查工作组</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负责项目数据普查及三维建模相关内容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张志奇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项目实施经理</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负责项目实施过程控制、文档产出及系统配</w:t>
            </w:r>
            <w:bookmarkStart w:id="540" w:name="_GoBack"/>
            <w:bookmarkEnd w:id="540"/>
            <w:r>
              <w:rPr>
                <w:rFonts w:hint="default" w:ascii="Arial" w:hAnsi="Arial" w:cs="Arial"/>
                <w:color w:val="000000"/>
                <w:sz w:val="24"/>
                <w:szCs w:val="24"/>
              </w:rPr>
              <w:t>置维护工作</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项目技术经理</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负责处理软件实施交付过程中技术问题</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侯勉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项目实施工程师</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负责项目全流程交付工作</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高天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00" w:hRule="atLeast"/>
          <w:tblCellSpacing w:w="0" w:type="dxa"/>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项目实施工程师</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负责项目全流程交付工作</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0" w:firstLineChars="0"/>
              <w:textAlignment w:val="auto"/>
            </w:pPr>
            <w:r>
              <w:rPr>
                <w:rFonts w:hint="default" w:ascii="Arial" w:hAnsi="Arial" w:cs="Arial"/>
                <w:color w:val="000000"/>
                <w:sz w:val="24"/>
                <w:szCs w:val="24"/>
              </w:rPr>
              <w:t>张允懿</w:t>
            </w:r>
          </w:p>
        </w:tc>
      </w:tr>
    </w:tbl>
    <w:p/>
    <w:p>
      <w:pPr>
        <w:pStyle w:val="4"/>
        <w:numPr>
          <w:ilvl w:val="0"/>
          <w:numId w:val="2"/>
        </w:numPr>
        <w:ind w:left="425" w:leftChars="0" w:hanging="425" w:firstLineChars="0"/>
        <w:rPr>
          <w:rFonts w:hint="eastAsia"/>
        </w:rPr>
      </w:pPr>
      <w:bookmarkStart w:id="36" w:name="_Toc3701"/>
      <w:r>
        <w:rPr>
          <w:rFonts w:hint="eastAsia"/>
        </w:rPr>
        <w:t>项目进度计划安排</w:t>
      </w:r>
      <w:bookmarkEnd w:id="36"/>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56"/>
        <w:gridCol w:w="436"/>
        <w:gridCol w:w="1185"/>
        <w:gridCol w:w="2647"/>
        <w:gridCol w:w="766"/>
        <w:gridCol w:w="766"/>
        <w:gridCol w:w="437"/>
        <w:gridCol w:w="16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40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阶段</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序号</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工作项</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具体内容</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开始时间</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完成时间</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工期</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前置条件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体制机制建设</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事项清单梳理</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事项清单梳理</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T+25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事项清单确权</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按照梳理的事项清单，下发各部门、街镇进行权责确认</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T+26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T+30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确定系统用户、职责部门</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确定系统用户、职责部门</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T+31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制定业务流程</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制定业务流程</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T+31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指挥手册编制</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按照事项清单，制定指挥手册</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T+31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6</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考评办法编制</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按照指挥手册，制定考评办法。</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T+50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数据建设</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7</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资料协调</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1、协调基础库数据（人口库信息库、法人信息库、宏观经济库、L1场景白模）</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1"/>
                <w:szCs w:val="21"/>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8</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数据普查备案</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就数据普查时间、涉及内容、范围向上级责任部门备案</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1"/>
                <w:szCs w:val="21"/>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9</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数据普查</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1、普查L3、L4场景白模数据</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2、地理信息及城市部件普查（单元网格数据、基础地形数据、事件部件数据、地理编码数据及专题数据）</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1"/>
                <w:szCs w:val="21"/>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原始数据处理</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原始数据处理</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1、完成数据普查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1"/>
                <w:szCs w:val="21"/>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11</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网格数据建库</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网格数据建库</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T+43</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T+47</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1"/>
                <w:szCs w:val="21"/>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12</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网格数据检查</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网格数据检查</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T+48</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T+52</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基础环境协调</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13</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软件运行的基础载体协调</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服务器、国产化中间件数据库、icp/ip备案、域名、ssl等必要的基础内容协调</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需求调研</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14</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调研各部门的业务需求及数据沉淀</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预估20个单位</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T+41</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31</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基础产品部署、调试</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15</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大数据分析平台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大数据分析平台部署、调试</w:t>
            </w:r>
          </w:p>
        </w:tc>
        <w:tc>
          <w:tcPr>
            <w:tcW w:w="40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T+11</w:t>
            </w:r>
          </w:p>
        </w:tc>
        <w:tc>
          <w:tcPr>
            <w:tcW w:w="4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T+31</w:t>
            </w:r>
          </w:p>
        </w:tc>
        <w:tc>
          <w:tcPr>
            <w:tcW w:w="28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21</w:t>
            </w:r>
          </w:p>
        </w:tc>
        <w:tc>
          <w:tcPr>
            <w:tcW w:w="98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1、服务器、网络等硬件基础环境到位。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16</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智能OCR</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智能OCR部署、调试</w:t>
            </w:r>
          </w:p>
        </w:tc>
        <w:tc>
          <w:tcPr>
            <w:tcW w:w="4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17</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物联网感知平台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物联网感知平台部署、调试</w:t>
            </w:r>
          </w:p>
        </w:tc>
        <w:tc>
          <w:tcPr>
            <w:tcW w:w="4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18</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可视化中台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可视化中台部署、调试</w:t>
            </w:r>
          </w:p>
        </w:tc>
        <w:tc>
          <w:tcPr>
            <w:tcW w:w="4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19</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数据中台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数据中台部署、调试</w:t>
            </w:r>
          </w:p>
        </w:tc>
        <w:tc>
          <w:tcPr>
            <w:tcW w:w="4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20</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统计中台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统计中台部署、调试</w:t>
            </w:r>
          </w:p>
        </w:tc>
        <w:tc>
          <w:tcPr>
            <w:tcW w:w="4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21</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业务中台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业务中台部署、调试</w:t>
            </w:r>
          </w:p>
        </w:tc>
        <w:tc>
          <w:tcPr>
            <w:tcW w:w="4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22</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三维建模中台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三维建模中台部署、调试</w:t>
            </w:r>
          </w:p>
        </w:tc>
        <w:tc>
          <w:tcPr>
            <w:tcW w:w="4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40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业务平台建设</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23</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物联网感知平台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接入适配管理系统，设备管理系统，运维保障系统，统一服务系统，对接规范，物联网设备对接服务，移动端APP（小程序）</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T+32</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T+50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19</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2、物联网设备安装完成并具备平台对接条件。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24</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数据资产建设</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数据资源目录编制，基础库建设，专题库与主题库建设，三维模型制作服务</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T+75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60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1、大数据分析平台部署完成。</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2、资料协调到位。</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3、数据普查完成。</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4、大数据管理平台建设完成。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25</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城市驾驶舱</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综合态势展示，城市治理展示，经济发展展示，应急综合指挥，自然灾害监测，公共安全监测，农业专题分析，综合治理分舱，应急管理分舱，基层分舱（13+5），智慧养殖一张图，智慧农业一张图</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T+75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1、数据资产建设完成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26</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精治-智慧城管</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地理信息及城市部件普查，指挥协调系统，数据交换系统，数据汇聚系统，应用维护系统</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T+80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2、数据普查完成。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27</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统一事件中心</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信息接报，事件上报，令行禁止，事件响应，事件管理，事件分析，智能分派，流程配置与管理，智能知识库管理，策略配置与管理，融合通讯，联勤联办协同处置，疑难案件处置，高效聚合处置，令行禁止/领导批示，督查督办，典型案件收藏管理，智能预警监测，限时办结，事件血缘，多维统计，事件图谱，事件规律，综合评价，效能分析，评价报告，评价结果查询，事件一张图，态势感知，掌上移动处置，主题分析，决策研判</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T+80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2、数据普查完成。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28</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三维可视化平台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数据接入功能，时空数据管理，模拟仿真功能，场景编辑功能，业务编辑功能，云渲染功能</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T+51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T+80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r>
              <w:rPr>
                <w:rFonts w:hint="eastAsia" w:ascii="仿宋" w:hAnsi="仿宋" w:eastAsia="仿宋" w:cs="仿宋"/>
                <w:i w:val="0"/>
                <w:iCs w:val="0"/>
                <w:color w:val="000000"/>
                <w:kern w:val="0"/>
                <w:sz w:val="22"/>
                <w:szCs w:val="22"/>
                <w:u w:val="none"/>
                <w:lang w:val="en-US" w:eastAsia="zh-CN" w:bidi="ar"/>
              </w:rPr>
              <w:br w:type="textWrapping"/>
            </w:r>
            <w:r>
              <w:rPr>
                <w:rFonts w:hint="eastAsia" w:ascii="仿宋" w:hAnsi="仿宋" w:eastAsia="仿宋" w:cs="仿宋"/>
                <w:i w:val="0"/>
                <w:iCs w:val="0"/>
                <w:color w:val="000000"/>
                <w:kern w:val="0"/>
                <w:sz w:val="22"/>
                <w:szCs w:val="22"/>
                <w:u w:val="none"/>
                <w:lang w:val="en-US" w:eastAsia="zh-CN" w:bidi="ar"/>
              </w:rPr>
              <w:t>2、数据普查完成。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29</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善政-高质量发展平台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工作台，督察督办任务，项目管理，知识库管理，系统管理</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T+46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T+70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考核服务平台</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考核工作台，考核知识库，考核指标管理，考核指标审核，考核指标查看，系统管理</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T+51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T+80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31</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善政-基层治理</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统一工作台，基层组织管理，基层任务管理，政民互动管理，统计分析，移动端应用</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T+61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T+90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0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32</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惠民-应急管控</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值班值守，指挥调度，现场指挥调度，事件跟踪反馈，预案指挥，应急指挥体系管理，业务应用移动化，移动指挥APP，应急预案，应急保障，综合分析，总结评估，系统管理</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T+51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T+70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33</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惠民-智慧横山小程序</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小程序首页，我要办事，接诉即办，我的</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T+61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T+90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1、基础平台部署完成。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34</w:t>
            </w:r>
          </w:p>
        </w:tc>
        <w:tc>
          <w:tcPr>
            <w:tcW w:w="736" w:type="pct"/>
            <w:tcBorders>
              <w:top w:val="single" w:color="000000" w:sz="4" w:space="0"/>
              <w:left w:val="single" w:color="000000" w:sz="4" w:space="0"/>
              <w:bottom w:val="single" w:color="000000" w:sz="4" w:space="0"/>
              <w:right w:val="single" w:color="000000" w:sz="4" w:space="0"/>
            </w:tcBorders>
            <w:shd w:val="clear" w:color="auto" w:fill="95B3D7"/>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兴业-智慧招商</w:t>
            </w:r>
          </w:p>
        </w:tc>
        <w:tc>
          <w:tcPr>
            <w:tcW w:w="1583" w:type="pct"/>
            <w:tcBorders>
              <w:top w:val="single" w:color="000000" w:sz="4" w:space="0"/>
              <w:left w:val="single" w:color="000000" w:sz="4" w:space="0"/>
              <w:bottom w:val="single" w:color="000000" w:sz="4" w:space="0"/>
              <w:right w:val="single" w:color="000000" w:sz="4" w:space="0"/>
            </w:tcBorders>
            <w:shd w:val="clear" w:color="auto" w:fill="95B3D7"/>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小程序，个人中心，产业链分析，PC端小程序运营管理后台</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T+32</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T+81</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测试</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35</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接口测试</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接口测试</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T+91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T+95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36</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集成测试</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集成测试</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T+96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T+100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37</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功能测试</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功能测试</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T+101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T+110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38</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安全、性能测试</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安全、性能测试</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T+111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T+115</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39</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验收测试</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验收测试</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T+116</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T+120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上线运行</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40</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用户培训</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用户分角色、分系统培训</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T+121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T+150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41</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系统初始化</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清理测试数据，完成初始化</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T+147</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T+150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42</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上线试运行</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推进系统全面上线试运行</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T+151</w:t>
            </w: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T+180</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30</w:t>
            </w: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验收运营</w:t>
            </w: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43</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项目验收</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项目验收</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44</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组建运营队伍</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组建运营队伍</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40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19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45</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编制配套标准规范</w:t>
            </w:r>
          </w:p>
        </w:tc>
        <w:tc>
          <w:tcPr>
            <w:tcW w:w="158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编制配套标准规范</w:t>
            </w:r>
          </w:p>
        </w:tc>
        <w:tc>
          <w:tcPr>
            <w:tcW w:w="40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40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c>
          <w:tcPr>
            <w:tcW w:w="986"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auto"/>
              <w:ind w:firstLine="0" w:firstLineChars="0"/>
              <w:jc w:val="both"/>
              <w:rPr>
                <w:rFonts w:hint="eastAsia" w:ascii="仿宋" w:hAnsi="仿宋" w:eastAsia="仿宋" w:cs="仿宋"/>
                <w:i w:val="0"/>
                <w:iCs w:val="0"/>
                <w:color w:val="000000"/>
                <w:sz w:val="22"/>
                <w:szCs w:val="22"/>
                <w:u w:val="none"/>
              </w:rPr>
            </w:pPr>
          </w:p>
        </w:tc>
      </w:tr>
    </w:tbl>
    <w:p>
      <w:pPr>
        <w:pStyle w:val="4"/>
        <w:numPr>
          <w:ilvl w:val="0"/>
          <w:numId w:val="2"/>
        </w:numPr>
        <w:ind w:left="425" w:leftChars="0" w:hanging="425" w:firstLineChars="0"/>
      </w:pPr>
      <w:bookmarkStart w:id="37" w:name="_Toc29682"/>
      <w:bookmarkStart w:id="38" w:name="_Toc5801"/>
      <w:bookmarkStart w:id="39" w:name="_Toc12634"/>
      <w:bookmarkStart w:id="40" w:name="_Toc96596321"/>
      <w:r>
        <w:rPr>
          <w:rFonts w:hint="eastAsia"/>
          <w:lang w:val="en-US" w:eastAsia="zh-CN"/>
        </w:rPr>
        <w:t>项目实施内容</w:t>
      </w:r>
      <w:bookmarkEnd w:id="37"/>
    </w:p>
    <w:p>
      <w:pPr>
        <w:pStyle w:val="5"/>
        <w:numPr>
          <w:ilvl w:val="1"/>
          <w:numId w:val="2"/>
        </w:numPr>
        <w:ind w:left="567" w:leftChars="0" w:hanging="567" w:firstLineChars="0"/>
      </w:pPr>
      <w:bookmarkStart w:id="41" w:name="_Toc6795"/>
      <w:r>
        <w:t>系统总体架构</w:t>
      </w:r>
      <w:bookmarkEnd w:id="41"/>
    </w:p>
    <w:p>
      <w:pPr>
        <w:ind w:firstLine="480"/>
      </w:pPr>
      <w:r>
        <w:rPr>
          <w:rFonts w:hint="eastAsia"/>
        </w:rPr>
        <w:t>按照《GB/T36333智慧城市顶层设计指南》，榆林市横山区智慧城市（一期）项目总体架构包括用户层、展示层、应用层、支撑层、数据层、基础层等内容，以结构化的形式展现智慧城市的建设框架。</w:t>
      </w:r>
    </w:p>
    <w:p>
      <w:pPr>
        <w:ind w:firstLine="0" w:firstLineChars="0"/>
      </w:pPr>
      <w:r>
        <w:drawing>
          <wp:inline distT="0" distB="0" distL="0" distR="0">
            <wp:extent cx="5274310" cy="3155315"/>
            <wp:effectExtent l="0" t="0" r="8890" b="6985"/>
            <wp:docPr id="1221743748" name="图片 1221743748" descr="C:\Users\1\AppData\Roaming\DingTalk\647223809_v2\ImageFiles\1693261599097_41E5D1CB-5AF2-4e3d-9DD6-518FB00D6A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3748" name="图片 1221743748" descr="C:\Users\1\AppData\Roaming\DingTalk\647223809_v2\ImageFiles\1693261599097_41E5D1CB-5AF2-4e3d-9DD6-518FB00D6ABF.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3155907"/>
                    </a:xfrm>
                    <a:prstGeom prst="rect">
                      <a:avLst/>
                    </a:prstGeom>
                    <a:noFill/>
                    <a:ln>
                      <a:noFill/>
                    </a:ln>
                  </pic:spPr>
                </pic:pic>
              </a:graphicData>
            </a:graphic>
          </wp:inline>
        </w:drawing>
      </w:r>
    </w:p>
    <w:p>
      <w:pPr>
        <w:pStyle w:val="5"/>
        <w:numPr>
          <w:ilvl w:val="1"/>
          <w:numId w:val="2"/>
        </w:numPr>
        <w:ind w:left="567" w:leftChars="0" w:hanging="567" w:firstLineChars="0"/>
      </w:pPr>
      <w:bookmarkStart w:id="42" w:name="_Toc30335"/>
      <w:r>
        <w:t>业务架构</w:t>
      </w:r>
      <w:bookmarkEnd w:id="42"/>
    </w:p>
    <w:p>
      <w:pPr>
        <w:ind w:firstLine="480"/>
      </w:pPr>
      <w:r>
        <w:rPr>
          <w:rFonts w:hint="eastAsia"/>
        </w:rPr>
        <w:t>横向整合全区城市管理相关部门数据资源，纵向延伸至街道（乡镇）；具体开展城市治理工作统筹协调、指挥调度、监督考核；推动形成党委政府领导下的“一网统管”工作格局；是党委政府管好城市的重要“抓手”；是服务群众的重要“窗口”。</w:t>
      </w:r>
    </w:p>
    <w:p>
      <w:pPr>
        <w:pStyle w:val="2"/>
        <w:ind w:left="0" w:leftChars="0" w:firstLine="0" w:firstLineChars="0"/>
      </w:pPr>
      <w:r>
        <w:drawing>
          <wp:inline distT="0" distB="0" distL="0" distR="0">
            <wp:extent cx="5274310" cy="2504440"/>
            <wp:effectExtent l="0" t="0" r="8890" b="10160"/>
            <wp:docPr id="1221743747" name="图片 1221743747" descr="C:\Users\1\AppData\Roaming\DingTalk\647223809_v2\ImageFiles\1693260096356_B35998E7-C21E-4de8-B094-37D2A92DBC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3747" name="图片 1221743747" descr="C:\Users\1\AppData\Roaming\DingTalk\647223809_v2\ImageFiles\1693260096356_B35998E7-C21E-4de8-B094-37D2A92DBCD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505011"/>
                    </a:xfrm>
                    <a:prstGeom prst="rect">
                      <a:avLst/>
                    </a:prstGeom>
                    <a:noFill/>
                    <a:ln>
                      <a:noFill/>
                    </a:ln>
                  </pic:spPr>
                </pic:pic>
              </a:graphicData>
            </a:graphic>
          </wp:inline>
        </w:drawing>
      </w:r>
    </w:p>
    <w:p>
      <w:pPr>
        <w:pStyle w:val="5"/>
        <w:numPr>
          <w:ilvl w:val="1"/>
          <w:numId w:val="2"/>
        </w:numPr>
        <w:ind w:left="567" w:leftChars="0" w:hanging="567" w:firstLineChars="0"/>
        <w:rPr>
          <w:rFonts w:hint="eastAsia"/>
          <w:lang w:val="en-US" w:eastAsia="zh-CN"/>
        </w:rPr>
      </w:pPr>
      <w:bookmarkStart w:id="43" w:name="_Toc13464"/>
      <w:r>
        <w:rPr>
          <w:rFonts w:hint="eastAsia"/>
          <w:lang w:val="en-US" w:eastAsia="zh-CN"/>
        </w:rPr>
        <w:t>系统数据架构</w:t>
      </w:r>
      <w:bookmarkEnd w:id="43"/>
    </w:p>
    <w:p>
      <w:pPr>
        <w:ind w:firstLine="480"/>
      </w:pPr>
      <w:r>
        <w:rPr>
          <w:rFonts w:hint="eastAsia"/>
        </w:rPr>
        <w:t>本项目通过建设大数据</w:t>
      </w:r>
      <w:r>
        <w:rPr>
          <w:rFonts w:hint="eastAsia"/>
          <w:lang w:val="en-US" w:eastAsia="zh-CN"/>
        </w:rPr>
        <w:t>分析</w:t>
      </w:r>
      <w:r>
        <w:rPr>
          <w:rFonts w:hint="eastAsia"/>
        </w:rPr>
        <w:t>平台实现各类数据资源的清洗、融合、分析，形成全区管理领域的公共数据资源层，面向全区城市治理领域的政府单位提供数据服务。</w:t>
      </w:r>
    </w:p>
    <w:p>
      <w:pPr>
        <w:pStyle w:val="3"/>
        <w:ind w:left="0" w:leftChars="0" w:firstLine="0" w:firstLineChars="0"/>
      </w:pPr>
      <w:r>
        <w:drawing>
          <wp:inline distT="0" distB="0" distL="0" distR="0">
            <wp:extent cx="5274310" cy="2347595"/>
            <wp:effectExtent l="0" t="0" r="8890" b="1905"/>
            <wp:docPr id="1221743745" name="图片 1221743745" descr="C:\Users\1\AppData\Roaming\DingTalk\647223809_v2\ImageFiles\1693258678639_CC3735A4-D4D7-4e1e-9B4D-881E068BBF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3745" name="图片 1221743745" descr="C:\Users\1\AppData\Roaming\DingTalk\647223809_v2\ImageFiles\1693258678639_CC3735A4-D4D7-4e1e-9B4D-881E068BBFA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347930"/>
                    </a:xfrm>
                    <a:prstGeom prst="rect">
                      <a:avLst/>
                    </a:prstGeom>
                    <a:noFill/>
                    <a:ln>
                      <a:noFill/>
                    </a:ln>
                  </pic:spPr>
                </pic:pic>
              </a:graphicData>
            </a:graphic>
          </wp:inline>
        </w:drawing>
      </w:r>
    </w:p>
    <w:p>
      <w:pPr>
        <w:pStyle w:val="5"/>
        <w:numPr>
          <w:ilvl w:val="1"/>
          <w:numId w:val="2"/>
        </w:numPr>
        <w:ind w:left="567" w:leftChars="0" w:hanging="567" w:firstLineChars="0"/>
      </w:pPr>
      <w:bookmarkStart w:id="44" w:name="_Toc224"/>
      <w:r>
        <w:rPr>
          <w:rFonts w:hint="eastAsia"/>
          <w:lang w:val="en-US" w:eastAsia="zh-CN"/>
        </w:rPr>
        <w:t>数据普查</w:t>
      </w:r>
      <w:bookmarkEnd w:id="44"/>
    </w:p>
    <w:p>
      <w:pPr>
        <w:ind w:firstLine="480"/>
        <w:rPr>
          <w:rFonts w:hint="eastAsia"/>
        </w:rPr>
      </w:pPr>
      <w:r>
        <w:rPr>
          <w:rFonts w:hint="eastAsia"/>
          <w:lang w:val="en-US" w:eastAsia="zh-CN"/>
        </w:rPr>
        <w:t>针对</w:t>
      </w:r>
      <w:r>
        <w:rPr>
          <w:rFonts w:hint="eastAsia"/>
        </w:rPr>
        <w:t>L3场景精模</w:t>
      </w:r>
      <w:r>
        <w:rPr>
          <w:rFonts w:hint="eastAsia"/>
          <w:lang w:eastAsia="zh-CN"/>
        </w:rPr>
        <w:t>、</w:t>
      </w:r>
      <w:r>
        <w:rPr>
          <w:rFonts w:hint="eastAsia"/>
        </w:rPr>
        <w:t>L4建筑物精模</w:t>
      </w:r>
      <w:r>
        <w:rPr>
          <w:rFonts w:hint="eastAsia"/>
          <w:lang w:val="en-US" w:eastAsia="zh-CN"/>
        </w:rPr>
        <w:t>建设要求进行数据测绘。</w:t>
      </w:r>
    </w:p>
    <w:p>
      <w:pPr>
        <w:ind w:firstLine="480"/>
        <w:rPr>
          <w:rFonts w:hint="eastAsia"/>
        </w:rPr>
      </w:pPr>
      <w:r>
        <w:rPr>
          <w:rFonts w:hint="eastAsia"/>
          <w:lang w:val="en-US" w:eastAsia="zh-CN"/>
        </w:rPr>
        <w:t>L3</w:t>
      </w:r>
      <w:r>
        <w:rPr>
          <w:rFonts w:hint="eastAsia"/>
        </w:rPr>
        <w:t>中精度级别城市三维实景模型，县城区已经建成面积15平方公里。还原指定区域地形高差、路网、河流、地块、山脉；还原主要建筑物与设施，保持颜色结构一致，误差不超过0.5米；环卫主要设施周边50米范围内的建筑与设施，误差不超过1米。</w:t>
      </w:r>
    </w:p>
    <w:p>
      <w:pPr>
        <w:ind w:firstLine="480"/>
        <w:rPr>
          <w:rFonts w:hint="eastAsia"/>
        </w:rPr>
      </w:pPr>
      <w:r>
        <w:rPr>
          <w:rFonts w:hint="eastAsia"/>
          <w:lang w:val="en-US" w:eastAsia="zh-CN"/>
        </w:rPr>
        <w:t>L4</w:t>
      </w:r>
      <w:r>
        <w:rPr>
          <w:rFonts w:hint="eastAsia"/>
        </w:rPr>
        <w:t>高精度级别精细化单体建筑物模型，指定标志性建筑或重点业务建筑10栋，基于CAD以及突破制作手工模型，采用实景贴图，高精度还原，适用于重点场景、重点区域、重点楼栋。</w:t>
      </w:r>
    </w:p>
    <w:p>
      <w:pPr>
        <w:ind w:firstLine="480"/>
      </w:pPr>
      <w:r>
        <w:rPr>
          <w:rFonts w:hint="eastAsia"/>
          <w:lang w:val="en-US" w:eastAsia="zh-CN"/>
        </w:rPr>
        <w:t>根据网格化管理的相关要求，对整个区域进行网格划分，实行网格化管理。</w:t>
      </w:r>
      <w:r>
        <w:rPr>
          <w:rFonts w:hint="eastAsia"/>
        </w:rPr>
        <w:t>网格的划分是在不低于1:2000比例尺的基础地形图数据基础上，根据各行政辖区的实际管理界限划分出来的逻辑单元。网格划分包括市辖区、区辖区、街道办事处辖区、社区辖区、万米单元网格及本项目需要的其他责任网格数据。</w:t>
      </w:r>
    </w:p>
    <w:p>
      <w:pPr>
        <w:ind w:firstLine="480"/>
        <w:rPr>
          <w:rFonts w:hint="eastAsia" w:eastAsia="宋体"/>
          <w:lang w:val="en-US" w:eastAsia="zh-CN"/>
        </w:rPr>
      </w:pPr>
      <w:r>
        <w:rPr>
          <w:rFonts w:hint="eastAsia"/>
          <w:lang w:val="en-US" w:eastAsia="zh-CN"/>
        </w:rPr>
        <w:t>除此之外</w:t>
      </w:r>
      <w:r>
        <w:rPr>
          <w:rFonts w:hint="eastAsia"/>
        </w:rPr>
        <w:t>数据普查范围包括横山区中心城区建成区约1</w:t>
      </w:r>
      <w:r>
        <w:t>5</w:t>
      </w:r>
      <w:r>
        <w:rPr>
          <w:rFonts w:hint="eastAsia"/>
        </w:rPr>
        <w:t>km²范围，主要以城市道路为主，包括属于城市市政管理的公共区域和部分居民区内的各项地上设施，不包括地下的市政管线和其它非公共区域内的设施。具体实施范围规定如下：对测区范围线以内的地表区域实行扫街式普查。范围线以道路为界的，该条道路纳入普查范围。同时，道路外侧有建筑物的普查到临街房屋墙角线或围墙；对于道路外侧是开阔区域（没有建筑物或者较远建筑物是破房子的）普查至路基线（有人行道按人行道算，没有按机动车道算）向外延伸15米；公共开放的广场及公共场所对其范围内进行普查，对相对封闭管理的小区、公园、单位范围内部不进行普查；开放或半开放式城市居住小区对其主要内部道路（6米以上含6米道路，如果开放或半开放式居住小区主要道路小于6米也要普查）范围及其两侧区域进行普查，其他楼宇间的小通道、绿地区域不进行普查；对老式居住区（含城中村、巷弄居民区等）普查其主要通道（含人行道4米含4米以上）范围及其两侧区域进行普查，其他区域不普查。对于将拆迁区域不予普查，以政府公告为准，标记拆迁区范围；施工区内不进行普查，标记施工区范围。</w:t>
      </w:r>
    </w:p>
    <w:p>
      <w:pPr>
        <w:pStyle w:val="5"/>
        <w:numPr>
          <w:ilvl w:val="1"/>
          <w:numId w:val="2"/>
        </w:numPr>
        <w:ind w:left="567" w:leftChars="0" w:hanging="567" w:firstLineChars="0"/>
      </w:pPr>
      <w:bookmarkStart w:id="45" w:name="_Toc21246"/>
      <w:r>
        <w:rPr>
          <w:rFonts w:hint="eastAsia"/>
        </w:rPr>
        <w:t>数据资产建设</w:t>
      </w:r>
      <w:bookmarkEnd w:id="45"/>
    </w:p>
    <w:p>
      <w:pPr>
        <w:pStyle w:val="6"/>
        <w:numPr>
          <w:ilvl w:val="2"/>
          <w:numId w:val="2"/>
        </w:numPr>
        <w:bidi w:val="0"/>
        <w:ind w:left="709" w:leftChars="0" w:hanging="709" w:firstLineChars="0"/>
      </w:pPr>
      <w:r>
        <w:rPr>
          <w:rFonts w:hint="eastAsia"/>
        </w:rPr>
        <w:t>数据资源目录编制</w:t>
      </w:r>
    </w:p>
    <w:p>
      <w:pPr>
        <w:ind w:firstLine="480"/>
      </w:pPr>
      <w:r>
        <w:rPr>
          <w:rFonts w:hint="eastAsia"/>
        </w:rPr>
        <w:t>对县域政务数据进行梳理，编制数据资源目录</w:t>
      </w:r>
      <w:r>
        <w:rPr>
          <w:rFonts w:hint="eastAsia" w:ascii="宋体" w:hAnsi="宋体"/>
        </w:rPr>
        <w:t>。</w:t>
      </w:r>
    </w:p>
    <w:p>
      <w:pPr>
        <w:pStyle w:val="6"/>
        <w:numPr>
          <w:ilvl w:val="2"/>
          <w:numId w:val="2"/>
        </w:numPr>
        <w:bidi w:val="0"/>
        <w:ind w:left="709" w:leftChars="0" w:hanging="709" w:firstLineChars="0"/>
      </w:pPr>
      <w:r>
        <w:rPr>
          <w:rFonts w:hint="eastAsia"/>
        </w:rPr>
        <w:t>基础库建设</w:t>
      </w:r>
    </w:p>
    <w:p>
      <w:pPr>
        <w:ind w:firstLine="480"/>
      </w:pPr>
      <w:r>
        <w:rPr>
          <w:rFonts w:hint="eastAsia"/>
        </w:rPr>
        <w:t>采集和融合现有人</w:t>
      </w:r>
      <w:r>
        <w:rPr>
          <w:rFonts w:hint="eastAsia" w:ascii="Segoe UI Symbol" w:hAnsi="Segoe UI Symbol" w:cs="Segoe UI Symbol"/>
        </w:rPr>
        <w:t>口</w:t>
      </w:r>
      <w:r>
        <w:rPr>
          <w:rFonts w:hint="eastAsia"/>
        </w:rPr>
        <w:t>基础信息</w:t>
      </w:r>
      <w:r>
        <w:rPr>
          <w:rFonts w:hint="eastAsia"/>
          <w:lang w:val="en-US" w:eastAsia="zh-CN"/>
        </w:rPr>
        <w:t>/企业法人信息</w:t>
      </w:r>
      <w:r>
        <w:rPr>
          <w:rFonts w:hint="eastAsia"/>
        </w:rPr>
        <w:t>资源，构建人</w:t>
      </w:r>
      <w:r>
        <w:rPr>
          <w:rFonts w:hint="eastAsia" w:ascii="Segoe UI Symbol" w:hAnsi="Segoe UI Symbol" w:cs="Segoe UI Symbol"/>
        </w:rPr>
        <w:t>口</w:t>
      </w:r>
      <w:r>
        <w:rPr>
          <w:rFonts w:hint="eastAsia" w:ascii="Segoe UI Symbol" w:hAnsi="Segoe UI Symbol" w:cs="Segoe UI Symbol"/>
          <w:lang w:val="en-US" w:eastAsia="zh-CN"/>
        </w:rPr>
        <w:t>/法人</w:t>
      </w:r>
      <w:r>
        <w:rPr>
          <w:rFonts w:hint="eastAsia"/>
        </w:rPr>
        <w:t>信息库</w:t>
      </w:r>
      <w:r>
        <w:rPr>
          <w:rFonts w:hint="eastAsia"/>
          <w:lang w:eastAsia="zh-CN"/>
        </w:rPr>
        <w:t>；</w:t>
      </w:r>
      <w:r>
        <w:rPr>
          <w:rFonts w:hint="eastAsia"/>
        </w:rPr>
        <w:t>依托国家标准建立横山区宏观经济信息库，为各类应用提供一致的宏观经济与社会发展综合性基础性数据</w:t>
      </w:r>
      <w:r>
        <w:rPr>
          <w:rFonts w:hint="eastAsia" w:ascii="宋体" w:hAnsi="宋体"/>
        </w:rPr>
        <w:t>。</w:t>
      </w:r>
    </w:p>
    <w:p>
      <w:pPr>
        <w:pStyle w:val="6"/>
        <w:numPr>
          <w:ilvl w:val="2"/>
          <w:numId w:val="2"/>
        </w:numPr>
        <w:bidi w:val="0"/>
        <w:ind w:left="709" w:leftChars="0" w:hanging="709" w:firstLineChars="0"/>
      </w:pPr>
      <w:r>
        <w:rPr>
          <w:rFonts w:hint="eastAsia"/>
        </w:rPr>
        <w:t>专题库与主题库建设</w:t>
      </w:r>
    </w:p>
    <w:p>
      <w:pPr>
        <w:ind w:firstLine="480"/>
      </w:pPr>
      <w:r>
        <w:rPr>
          <w:rFonts w:hint="eastAsia"/>
        </w:rPr>
        <w:t>根据业务需求构建专题库与主题库，支撑业务系统工作。包含数据的采集与治理过程。</w:t>
      </w:r>
    </w:p>
    <w:p>
      <w:pPr>
        <w:pStyle w:val="5"/>
        <w:numPr>
          <w:ilvl w:val="1"/>
          <w:numId w:val="2"/>
        </w:numPr>
        <w:ind w:left="567" w:leftChars="0" w:hanging="567" w:firstLineChars="0"/>
      </w:pPr>
      <w:bookmarkStart w:id="46" w:name="_Toc6063"/>
      <w:r>
        <w:rPr>
          <w:rFonts w:hint="eastAsia"/>
        </w:rPr>
        <w:t>城市驾驶舱</w:t>
      </w:r>
      <w:bookmarkEnd w:id="46"/>
    </w:p>
    <w:p>
      <w:pPr>
        <w:pStyle w:val="6"/>
        <w:numPr>
          <w:ilvl w:val="2"/>
          <w:numId w:val="2"/>
        </w:numPr>
        <w:bidi w:val="0"/>
        <w:ind w:left="709" w:leftChars="0" w:hanging="709" w:firstLineChars="0"/>
      </w:pPr>
      <w:r>
        <w:rPr>
          <w:rFonts w:hint="eastAsia"/>
        </w:rPr>
        <w:t>综合态势展示</w:t>
      </w:r>
    </w:p>
    <w:p>
      <w:pPr>
        <w:ind w:firstLine="480"/>
      </w:pPr>
      <w:r>
        <w:rPr>
          <w:rFonts w:hint="eastAsia"/>
        </w:rPr>
        <w:t>以一张图综合展示的呈现方式将各类城市管理运行体征指标直观地呈现在管理者眼前。如公共服务、宏观经济、行政效能、生态指标、城市管理、人</w:t>
      </w:r>
      <w:r>
        <w:rPr>
          <w:rFonts w:hint="eastAsia" w:ascii="Segoe UI Symbol" w:hAnsi="Segoe UI Symbol" w:cs="Segoe UI Symbol"/>
        </w:rPr>
        <w:t>口</w:t>
      </w:r>
      <w:r>
        <w:rPr>
          <w:rFonts w:hint="eastAsia"/>
        </w:rPr>
        <w:t>、视频监控等主题指标。每个主题板块通过仪表盘的形式展示该主题比较重要的评价指标数据，当指标达到预警值时可以实现对异常关键指标进行预警。</w:t>
      </w:r>
    </w:p>
    <w:p>
      <w:pPr>
        <w:pStyle w:val="6"/>
        <w:numPr>
          <w:ilvl w:val="2"/>
          <w:numId w:val="2"/>
        </w:numPr>
        <w:bidi w:val="0"/>
        <w:ind w:left="709" w:leftChars="0" w:hanging="709" w:firstLineChars="0"/>
      </w:pPr>
      <w:r>
        <w:rPr>
          <w:rFonts w:hint="eastAsia"/>
        </w:rPr>
        <w:t>城市治理展示</w:t>
      </w:r>
    </w:p>
    <w:p>
      <w:pPr>
        <w:ind w:firstLine="480"/>
      </w:pPr>
      <w:r>
        <w:rPr>
          <w:rFonts w:hint="eastAsia"/>
        </w:rPr>
        <w:t>通过接入城市各子系统即时产生的生产数据，实现对城市综合运行状况的图上可视。</w:t>
      </w:r>
    </w:p>
    <w:p>
      <w:pPr>
        <w:pStyle w:val="6"/>
        <w:numPr>
          <w:ilvl w:val="2"/>
          <w:numId w:val="2"/>
        </w:numPr>
        <w:bidi w:val="0"/>
        <w:ind w:left="709" w:leftChars="0" w:hanging="709" w:firstLineChars="0"/>
      </w:pPr>
      <w:r>
        <w:rPr>
          <w:rFonts w:hint="eastAsia"/>
        </w:rPr>
        <w:t>经济发展展示</w:t>
      </w:r>
    </w:p>
    <w:p>
      <w:pPr>
        <w:ind w:firstLine="480"/>
      </w:pPr>
      <w:r>
        <w:rPr>
          <w:rFonts w:hint="eastAsia"/>
        </w:rPr>
        <w:t>集成发改、财政、审计、工商、统计等部门现有资源，将城市主要经济指标、产业结构及分布数据以多种图形化形式进行可视化分析，实现多指标数据的并行监测分析，全方位体现城市产业经济运行态势，展现城市经济、产业发展状况。</w:t>
      </w:r>
    </w:p>
    <w:p>
      <w:pPr>
        <w:pStyle w:val="6"/>
        <w:numPr>
          <w:ilvl w:val="2"/>
          <w:numId w:val="2"/>
        </w:numPr>
        <w:bidi w:val="0"/>
        <w:ind w:left="709" w:leftChars="0" w:hanging="709" w:firstLineChars="0"/>
      </w:pPr>
      <w:r>
        <w:rPr>
          <w:rFonts w:hint="eastAsia"/>
        </w:rPr>
        <w:t>应急综合指挥</w:t>
      </w:r>
    </w:p>
    <w:p>
      <w:pPr>
        <w:ind w:firstLine="480"/>
      </w:pPr>
      <w:r>
        <w:rPr>
          <w:rFonts w:hint="eastAsia"/>
        </w:rPr>
        <w:t>对应急管理实现综合态势展示，包括安全生产、防汛抗旱、监测预警、生态环保等方面内容。</w:t>
      </w:r>
    </w:p>
    <w:p>
      <w:pPr>
        <w:pStyle w:val="6"/>
        <w:numPr>
          <w:ilvl w:val="2"/>
          <w:numId w:val="2"/>
        </w:numPr>
        <w:bidi w:val="0"/>
        <w:ind w:left="709" w:leftChars="0" w:hanging="709" w:firstLineChars="0"/>
      </w:pPr>
      <w:r>
        <w:rPr>
          <w:rFonts w:hint="eastAsia"/>
        </w:rPr>
        <w:t>自然灾害监测</w:t>
      </w:r>
    </w:p>
    <w:p>
      <w:pPr>
        <w:ind w:firstLine="480"/>
      </w:pPr>
      <w:r>
        <w:rPr>
          <w:rFonts w:hint="eastAsia"/>
        </w:rPr>
        <w:t>对重点区域重点领域进行实时监控和预警，建立地质灾害隐患与各报汛站分布地图，监测各隐患点当前状况与河流流量、水位、降雨等信息，展示灾害预警标志与等级，统计分析历年灾害规模、发生时间地点、造成损失，构建自然灾害监测一张图。</w:t>
      </w:r>
    </w:p>
    <w:p>
      <w:pPr>
        <w:pStyle w:val="6"/>
        <w:numPr>
          <w:ilvl w:val="2"/>
          <w:numId w:val="2"/>
        </w:numPr>
        <w:bidi w:val="0"/>
        <w:ind w:left="709" w:leftChars="0" w:hanging="709" w:firstLineChars="0"/>
      </w:pPr>
      <w:r>
        <w:rPr>
          <w:rFonts w:hint="eastAsia"/>
        </w:rPr>
        <w:t>公共安全监测</w:t>
      </w:r>
    </w:p>
    <w:p>
      <w:pPr>
        <w:ind w:firstLine="480"/>
      </w:pPr>
      <w:r>
        <w:rPr>
          <w:rFonts w:hint="eastAsia"/>
        </w:rPr>
        <w:t>统计城市内刑事报警和消防报警数量，展示当前高发案件的类型、性质、分布，合理配备公安警力、消防警力资源，分析失业人</w:t>
      </w:r>
      <w:r>
        <w:rPr>
          <w:rFonts w:hint="eastAsia" w:ascii="Segoe UI Symbol" w:hAnsi="Segoe UI Symbol" w:cs="Segoe UI Symbol"/>
        </w:rPr>
        <w:t>口</w:t>
      </w:r>
      <w:r>
        <w:rPr>
          <w:rFonts w:hint="eastAsia"/>
        </w:rPr>
        <w:t>数量分布，消弭社会闲散人员违法犯罪隐患，加强公共安全管理，提高应急处置和应急救援保障能力，降低和消除治安案件造成的损害与影响，促成城市安全综合保障水平提升。</w:t>
      </w:r>
    </w:p>
    <w:p>
      <w:pPr>
        <w:pStyle w:val="6"/>
        <w:numPr>
          <w:ilvl w:val="2"/>
          <w:numId w:val="2"/>
        </w:numPr>
        <w:bidi w:val="0"/>
        <w:ind w:left="709" w:leftChars="0" w:hanging="709" w:firstLineChars="0"/>
      </w:pPr>
      <w:r>
        <w:rPr>
          <w:rFonts w:hint="eastAsia"/>
        </w:rPr>
        <w:t>农业专题分析</w:t>
      </w:r>
    </w:p>
    <w:p>
      <w:pPr>
        <w:ind w:firstLine="480"/>
      </w:pPr>
      <w:r>
        <w:rPr>
          <w:rFonts w:hint="eastAsia"/>
        </w:rPr>
        <w:t>对农业支柱产业如果业的生产、销售、气象、产值等信息进行统计分析，展示果树种植与分布情况、监测果园与气象数据、统计近年来果业产值变化、监测产地价格与市场价格变化以及销售情况，及时避灾减害，制定科学合理的对策指导果业科学发展。</w:t>
      </w:r>
    </w:p>
    <w:p>
      <w:pPr>
        <w:pStyle w:val="6"/>
        <w:numPr>
          <w:ilvl w:val="2"/>
          <w:numId w:val="2"/>
        </w:numPr>
        <w:bidi w:val="0"/>
        <w:ind w:left="709" w:leftChars="0" w:hanging="709" w:firstLineChars="0"/>
      </w:pPr>
      <w:r>
        <w:rPr>
          <w:rFonts w:hint="eastAsia"/>
        </w:rPr>
        <w:t>综合治理方舱</w:t>
      </w:r>
    </w:p>
    <w:p>
      <w:pPr>
        <w:ind w:firstLine="480"/>
      </w:pPr>
      <w:r>
        <w:rPr>
          <w:rFonts w:hint="eastAsia"/>
        </w:rPr>
        <w:t>综合治理分舱的显示区域可分为三个部分，具体包括地图显示区、案卷滚动信息区和详细信息显示区。其中：</w:t>
      </w:r>
    </w:p>
    <w:p>
      <w:pPr>
        <w:ind w:firstLine="480"/>
      </w:pPr>
      <w:r>
        <w:rPr>
          <w:rFonts w:hint="eastAsia"/>
        </w:rPr>
        <w:t>(1)地图信息区</w:t>
      </w:r>
    </w:p>
    <w:p>
      <w:pPr>
        <w:ind w:firstLine="480"/>
      </w:pPr>
      <w:r>
        <w:rPr>
          <w:rFonts w:hint="eastAsia"/>
        </w:rPr>
        <w:t>地图信息区以三维底图位基础，显示全县整体底图，包括行政区划图、单元网格图等。在地图上可以以图层的形式实时显示事件分布、视频资源分布等信息，点击网格可查看“五级五长”网格员信息，点击事件可查看当前的事件类型、事件分拨进度、当前责任人、协办部门、事件评价信息等内容。</w:t>
      </w:r>
    </w:p>
    <w:p>
      <w:pPr>
        <w:ind w:firstLine="480"/>
      </w:pPr>
      <w:r>
        <w:rPr>
          <w:rFonts w:hint="eastAsia"/>
        </w:rPr>
        <w:t>(2)事件统计区</w:t>
      </w:r>
    </w:p>
    <w:p>
      <w:pPr>
        <w:ind w:firstLine="480"/>
      </w:pPr>
      <w:r>
        <w:rPr>
          <w:rFonts w:hint="eastAsia"/>
        </w:rPr>
        <w:t>以图表和滚动信息显示全县所有事件的统计信息，并滚动显示正在办理的每个事件的基本信息。图表统计可显示事件总数、事件完成率、好评率、各级考评指标及完成情况等内容。</w:t>
      </w:r>
    </w:p>
    <w:p>
      <w:pPr>
        <w:ind w:firstLine="480"/>
      </w:pPr>
      <w:r>
        <w:rPr>
          <w:rFonts w:hint="eastAsia"/>
        </w:rPr>
        <w:t>(3)详细信息区</w:t>
      </w:r>
    </w:p>
    <w:p>
      <w:pPr>
        <w:ind w:firstLine="480"/>
      </w:pPr>
      <w:r>
        <w:rPr>
          <w:rFonts w:hint="eastAsia"/>
        </w:rPr>
        <w:t>详细信息区是指到单个问题、网格的详细信息，包括事件办理情况、综合评价结果等。详细信息区与地图信息区进行充分联动，当地图点击某组件需要进行详细展示时，均可在详细信息区进行详细展示。如以房管人数据，点击某网格可显示该网格的人房数据。</w:t>
      </w:r>
    </w:p>
    <w:p>
      <w:pPr>
        <w:pStyle w:val="6"/>
        <w:numPr>
          <w:ilvl w:val="2"/>
          <w:numId w:val="2"/>
        </w:numPr>
        <w:bidi w:val="0"/>
        <w:ind w:left="709" w:leftChars="0" w:hanging="709" w:firstLineChars="0"/>
      </w:pPr>
      <w:r>
        <w:rPr>
          <w:rFonts w:hint="eastAsia"/>
        </w:rPr>
        <w:t>应急管理方舱</w:t>
      </w:r>
    </w:p>
    <w:p>
      <w:pPr>
        <w:ind w:firstLine="480"/>
      </w:pPr>
      <w:r>
        <w:rPr>
          <w:rFonts w:hint="eastAsia"/>
        </w:rPr>
        <w:t>一旦发生突发事件或重大预警时，应急指挥系统自动推送相关数据到指挥调度专题，实时掌控突发事件现场情况及周边态势。进入指挥调度时，应急指挥系统将自动根据事件情况匹配相应预案，包括处置流程预案以及应急组织预案，引导调度员进行处置。指挥调度专题包含事件信息、处置轨迹、调派指令、应急组织、综合查询、现场分析、视频监控、行动方案等内容。</w:t>
      </w:r>
    </w:p>
    <w:p>
      <w:pPr>
        <w:pStyle w:val="6"/>
        <w:numPr>
          <w:ilvl w:val="2"/>
          <w:numId w:val="2"/>
        </w:numPr>
        <w:bidi w:val="0"/>
        <w:ind w:left="709" w:leftChars="0" w:hanging="709" w:firstLineChars="0"/>
      </w:pPr>
      <w:r>
        <w:rPr>
          <w:rFonts w:hint="eastAsia"/>
        </w:rPr>
        <w:t>基层方舱</w:t>
      </w:r>
    </w:p>
    <w:p>
      <w:pPr>
        <w:ind w:firstLine="480"/>
      </w:pPr>
      <w:r>
        <w:rPr>
          <w:rFonts w:hint="eastAsia"/>
        </w:rPr>
        <w:t>为13个乡镇、5个街道办事处分别提供一张图服务，综合展示基层实际情况，包括基层概况、骨干力量、基层任务、社情民意等，根据基层需求的不同额外定制基层治理的下钻专题。</w:t>
      </w:r>
    </w:p>
    <w:p>
      <w:pPr>
        <w:pStyle w:val="6"/>
        <w:numPr>
          <w:ilvl w:val="2"/>
          <w:numId w:val="2"/>
        </w:numPr>
        <w:bidi w:val="0"/>
        <w:ind w:left="709" w:leftChars="0" w:hanging="709" w:firstLineChars="0"/>
      </w:pPr>
      <w:r>
        <w:rPr>
          <w:rFonts w:hint="eastAsia"/>
        </w:rPr>
        <w:t>智慧养殖一张图</w:t>
      </w:r>
    </w:p>
    <w:p>
      <w:pPr>
        <w:ind w:firstLine="480"/>
      </w:pPr>
      <w:r>
        <w:rPr>
          <w:rFonts w:hint="eastAsia"/>
        </w:rPr>
        <w:t>对接横山县羊养殖溯源系统，综合展示横山县羊只数量、分布、销售等情况。</w:t>
      </w:r>
    </w:p>
    <w:p>
      <w:pPr>
        <w:pStyle w:val="6"/>
        <w:numPr>
          <w:ilvl w:val="2"/>
          <w:numId w:val="2"/>
        </w:numPr>
        <w:bidi w:val="0"/>
        <w:ind w:left="709" w:leftChars="0" w:hanging="709" w:firstLineChars="0"/>
      </w:pPr>
      <w:r>
        <w:rPr>
          <w:rFonts w:hint="eastAsia"/>
        </w:rPr>
        <w:t>智慧农业一张图</w:t>
      </w:r>
    </w:p>
    <w:p>
      <w:pPr>
        <w:ind w:firstLine="480"/>
      </w:pPr>
      <w:r>
        <w:rPr>
          <w:rFonts w:hint="eastAsia"/>
        </w:rPr>
        <w:t>对接农业虫害防治系统，综合展示虫害监测点位、害虫种类、害虫数量、农作物受损情况等。</w:t>
      </w:r>
    </w:p>
    <w:p>
      <w:pPr>
        <w:pStyle w:val="5"/>
        <w:numPr>
          <w:ilvl w:val="1"/>
          <w:numId w:val="2"/>
        </w:numPr>
        <w:ind w:left="567" w:leftChars="0" w:hanging="567" w:firstLineChars="0"/>
      </w:pPr>
      <w:bookmarkStart w:id="47" w:name="_Toc14509"/>
      <w:r>
        <w:rPr>
          <w:rFonts w:hint="eastAsia"/>
        </w:rPr>
        <w:t>三维可视化系统</w:t>
      </w:r>
      <w:bookmarkEnd w:id="47"/>
    </w:p>
    <w:p>
      <w:pPr>
        <w:pStyle w:val="6"/>
        <w:numPr>
          <w:ilvl w:val="2"/>
          <w:numId w:val="2"/>
        </w:numPr>
        <w:bidi w:val="0"/>
        <w:ind w:left="709" w:leftChars="0" w:hanging="709" w:firstLineChars="0"/>
      </w:pPr>
      <w:r>
        <w:rPr>
          <w:rFonts w:hint="eastAsia"/>
        </w:rPr>
        <w:t>数据接入功能</w:t>
      </w:r>
    </w:p>
    <w:p>
      <w:pPr>
        <w:ind w:firstLine="480"/>
      </w:pPr>
      <w:r>
        <w:rPr>
          <w:rFonts w:hint="eastAsia"/>
        </w:rPr>
        <w:t>多源数据源支持，包括主流关系型RDBMS、Exce1/</w:t>
      </w:r>
      <w:r>
        <w:rPr>
          <w:rFonts w:hint="eastAsia"/>
          <w:lang w:val="en-US" w:eastAsia="zh-CN"/>
        </w:rPr>
        <w:t>cv</w:t>
      </w:r>
      <w:r>
        <w:rPr>
          <w:rFonts w:hint="eastAsia"/>
        </w:rPr>
        <w:t>s文件数据源、接口数据源、实时流数据、大数据平台数据源以及其他多种JDBC数据源等；</w:t>
      </w:r>
    </w:p>
    <w:p>
      <w:pPr>
        <w:ind w:firstLine="480"/>
      </w:pPr>
      <w:r>
        <w:rPr>
          <w:rFonts w:hint="eastAsia"/>
        </w:rPr>
        <w:t>自助式数据建模，支持图形化建模、自定义SQL建模；</w:t>
      </w:r>
    </w:p>
    <w:p>
      <w:pPr>
        <w:ind w:firstLine="480"/>
      </w:pPr>
      <w:r>
        <w:rPr>
          <w:rFonts w:hint="eastAsia"/>
        </w:rPr>
        <w:t>支持聚合表计算和自定义计算度量。</w:t>
      </w:r>
    </w:p>
    <w:p>
      <w:pPr>
        <w:pStyle w:val="6"/>
        <w:numPr>
          <w:ilvl w:val="2"/>
          <w:numId w:val="2"/>
        </w:numPr>
        <w:bidi w:val="0"/>
        <w:ind w:left="709" w:leftChars="0" w:hanging="709" w:firstLineChars="0"/>
      </w:pPr>
      <w:r>
        <w:rPr>
          <w:rFonts w:hint="eastAsia"/>
        </w:rPr>
        <w:t>时空数据管理</w:t>
      </w:r>
    </w:p>
    <w:p>
      <w:pPr>
        <w:ind w:firstLine="480"/>
      </w:pPr>
      <w:r>
        <w:rPr>
          <w:rFonts w:hint="eastAsia"/>
        </w:rPr>
        <w:t>支持GIS数据融合存储、坐标投影转化能力、数据可视化应用。</w:t>
      </w:r>
    </w:p>
    <w:p>
      <w:pPr>
        <w:pStyle w:val="6"/>
        <w:numPr>
          <w:ilvl w:val="2"/>
          <w:numId w:val="2"/>
        </w:numPr>
        <w:bidi w:val="0"/>
        <w:ind w:left="709" w:leftChars="0" w:hanging="709" w:firstLineChars="0"/>
      </w:pPr>
      <w:r>
        <w:rPr>
          <w:rFonts w:hint="eastAsia"/>
        </w:rPr>
        <w:t>模拟仿真功能</w:t>
      </w:r>
    </w:p>
    <w:p>
      <w:pPr>
        <w:ind w:firstLine="480"/>
      </w:pPr>
      <w:r>
        <w:rPr>
          <w:rFonts w:hint="eastAsia"/>
        </w:rPr>
        <w:t>支持城市交通仿真以及自由创建仿真内容。</w:t>
      </w:r>
    </w:p>
    <w:p>
      <w:pPr>
        <w:pStyle w:val="6"/>
        <w:numPr>
          <w:ilvl w:val="2"/>
          <w:numId w:val="2"/>
        </w:numPr>
        <w:bidi w:val="0"/>
        <w:ind w:left="709" w:leftChars="0" w:hanging="709" w:firstLineChars="0"/>
      </w:pPr>
      <w:r>
        <w:rPr>
          <w:rFonts w:hint="eastAsia"/>
        </w:rPr>
        <w:t>场景编辑功能</w:t>
      </w:r>
    </w:p>
    <w:p>
      <w:pPr>
        <w:ind w:firstLine="480"/>
      </w:pPr>
      <w:r>
        <w:rPr>
          <w:rFonts w:hint="eastAsia"/>
        </w:rPr>
        <w:t>支持场景管理、底座搭建、光照天气环境效果编辑，同时支持材质路径规划;</w:t>
      </w:r>
    </w:p>
    <w:p>
      <w:pPr>
        <w:ind w:firstLine="480"/>
      </w:pPr>
      <w:r>
        <w:rPr>
          <w:rFonts w:hint="eastAsia"/>
        </w:rPr>
        <w:t>主题场景内支持镜头设置场景漫游。</w:t>
      </w:r>
    </w:p>
    <w:p>
      <w:pPr>
        <w:pStyle w:val="6"/>
        <w:numPr>
          <w:ilvl w:val="2"/>
          <w:numId w:val="2"/>
        </w:numPr>
        <w:bidi w:val="0"/>
        <w:ind w:left="709" w:leftChars="0" w:hanging="709" w:firstLineChars="0"/>
      </w:pPr>
      <w:r>
        <w:rPr>
          <w:rFonts w:hint="eastAsia"/>
        </w:rPr>
        <w:t>业务编辑能力</w:t>
      </w:r>
    </w:p>
    <w:p>
      <w:pPr>
        <w:ind w:firstLine="480"/>
      </w:pPr>
      <w:r>
        <w:rPr>
          <w:rFonts w:hint="eastAsia"/>
        </w:rPr>
        <w:t>支持指标设计，页面设计管理、拥有书富的数据可视化组件库，提供上百种2D、2.5D、3D图表组件;支持绑定数据交互分析等功能。</w:t>
      </w:r>
    </w:p>
    <w:p>
      <w:pPr>
        <w:pStyle w:val="6"/>
        <w:numPr>
          <w:ilvl w:val="2"/>
          <w:numId w:val="2"/>
        </w:numPr>
        <w:bidi w:val="0"/>
        <w:ind w:left="709" w:leftChars="0" w:hanging="709" w:firstLineChars="0"/>
      </w:pPr>
      <w:r>
        <w:rPr>
          <w:rFonts w:hint="eastAsia"/>
        </w:rPr>
        <w:t>云渲染功能</w:t>
      </w:r>
    </w:p>
    <w:p>
      <w:pPr>
        <w:ind w:firstLine="480"/>
      </w:pPr>
      <w:r>
        <w:rPr>
          <w:rFonts w:hint="eastAsia"/>
        </w:rPr>
        <w:t>实现三维场景及资源在B/S端进行流畅编辑、查看与操控的底层技术支撑，为智慧城市IOC应用的三维场景提供场景渲染的底层服务。通过云渲染管理，可实现渲染实例管理、渲染机管理、缓存管理及渲染包管理。</w:t>
      </w:r>
    </w:p>
    <w:p>
      <w:pPr>
        <w:pStyle w:val="5"/>
        <w:numPr>
          <w:ilvl w:val="1"/>
          <w:numId w:val="2"/>
        </w:numPr>
        <w:ind w:left="567" w:leftChars="0" w:hanging="567" w:firstLineChars="0"/>
      </w:pPr>
      <w:bookmarkStart w:id="48" w:name="_Toc26607"/>
      <w:r>
        <w:rPr>
          <w:rFonts w:hint="eastAsia"/>
        </w:rPr>
        <w:t>A</w:t>
      </w:r>
      <w:r>
        <w:t>I</w:t>
      </w:r>
      <w:r>
        <w:rPr>
          <w:rFonts w:hint="eastAsia"/>
        </w:rPr>
        <w:t>算法中心</w:t>
      </w:r>
      <w:bookmarkEnd w:id="48"/>
    </w:p>
    <w:p>
      <w:pPr>
        <w:pStyle w:val="6"/>
        <w:numPr>
          <w:ilvl w:val="2"/>
          <w:numId w:val="2"/>
        </w:numPr>
        <w:bidi w:val="0"/>
        <w:ind w:left="709" w:leftChars="0" w:hanging="709" w:firstLineChars="0"/>
        <w:rPr>
          <w:rFonts w:hint="eastAsia"/>
          <w:lang w:val="en-US" w:eastAsia="zh-CN"/>
        </w:rPr>
      </w:pPr>
      <w:r>
        <w:rPr>
          <w:rFonts w:hint="eastAsia"/>
          <w:lang w:val="en-US" w:eastAsia="zh-CN"/>
        </w:rPr>
        <w:t>智能ocr</w:t>
      </w:r>
    </w:p>
    <w:p>
      <w:pPr>
        <w:rPr>
          <w:rFonts w:hint="default"/>
          <w:lang w:val="en-US" w:eastAsia="zh-CN"/>
        </w:rPr>
      </w:pPr>
      <w:r>
        <w:rPr>
          <w:rFonts w:hint="eastAsia"/>
          <w:lang w:val="en-US" w:eastAsia="zh-CN"/>
        </w:rPr>
        <w:t>建设智能ocr智能AI算法，实现对版式图片中内容的结构化识别。</w:t>
      </w:r>
    </w:p>
    <w:p>
      <w:pPr>
        <w:pStyle w:val="6"/>
        <w:numPr>
          <w:ilvl w:val="2"/>
          <w:numId w:val="2"/>
        </w:numPr>
        <w:bidi w:val="0"/>
        <w:ind w:left="709" w:leftChars="0" w:hanging="709" w:firstLineChars="0"/>
        <w:rPr>
          <w:rFonts w:hint="default"/>
          <w:lang w:val="en-US" w:eastAsia="zh-CN"/>
        </w:rPr>
      </w:pPr>
      <w:r>
        <w:rPr>
          <w:rFonts w:hint="eastAsia"/>
          <w:lang w:val="en-US" w:eastAsia="zh-CN"/>
        </w:rPr>
        <w:t>大数据分析平台</w:t>
      </w:r>
    </w:p>
    <w:p>
      <w:pPr>
        <w:rPr>
          <w:rFonts w:hint="eastAsia"/>
          <w:lang w:val="en-US" w:eastAsia="zh-CN"/>
        </w:rPr>
      </w:pPr>
      <w:r>
        <w:rPr>
          <w:rFonts w:hint="eastAsia"/>
          <w:lang w:val="en-US" w:eastAsia="zh-CN"/>
        </w:rPr>
        <w:t>建设完善的大数据分析平台，包含数据源接入、数据建模、数据分析、定时调度子系统、数据挖掘子系统、权限管理子系统、平台管理子系统、系统集成、报告发布子系统、多屏适配可视化、智能表单等功能，达到对存量数据的挖掘分析、数据透视等功能。</w:t>
      </w:r>
    </w:p>
    <w:p>
      <w:pPr>
        <w:rPr>
          <w:rFonts w:hint="default"/>
          <w:lang w:val="en-US" w:eastAsia="zh-CN"/>
        </w:rPr>
      </w:pPr>
      <w:r>
        <w:rPr>
          <w:rFonts w:hint="eastAsia"/>
          <w:lang w:val="en-US" w:eastAsia="zh-CN"/>
        </w:rPr>
        <w:t>支持绝大部分市面上常见的数据源接入，并内置业界主流的算法应用，降低非专业人员使用大数据分析平台进行数据治理、建模的门槛，对于调试好的模型提供定时、间歇调度的功能，并提供监控中心是系统运行过程实施监控，最终实现数据应用无人值守运行。</w:t>
      </w:r>
    </w:p>
    <w:p>
      <w:pPr>
        <w:pStyle w:val="5"/>
        <w:numPr>
          <w:ilvl w:val="1"/>
          <w:numId w:val="2"/>
        </w:numPr>
        <w:ind w:left="567" w:leftChars="0" w:hanging="567" w:firstLineChars="0"/>
      </w:pPr>
      <w:bookmarkStart w:id="49" w:name="_Toc17699"/>
      <w:r>
        <w:rPr>
          <w:rFonts w:hint="eastAsia"/>
        </w:rPr>
        <w:t>物联网感知平台</w:t>
      </w:r>
      <w:bookmarkEnd w:id="49"/>
    </w:p>
    <w:p>
      <w:pPr>
        <w:pStyle w:val="6"/>
        <w:numPr>
          <w:ilvl w:val="2"/>
          <w:numId w:val="2"/>
        </w:numPr>
        <w:bidi w:val="0"/>
        <w:ind w:left="709" w:leftChars="0" w:hanging="709" w:firstLineChars="0"/>
      </w:pPr>
      <w:r>
        <w:rPr>
          <w:rFonts w:hint="eastAsia"/>
        </w:rPr>
        <w:t>接入适配管理系统</w:t>
      </w:r>
    </w:p>
    <w:p>
      <w:pPr>
        <w:ind w:firstLine="480"/>
      </w:pPr>
      <w:r>
        <w:rPr>
          <w:rFonts w:hint="eastAsia"/>
        </w:rPr>
        <w:t>物联网平台适配管理系统可实现在各种网络下和终端的连接，支持多种主流协议，支持物联网通用协议:MQTT、COAP、L</w:t>
      </w:r>
      <w:r>
        <w:t>WM</w:t>
      </w:r>
      <w:r>
        <w:rPr>
          <w:rFonts w:hint="eastAsia"/>
        </w:rPr>
        <w:t>2M、HTTP以及针对私有协议设备接入的泛协议适配能力，支持物联设备直连接入、网关接入、第三方系统接入、设备认证、物模型管理等功能，最大程度的满足各种委办局的不同需求。</w:t>
      </w:r>
    </w:p>
    <w:p>
      <w:pPr>
        <w:pStyle w:val="6"/>
        <w:numPr>
          <w:ilvl w:val="2"/>
          <w:numId w:val="2"/>
        </w:numPr>
        <w:bidi w:val="0"/>
        <w:ind w:left="709" w:leftChars="0" w:hanging="709" w:firstLineChars="0"/>
      </w:pPr>
      <w:r>
        <w:rPr>
          <w:rFonts w:hint="eastAsia"/>
        </w:rPr>
        <w:t>设备管理系统</w:t>
      </w:r>
    </w:p>
    <w:p>
      <w:pPr>
        <w:ind w:firstLine="480"/>
      </w:pPr>
      <w:r>
        <w:rPr>
          <w:rFonts w:hint="eastAsia"/>
        </w:rPr>
        <w:t>提供物联网基础设施的统一管理能力，支持设备管理，包括设备信息管理、设备群组管理、生命周期管理等，主要解决管理员对物联网基础设施配置变更、日常管理的能力。</w:t>
      </w:r>
    </w:p>
    <w:p>
      <w:pPr>
        <w:pStyle w:val="6"/>
        <w:numPr>
          <w:ilvl w:val="2"/>
          <w:numId w:val="2"/>
        </w:numPr>
        <w:bidi w:val="0"/>
        <w:ind w:left="709" w:leftChars="0" w:hanging="709" w:firstLineChars="0"/>
      </w:pPr>
      <w:r>
        <w:rPr>
          <w:rFonts w:hint="eastAsia"/>
        </w:rPr>
        <w:t>运维保障系统</w:t>
      </w:r>
    </w:p>
    <w:p>
      <w:pPr>
        <w:rPr>
          <w:rFonts w:hint="eastAsia"/>
        </w:rPr>
      </w:pPr>
      <w:r>
        <w:rPr>
          <w:rFonts w:hint="eastAsia"/>
        </w:rPr>
        <w:t>提供从设备、网络、业务维度的统一运维体系化管理，提供透明化、流程化、自动化、智能化的物联网基础运维能力。涵盖设备调试、日志管理、远程升级、设备通信状态管理、告警状态、轨迹状态、告警管理、区域网格、全流程闭环管理、统计分析、预警配置等能力。</w:t>
      </w:r>
    </w:p>
    <w:p>
      <w:pPr>
        <w:pStyle w:val="6"/>
        <w:numPr>
          <w:ilvl w:val="2"/>
          <w:numId w:val="2"/>
        </w:numPr>
        <w:bidi w:val="0"/>
        <w:ind w:left="709" w:leftChars="0" w:hanging="709" w:firstLineChars="0"/>
      </w:pPr>
      <w:r>
        <w:rPr>
          <w:rFonts w:hint="eastAsia"/>
        </w:rPr>
        <w:t>统一服务系统</w:t>
      </w:r>
    </w:p>
    <w:p>
      <w:pPr>
        <w:ind w:firstLine="480"/>
      </w:pPr>
      <w:r>
        <w:rPr>
          <w:rFonts w:hint="eastAsia"/>
        </w:rPr>
        <w:t>提供规则引擎服务、基础能力共享服务、数据资产共享服务等能力，并通过WEB控制台、OpenAPT的形式对业务系统开放。业务部门基于前端感知平台OpenAPI即可轻量化完成业务场景化应用的开发。</w:t>
      </w:r>
    </w:p>
    <w:p>
      <w:pPr>
        <w:pStyle w:val="6"/>
        <w:numPr>
          <w:ilvl w:val="2"/>
          <w:numId w:val="2"/>
        </w:numPr>
        <w:bidi w:val="0"/>
        <w:ind w:left="709" w:leftChars="0" w:hanging="709" w:firstLineChars="0"/>
      </w:pPr>
      <w:r>
        <w:rPr>
          <w:rFonts w:hint="eastAsia"/>
        </w:rPr>
        <w:t>对接规范</w:t>
      </w:r>
    </w:p>
    <w:p>
      <w:pPr>
        <w:ind w:firstLine="480"/>
      </w:pPr>
      <w:r>
        <w:rPr>
          <w:rFonts w:hint="eastAsia"/>
        </w:rPr>
        <w:t>平台接口需采用HTTP/HTTPS/MQ的方式对外进行能力开放，其中HTTP/HTTPS的请求体，响应体遵循统一的格式规范;所有的接口设计请求方式依照于REST规范，选取POST方式，方便接口承载和调用。</w:t>
      </w:r>
    </w:p>
    <w:p>
      <w:pPr>
        <w:pStyle w:val="6"/>
        <w:numPr>
          <w:ilvl w:val="2"/>
          <w:numId w:val="2"/>
        </w:numPr>
        <w:bidi w:val="0"/>
        <w:ind w:left="709" w:leftChars="0" w:hanging="709" w:firstLineChars="0"/>
      </w:pPr>
      <w:r>
        <w:rPr>
          <w:rFonts w:hint="eastAsia"/>
        </w:rPr>
        <w:t>物联网</w:t>
      </w:r>
      <w:r>
        <w:rPr>
          <w:rFonts w:hint="eastAsia"/>
          <w:lang w:val="en-US" w:eastAsia="zh-CN"/>
        </w:rPr>
        <w:t>设备</w:t>
      </w:r>
      <w:r>
        <w:rPr>
          <w:rFonts w:hint="eastAsia"/>
        </w:rPr>
        <w:t>对接服务</w:t>
      </w:r>
    </w:p>
    <w:p>
      <w:pPr>
        <w:ind w:firstLine="480"/>
      </w:pPr>
      <w:r>
        <w:rPr>
          <w:rFonts w:hint="eastAsia"/>
        </w:rPr>
        <w:t>将各委办局建设的物联感知设备数据接入到物联网平台，根据各部门实际的物联感知设备路数进行对接。</w:t>
      </w:r>
    </w:p>
    <w:p>
      <w:pPr>
        <w:pStyle w:val="6"/>
        <w:numPr>
          <w:ilvl w:val="2"/>
          <w:numId w:val="2"/>
        </w:numPr>
        <w:bidi w:val="0"/>
        <w:ind w:left="709" w:leftChars="0" w:hanging="709" w:firstLineChars="0"/>
      </w:pPr>
      <w:r>
        <w:rPr>
          <w:rFonts w:hint="eastAsia"/>
        </w:rPr>
        <w:t>移动端</w:t>
      </w:r>
      <w:r>
        <w:rPr>
          <w:rFonts w:hint="eastAsia"/>
          <w:lang w:val="en-US" w:eastAsia="zh-CN"/>
        </w:rPr>
        <w:t>APP</w:t>
      </w:r>
      <w:r>
        <w:rPr>
          <w:rFonts w:hint="eastAsia"/>
        </w:rPr>
        <w:t>（小程序）</w:t>
      </w:r>
    </w:p>
    <w:p>
      <w:pPr>
        <w:ind w:firstLine="480"/>
      </w:pPr>
      <w:r>
        <w:rPr>
          <w:rFonts w:hint="eastAsia"/>
        </w:rPr>
        <w:t>方便使用者随时随地对设备进行管理和监测。主要包托设备管理、设备监测、数据统计、告警通知、用户管理等。</w:t>
      </w:r>
    </w:p>
    <w:p>
      <w:pPr>
        <w:pStyle w:val="5"/>
        <w:numPr>
          <w:ilvl w:val="1"/>
          <w:numId w:val="2"/>
        </w:numPr>
        <w:ind w:left="567" w:leftChars="0" w:hanging="567" w:firstLineChars="0"/>
      </w:pPr>
      <w:bookmarkStart w:id="50" w:name="_Toc18314"/>
      <w:r>
        <w:rPr>
          <w:rFonts w:hint="eastAsia"/>
        </w:rPr>
        <w:t>统一应用支撑</w:t>
      </w:r>
      <w:bookmarkEnd w:id="50"/>
    </w:p>
    <w:p>
      <w:pPr>
        <w:pStyle w:val="6"/>
        <w:numPr>
          <w:ilvl w:val="2"/>
          <w:numId w:val="2"/>
        </w:numPr>
        <w:bidi w:val="0"/>
        <w:ind w:left="709" w:leftChars="0" w:hanging="709" w:firstLineChars="0"/>
      </w:pPr>
      <w:r>
        <w:rPr>
          <w:rFonts w:hint="eastAsia"/>
        </w:rPr>
        <w:t>统一用户管理</w:t>
      </w:r>
    </w:p>
    <w:p>
      <w:pPr>
        <w:ind w:firstLine="480"/>
      </w:pPr>
      <w:r>
        <w:rPr>
          <w:rFonts w:hint="eastAsia"/>
        </w:rPr>
        <w:t>支持用户的注册、账号密码管理、启用用户、导出用户信息、重置密码、查看备注信息等功能。</w:t>
      </w:r>
    </w:p>
    <w:p>
      <w:pPr>
        <w:pStyle w:val="6"/>
        <w:numPr>
          <w:ilvl w:val="2"/>
          <w:numId w:val="2"/>
        </w:numPr>
        <w:bidi w:val="0"/>
        <w:ind w:left="709" w:leftChars="0" w:hanging="709" w:firstLineChars="0"/>
      </w:pPr>
      <w:r>
        <w:rPr>
          <w:rFonts w:hint="eastAsia"/>
        </w:rPr>
        <w:t>统一身份认证</w:t>
      </w:r>
    </w:p>
    <w:p>
      <w:pPr>
        <w:ind w:firstLine="480"/>
      </w:pPr>
      <w:r>
        <w:rPr>
          <w:rFonts w:hint="eastAsia"/>
        </w:rPr>
        <w:t>控制用户准入，确保整体平台的分级管控和安全管理。平台支持打通移动端身份认证，支持微信账号登录，以便于各类用户访问。</w:t>
      </w:r>
    </w:p>
    <w:p>
      <w:pPr>
        <w:pStyle w:val="6"/>
        <w:numPr>
          <w:ilvl w:val="2"/>
          <w:numId w:val="2"/>
        </w:numPr>
        <w:bidi w:val="0"/>
        <w:ind w:left="709" w:leftChars="0" w:hanging="709" w:firstLineChars="0"/>
      </w:pPr>
      <w:r>
        <w:rPr>
          <w:rFonts w:hint="eastAsia"/>
        </w:rPr>
        <w:t>统一应用中心</w:t>
      </w:r>
    </w:p>
    <w:p>
      <w:pPr>
        <w:ind w:firstLine="480"/>
      </w:pPr>
      <w:r>
        <w:rPr>
          <w:rFonts w:hint="eastAsia"/>
        </w:rPr>
        <w:t>为平台提供统一的应用入口，实现应用系统的统一接入，配合统一用户中心，用户可以根据应用权限直接进入拥有权限的所有系统，不需要二次登录，方便用户快速使用系统。</w:t>
      </w:r>
    </w:p>
    <w:p>
      <w:pPr>
        <w:pStyle w:val="5"/>
        <w:numPr>
          <w:ilvl w:val="1"/>
          <w:numId w:val="2"/>
        </w:numPr>
        <w:ind w:left="567" w:leftChars="0" w:hanging="567" w:firstLineChars="0"/>
      </w:pPr>
      <w:bookmarkStart w:id="51" w:name="_Toc8575"/>
      <w:r>
        <w:rPr>
          <w:rFonts w:hint="eastAsia"/>
        </w:rPr>
        <w:t>统一事件中心</w:t>
      </w:r>
      <w:bookmarkEnd w:id="51"/>
    </w:p>
    <w:p>
      <w:pPr>
        <w:pStyle w:val="6"/>
        <w:numPr>
          <w:ilvl w:val="2"/>
          <w:numId w:val="2"/>
        </w:numPr>
        <w:bidi w:val="0"/>
        <w:ind w:left="709" w:leftChars="0" w:hanging="709" w:firstLineChars="0"/>
      </w:pPr>
      <w:r>
        <w:rPr>
          <w:rFonts w:hint="eastAsia"/>
        </w:rPr>
        <w:t>信息接报</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事件审核</w:t>
      </w:r>
    </w:p>
    <w:p>
      <w:pPr>
        <w:ind w:firstLine="480"/>
        <w:rPr>
          <w:rFonts w:hint="eastAsia"/>
        </w:rPr>
      </w:pPr>
      <w:r>
        <w:rPr>
          <w:rFonts w:hint="eastAsia"/>
        </w:rPr>
        <w:t>事件接入后以列表的形式展示数据，可通过事件来源区分展示过滤后的事件。</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事件聚合</w:t>
      </w:r>
    </w:p>
    <w:p>
      <w:pPr>
        <w:ind w:firstLine="480"/>
        <w:rPr>
          <w:rFonts w:hint="eastAsia"/>
        </w:rPr>
      </w:pPr>
      <w:r>
        <w:rPr>
          <w:rFonts w:hint="eastAsia"/>
        </w:rPr>
        <w:t>聚合处理:系统可针对各渠道接入的事件，运用智能规则进行比对计算，自动将同类事件进行聚合分组。</w:t>
      </w:r>
    </w:p>
    <w:p>
      <w:pPr>
        <w:ind w:firstLine="480"/>
        <w:rPr>
          <w:rFonts w:hint="eastAsia"/>
        </w:rPr>
      </w:pPr>
      <w:r>
        <w:rPr>
          <w:rFonts w:hint="eastAsia"/>
        </w:rPr>
        <w:t>聚合提醒:对根据规则自动聚合的事件进行提醒，审核人员可通过提醒消息进入聚合事件处理页面，对分组聚合的事件进行分析，避免事件的重复上报。</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事件关联</w:t>
      </w:r>
    </w:p>
    <w:p>
      <w:pPr>
        <w:ind w:firstLine="480"/>
        <w:rPr>
          <w:rFonts w:hint="eastAsia"/>
        </w:rPr>
      </w:pPr>
      <w:r>
        <w:rPr>
          <w:rFonts w:hint="eastAsia"/>
        </w:rPr>
        <w:t>对于新接报的事件，判定为和已经上报正在处置的事件是同一个事件时，可以将此事件关联到正在处置的事件，避免事件的重复处置。</w:t>
      </w:r>
    </w:p>
    <w:p>
      <w:pPr>
        <w:pStyle w:val="6"/>
        <w:numPr>
          <w:ilvl w:val="2"/>
          <w:numId w:val="2"/>
        </w:numPr>
        <w:bidi w:val="0"/>
        <w:ind w:left="709" w:leftChars="0" w:hanging="709" w:firstLineChars="0"/>
      </w:pPr>
      <w:r>
        <w:rPr>
          <w:rFonts w:hint="eastAsia"/>
        </w:rPr>
        <w:t>事件上报</w:t>
      </w:r>
    </w:p>
    <w:p>
      <w:pPr>
        <w:ind w:firstLine="480"/>
        <w:rPr>
          <w:rFonts w:hint="eastAsia"/>
        </w:rPr>
      </w:pPr>
      <w:r>
        <w:rPr>
          <w:rFonts w:hint="eastAsia"/>
          <w:lang w:val="en-US" w:eastAsia="zh-CN"/>
        </w:rPr>
        <w:t>(1)</w:t>
      </w:r>
      <w:r>
        <w:rPr>
          <w:rFonts w:hint="eastAsia"/>
        </w:rPr>
        <w:t>事件新增</w:t>
      </w:r>
    </w:p>
    <w:p>
      <w:pPr>
        <w:ind w:firstLine="480"/>
        <w:rPr>
          <w:rFonts w:hint="eastAsia"/>
        </w:rPr>
      </w:pPr>
      <w:r>
        <w:rPr>
          <w:rFonts w:hint="eastAsia"/>
        </w:rPr>
        <w:t>支持用户在事件管理模块自定义创建事件，可以对事件进行编辑、删除等。事件创建字段信息包括事件上报人信息+事件信息。</w:t>
      </w:r>
    </w:p>
    <w:p>
      <w:pPr>
        <w:ind w:firstLine="480"/>
        <w:rPr>
          <w:rFonts w:hint="eastAsia"/>
        </w:rPr>
      </w:pPr>
      <w:r>
        <w:rPr>
          <w:rFonts w:hint="eastAsia"/>
          <w:lang w:val="en-US" w:eastAsia="zh-CN"/>
        </w:rPr>
        <w:t>(2)</w:t>
      </w:r>
      <w:r>
        <w:rPr>
          <w:rFonts w:hint="eastAsia"/>
        </w:rPr>
        <w:t>草稿箱</w:t>
      </w:r>
    </w:p>
    <w:p>
      <w:pPr>
        <w:ind w:firstLine="480"/>
        <w:rPr>
          <w:rFonts w:hint="eastAsia"/>
        </w:rPr>
      </w:pPr>
      <w:r>
        <w:rPr>
          <w:rFonts w:hint="eastAsia"/>
        </w:rPr>
        <w:t>当事件填报信息不完整或者暂时不需要上报待完善的事件，可暂存至草稿箱，草稿箱可编辑、删除，重新上报。</w:t>
      </w:r>
    </w:p>
    <w:p>
      <w:pPr>
        <w:pStyle w:val="6"/>
        <w:numPr>
          <w:ilvl w:val="2"/>
          <w:numId w:val="2"/>
        </w:numPr>
        <w:bidi w:val="0"/>
        <w:ind w:left="709" w:leftChars="0" w:hanging="709" w:firstLineChars="0"/>
      </w:pPr>
      <w:r>
        <w:rPr>
          <w:rFonts w:hint="eastAsia"/>
        </w:rPr>
        <w:t>令行禁止</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党有呼唤</w:t>
      </w:r>
    </w:p>
    <w:p>
      <w:pPr>
        <w:ind w:firstLine="480"/>
        <w:rPr>
          <w:rFonts w:hint="eastAsia"/>
        </w:rPr>
      </w:pPr>
      <w:r>
        <w:rPr>
          <w:rFonts w:hint="eastAsia"/>
        </w:rPr>
        <w:t>县委组织部、党委均可通过令行禁止模块下达指令，支持发起多部门协同指令，并设置指令接收对象，发布人及各层级接收指令的人员可在工作台查看到指令信息。</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部门有令</w:t>
      </w:r>
    </w:p>
    <w:p>
      <w:pPr>
        <w:ind w:firstLine="480"/>
        <w:rPr>
          <w:rFonts w:hint="eastAsia"/>
        </w:rPr>
      </w:pPr>
      <w:r>
        <w:rPr>
          <w:rFonts w:hint="eastAsia"/>
        </w:rPr>
        <w:t>部门可通过令行禁止管理模块下达指令，支持发起多部门协同指令，并设置指令接收对象，发布人及各层级接收指令的人员可在工作台查看到指令信息。</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县委发布</w:t>
      </w:r>
    </w:p>
    <w:p>
      <w:pPr>
        <w:ind w:firstLine="480"/>
        <w:rPr>
          <w:rFonts w:hint="eastAsia"/>
        </w:rPr>
      </w:pPr>
      <w:r>
        <w:rPr>
          <w:rFonts w:hint="eastAsia"/>
        </w:rPr>
        <w:t>县委可通过令行禁止管理模块下达指令，支持发起多部门协同指令，并设置指令接收对象，发布人及各层级接收指令的人员可在工作台查看到指令信息。县委对工单办理情况进行跟踪监督，可通过工单管理模块对工单当前办理单位发出督办信息,并实时接收单位的督办反馈。</w:t>
      </w:r>
    </w:p>
    <w:p>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领导批示</w:t>
      </w:r>
    </w:p>
    <w:p>
      <w:pPr>
        <w:ind w:firstLine="480"/>
        <w:rPr>
          <w:rFonts w:hint="eastAsia"/>
        </w:rPr>
      </w:pPr>
      <w:r>
        <w:rPr>
          <w:rFonts w:hint="eastAsia"/>
        </w:rPr>
        <w:t>领导批示主要体现在于对某个领域或某个重点关注事件提出工作指示，可以自定义一个或多个批示对象。支持通过任务的方式或通知的方式发布。</w:t>
      </w:r>
    </w:p>
    <w:p>
      <w:pPr>
        <w:ind w:firstLine="480"/>
        <w:rPr>
          <w:rFonts w:hint="eastAsia"/>
        </w:rPr>
      </w:pPr>
      <w:r>
        <w:rPr>
          <w:rFonts w:hint="eastAsia"/>
          <w:lang w:eastAsia="zh-CN"/>
        </w:rPr>
        <w:t>（</w:t>
      </w:r>
      <w:r>
        <w:rPr>
          <w:rFonts w:hint="eastAsia"/>
          <w:lang w:val="en-US" w:eastAsia="zh-CN"/>
        </w:rPr>
        <w:t>5</w:t>
      </w:r>
      <w:r>
        <w:rPr>
          <w:rFonts w:hint="eastAsia"/>
          <w:lang w:eastAsia="zh-CN"/>
        </w:rPr>
        <w:t>）</w:t>
      </w:r>
      <w:r>
        <w:rPr>
          <w:rFonts w:hint="eastAsia"/>
        </w:rPr>
        <w:t>通知公告</w:t>
      </w:r>
    </w:p>
    <w:p>
      <w:pPr>
        <w:ind w:firstLine="480"/>
        <w:rPr>
          <w:rFonts w:hint="eastAsia"/>
        </w:rPr>
      </w:pPr>
      <w:r>
        <w:rPr>
          <w:rFonts w:hint="eastAsia"/>
        </w:rPr>
        <w:t>对某些重大事项或民生事项的通知发布。</w:t>
      </w:r>
    </w:p>
    <w:p>
      <w:pPr>
        <w:pStyle w:val="6"/>
        <w:numPr>
          <w:ilvl w:val="2"/>
          <w:numId w:val="2"/>
        </w:numPr>
        <w:bidi w:val="0"/>
        <w:ind w:left="709" w:leftChars="0" w:hanging="709" w:firstLineChars="0"/>
      </w:pPr>
      <w:r>
        <w:rPr>
          <w:rFonts w:hint="eastAsia"/>
        </w:rPr>
        <w:t>事件响应</w:t>
      </w:r>
    </w:p>
    <w:p>
      <w:pPr>
        <w:ind w:firstLine="480"/>
        <w:rPr>
          <w:rFonts w:hint="eastAsia"/>
        </w:rPr>
      </w:pPr>
      <w:r>
        <w:rPr>
          <w:rFonts w:hint="eastAsia"/>
          <w:lang w:val="en-US" w:eastAsia="zh-CN"/>
        </w:rPr>
        <w:t>(1)</w:t>
      </w:r>
      <w:r>
        <w:rPr>
          <w:rFonts w:hint="eastAsia"/>
        </w:rPr>
        <w:t>事件受理</w:t>
      </w:r>
    </w:p>
    <w:p>
      <w:pPr>
        <w:ind w:firstLine="480"/>
        <w:rPr>
          <w:rFonts w:hint="eastAsia"/>
        </w:rPr>
      </w:pPr>
      <w:r>
        <w:rPr>
          <w:rFonts w:hint="eastAsia"/>
        </w:rPr>
        <w:t>对上报的事件进行分析研判，判断事件是否需要分级受理、是否属实等，确认事件是否受理对于需要受理的事件，进行签收受理，签收时判断事件是否需要升级处理，记录研判的结果，做出相应升级操作，对无需处理或不属实的事件进行退回，说明退回原因。</w:t>
      </w:r>
    </w:p>
    <w:p>
      <w:pPr>
        <w:ind w:firstLine="480"/>
        <w:rPr>
          <w:rFonts w:hint="eastAsia"/>
        </w:rPr>
      </w:pPr>
      <w:r>
        <w:rPr>
          <w:rFonts w:hint="eastAsia"/>
          <w:lang w:val="en-US" w:eastAsia="zh-CN"/>
        </w:rPr>
        <w:t>(2)</w:t>
      </w:r>
      <w:r>
        <w:rPr>
          <w:rFonts w:hint="eastAsia"/>
        </w:rPr>
        <w:t>事件升级</w:t>
      </w:r>
    </w:p>
    <w:p>
      <w:pPr>
        <w:ind w:firstLine="480"/>
        <w:rPr>
          <w:rFonts w:hint="eastAsia"/>
        </w:rPr>
      </w:pPr>
      <w:r>
        <w:rPr>
          <w:rFonts w:hint="eastAsia"/>
        </w:rPr>
        <w:t>支持自动升级和手动升级，将事件升级到相关部门。</w:t>
      </w:r>
    </w:p>
    <w:p>
      <w:pPr>
        <w:ind w:firstLine="480"/>
        <w:rPr>
          <w:rFonts w:hint="eastAsia"/>
        </w:rPr>
      </w:pPr>
      <w:r>
        <w:rPr>
          <w:rFonts w:hint="eastAsia"/>
          <w:lang w:val="en-US" w:eastAsia="zh-CN"/>
        </w:rPr>
        <w:t>(3)</w:t>
      </w:r>
      <w:r>
        <w:rPr>
          <w:rFonts w:hint="eastAsia"/>
        </w:rPr>
        <w:t>事件分派</w:t>
      </w:r>
    </w:p>
    <w:p>
      <w:pPr>
        <w:ind w:firstLine="480"/>
        <w:rPr>
          <w:rFonts w:hint="eastAsia"/>
        </w:rPr>
      </w:pPr>
      <w:r>
        <w:rPr>
          <w:rFonts w:hint="eastAsia"/>
        </w:rPr>
        <w:t>供事件分派操作，指挥中心指挥长对上报的事件根据事项清单、调度策略等派发工单到业务部门进行处置，同时支持通过对接的方式派发到业务系统进行处置。</w:t>
      </w:r>
    </w:p>
    <w:p>
      <w:pPr>
        <w:ind w:firstLine="480"/>
        <w:rPr>
          <w:rFonts w:hint="eastAsia"/>
        </w:rPr>
      </w:pPr>
      <w:r>
        <w:rPr>
          <w:rFonts w:hint="eastAsia"/>
          <w:lang w:val="en-US" w:eastAsia="zh-CN"/>
        </w:rPr>
        <w:t>(4)</w:t>
      </w:r>
      <w:r>
        <w:rPr>
          <w:rFonts w:hint="eastAsia"/>
        </w:rPr>
        <w:t>事件延期</w:t>
      </w:r>
    </w:p>
    <w:p>
      <w:pPr>
        <w:ind w:firstLine="480"/>
        <w:rPr>
          <w:rFonts w:hint="eastAsia"/>
        </w:rPr>
      </w:pPr>
      <w:r>
        <w:rPr>
          <w:rFonts w:hint="eastAsia"/>
        </w:rPr>
        <w:t>系统提供事件延期操作，在处置过程中，因客观因素导致事件无法按期处理完成的，由指挥中心对事件进行延期处理。</w:t>
      </w:r>
    </w:p>
    <w:p>
      <w:pPr>
        <w:ind w:firstLine="480"/>
        <w:rPr>
          <w:rFonts w:hint="eastAsia"/>
        </w:rPr>
      </w:pPr>
      <w:r>
        <w:rPr>
          <w:rFonts w:hint="eastAsia"/>
        </w:rPr>
        <w:t>该模块用于申请案件的延期处置。在案件处理过程中，由于特殊情况，导致案件无法按期处置完成的，可以向中心申请延期处置，需要说明延期理由，如有必要，可以上传附件说明。</w:t>
      </w:r>
    </w:p>
    <w:p>
      <w:pPr>
        <w:ind w:firstLine="480"/>
        <w:rPr>
          <w:rFonts w:hint="eastAsia"/>
        </w:rPr>
      </w:pPr>
      <w:r>
        <w:rPr>
          <w:rFonts w:hint="eastAsia"/>
        </w:rPr>
        <w:t>为了规范处置，需要对延期的案件做控制，一些特殊案件禁止延期，并可以配置延期案件数比例来进行控制。</w:t>
      </w:r>
    </w:p>
    <w:p>
      <w:pPr>
        <w:ind w:firstLine="480"/>
        <w:rPr>
          <w:rFonts w:hint="eastAsia"/>
        </w:rPr>
      </w:pPr>
      <w:r>
        <w:rPr>
          <w:rFonts w:hint="eastAsia"/>
        </w:rPr>
        <w:t>系统自动记录申请授权的缓办时间、缓办次数、缓办时限，便于后期统计考核。</w:t>
      </w:r>
    </w:p>
    <w:p>
      <w:pPr>
        <w:ind w:firstLine="480"/>
        <w:rPr>
          <w:rFonts w:hint="eastAsia"/>
        </w:rPr>
      </w:pPr>
      <w:r>
        <w:rPr>
          <w:rFonts w:hint="eastAsia"/>
          <w:lang w:val="en-US" w:eastAsia="zh-CN"/>
        </w:rPr>
        <w:t>(5)</w:t>
      </w:r>
      <w:r>
        <w:rPr>
          <w:rFonts w:hint="eastAsia"/>
        </w:rPr>
        <w:t>事件抄送</w:t>
      </w:r>
    </w:p>
    <w:p>
      <w:pPr>
        <w:ind w:firstLine="480"/>
        <w:rPr>
          <w:rFonts w:hint="eastAsia"/>
        </w:rPr>
      </w:pPr>
      <w:r>
        <w:rPr>
          <w:rFonts w:hint="eastAsia"/>
        </w:rPr>
        <w:t>对于需要部门督办的工单，在分派时能够选择抄送人员，分派后抄送人员能够同时查看工单内容及处理进度，同时支持对工单进行催办督办。</w:t>
      </w:r>
    </w:p>
    <w:p>
      <w:pPr>
        <w:ind w:firstLine="480"/>
        <w:rPr>
          <w:rFonts w:hint="eastAsia"/>
        </w:rPr>
      </w:pPr>
      <w:r>
        <w:rPr>
          <w:rFonts w:hint="eastAsia"/>
          <w:lang w:val="en-US" w:eastAsia="zh-CN"/>
        </w:rPr>
        <w:t>(6)</w:t>
      </w:r>
      <w:r>
        <w:rPr>
          <w:rFonts w:hint="eastAsia"/>
        </w:rPr>
        <w:t>事件核查</w:t>
      </w:r>
    </w:p>
    <w:p>
      <w:pPr>
        <w:ind w:firstLine="480"/>
        <w:rPr>
          <w:rFonts w:hint="eastAsia"/>
        </w:rPr>
      </w:pPr>
      <w:r>
        <w:rPr>
          <w:rFonts w:hint="eastAsia"/>
        </w:rPr>
        <w:t>对于多部门协同处置的事件，在单个部门处置完成反馈处置结果后，指挥中心可对单个处置部门的处置结果指定人员进行核查，也支持事件处置完成或协同处置完成后，指挥中心通过事件处置动态，可以查看办理结果，对办理结果存在疑问或者需要核查的，支持派核查任务给网格员去核查。</w:t>
      </w:r>
    </w:p>
    <w:p>
      <w:pPr>
        <w:ind w:firstLine="480"/>
        <w:rPr>
          <w:rFonts w:hint="eastAsia"/>
        </w:rPr>
      </w:pPr>
      <w:r>
        <w:rPr>
          <w:rFonts w:hint="eastAsia"/>
          <w:lang w:val="en-US" w:eastAsia="zh-CN"/>
        </w:rPr>
        <w:t>(7)</w:t>
      </w:r>
      <w:r>
        <w:rPr>
          <w:rFonts w:hint="eastAsia"/>
        </w:rPr>
        <w:t>事件结案</w:t>
      </w:r>
    </w:p>
    <w:p>
      <w:pPr>
        <w:ind w:firstLine="480"/>
        <w:rPr>
          <w:rFonts w:hint="eastAsia"/>
        </w:rPr>
      </w:pPr>
      <w:r>
        <w:rPr>
          <w:rFonts w:hint="eastAsia"/>
        </w:rPr>
        <w:t>系统提供事件结案操作，对已处置完成或已核查完成的事件，指挥中心可以进行结案。</w:t>
      </w:r>
    </w:p>
    <w:p>
      <w:pPr>
        <w:ind w:firstLine="480"/>
        <w:rPr>
          <w:rFonts w:hint="eastAsia"/>
        </w:rPr>
      </w:pPr>
      <w:r>
        <w:rPr>
          <w:rFonts w:hint="eastAsia"/>
          <w:lang w:val="en-US" w:eastAsia="zh-CN"/>
        </w:rPr>
        <w:t>(8)</w:t>
      </w:r>
      <w:r>
        <w:rPr>
          <w:rFonts w:hint="eastAsia"/>
        </w:rPr>
        <w:t>事件评价</w:t>
      </w:r>
    </w:p>
    <w:p>
      <w:pPr>
        <w:ind w:firstLine="480"/>
        <w:rPr>
          <w:rFonts w:hint="eastAsia"/>
        </w:rPr>
      </w:pPr>
      <w:r>
        <w:rPr>
          <w:rFonts w:hint="eastAsia"/>
        </w:rPr>
        <w:t>系统提供事件评价操作，事件上报人员、指挥中心指挥长对已结案的事件根据工单办结信息、反馈信息等进行评价，包括评价等级、评语等信息。</w:t>
      </w:r>
    </w:p>
    <w:p>
      <w:pPr>
        <w:ind w:firstLine="480"/>
        <w:rPr>
          <w:rFonts w:hint="eastAsia"/>
        </w:rPr>
      </w:pPr>
      <w:r>
        <w:rPr>
          <w:rFonts w:hint="eastAsia"/>
          <w:lang w:val="en-US" w:eastAsia="zh-CN"/>
        </w:rPr>
        <w:t>(9)</w:t>
      </w:r>
      <w:r>
        <w:rPr>
          <w:rFonts w:hint="eastAsia"/>
        </w:rPr>
        <w:t>工单审核</w:t>
      </w:r>
    </w:p>
    <w:p>
      <w:pPr>
        <w:ind w:firstLine="480"/>
        <w:rPr>
          <w:rFonts w:hint="eastAsia"/>
        </w:rPr>
      </w:pPr>
      <w:r>
        <w:rPr>
          <w:rFonts w:hint="eastAsia"/>
        </w:rPr>
        <w:t>提供工单业务审核操作，对各处置部门在工单办理中提出的协办申请、延期申请、退单申请、挂起申请进行审核。</w:t>
      </w:r>
    </w:p>
    <w:p>
      <w:pPr>
        <w:pStyle w:val="6"/>
        <w:numPr>
          <w:ilvl w:val="2"/>
          <w:numId w:val="2"/>
        </w:numPr>
        <w:bidi w:val="0"/>
        <w:ind w:left="709" w:leftChars="0" w:hanging="709" w:firstLineChars="0"/>
      </w:pPr>
      <w:r>
        <w:rPr>
          <w:rFonts w:hint="eastAsia"/>
        </w:rPr>
        <w:t>事件管理</w:t>
      </w:r>
    </w:p>
    <w:p>
      <w:pPr>
        <w:ind w:firstLine="480"/>
        <w:rPr>
          <w:rFonts w:hint="eastAsia"/>
        </w:rPr>
      </w:pPr>
      <w:r>
        <w:rPr>
          <w:rFonts w:hint="eastAsia"/>
          <w:lang w:val="en-US" w:eastAsia="zh-CN"/>
        </w:rPr>
        <w:t>(1)</w:t>
      </w:r>
      <w:r>
        <w:rPr>
          <w:rFonts w:hint="eastAsia"/>
        </w:rPr>
        <w:t>事件展示</w:t>
      </w:r>
    </w:p>
    <w:p>
      <w:pPr>
        <w:ind w:firstLine="480"/>
        <w:rPr>
          <w:rFonts w:hint="eastAsia"/>
        </w:rPr>
      </w:pPr>
      <w:r>
        <w:rPr>
          <w:rFonts w:hint="eastAsia"/>
        </w:rPr>
        <w:t>提供事件展示查询功能，领导或指挥中心用户可以在列表页面中查看业务部门正在处理或已经处理的事件信息列表，可以按照事件状态查看事件，也可以按照事件来源、事件类型查看事件。</w:t>
      </w:r>
    </w:p>
    <w:p>
      <w:pPr>
        <w:ind w:firstLine="480"/>
        <w:rPr>
          <w:rFonts w:hint="eastAsia"/>
        </w:rPr>
      </w:pPr>
      <w:r>
        <w:rPr>
          <w:rFonts w:hint="eastAsia"/>
          <w:lang w:val="en-US" w:eastAsia="zh-CN"/>
        </w:rPr>
        <w:t>(2)</w:t>
      </w:r>
      <w:r>
        <w:rPr>
          <w:rFonts w:hint="eastAsia"/>
        </w:rPr>
        <w:t>事件详情</w:t>
      </w:r>
    </w:p>
    <w:p>
      <w:pPr>
        <w:ind w:firstLine="480"/>
        <w:rPr>
          <w:rFonts w:hint="eastAsia"/>
        </w:rPr>
      </w:pPr>
      <w:r>
        <w:rPr>
          <w:rFonts w:hint="eastAsia"/>
        </w:rPr>
        <w:t>在事件列表中，可以选择查看某一个事件的详细情况。包括事件信息、事件动态。</w:t>
      </w:r>
    </w:p>
    <w:p>
      <w:pPr>
        <w:ind w:firstLine="480"/>
        <w:rPr>
          <w:rFonts w:hint="eastAsia"/>
        </w:rPr>
      </w:pPr>
      <w:r>
        <w:rPr>
          <w:rFonts w:hint="eastAsia"/>
          <w:lang w:val="en-US" w:eastAsia="zh-CN"/>
        </w:rPr>
        <w:t>(3)</w:t>
      </w:r>
      <w:r>
        <w:rPr>
          <w:rFonts w:hint="eastAsia"/>
        </w:rPr>
        <w:t>流程拓扑监测</w:t>
      </w:r>
    </w:p>
    <w:p>
      <w:pPr>
        <w:ind w:firstLine="480"/>
        <w:rPr>
          <w:rFonts w:hint="eastAsia"/>
        </w:rPr>
      </w:pPr>
      <w:r>
        <w:rPr>
          <w:rFonts w:hint="eastAsia"/>
        </w:rPr>
        <w:t>基于城市运行管理业务流程拓扑的监测可以流程图的方式呈现城市运行管理处理流程的各个环节以及环节工单的处理情况。</w:t>
      </w:r>
    </w:p>
    <w:p>
      <w:pPr>
        <w:ind w:firstLine="480"/>
        <w:rPr>
          <w:rFonts w:hint="eastAsia"/>
        </w:rPr>
      </w:pPr>
      <w:r>
        <w:rPr>
          <w:rFonts w:hint="eastAsia"/>
          <w:lang w:val="en-US" w:eastAsia="zh-CN"/>
        </w:rPr>
        <w:t>(4)</w:t>
      </w:r>
      <w:r>
        <w:rPr>
          <w:rFonts w:hint="eastAsia"/>
        </w:rPr>
        <w:t>事件分类管理</w:t>
      </w:r>
    </w:p>
    <w:p>
      <w:pPr>
        <w:ind w:firstLine="480"/>
        <w:rPr>
          <w:rFonts w:hint="eastAsia"/>
        </w:rPr>
      </w:pPr>
      <w:r>
        <w:rPr>
          <w:rFonts w:hint="eastAsia"/>
        </w:rPr>
        <w:t>根据事件的重要程度与紧迫程度及所属的业务领域及业务条线，对事件进行分级、分类。不同的事件等级，有不同的响应时限要求，不同类型的事件，对应不同的处理部门。</w:t>
      </w:r>
    </w:p>
    <w:p>
      <w:pPr>
        <w:ind w:firstLine="480"/>
        <w:rPr>
          <w:rFonts w:hint="eastAsia"/>
        </w:rPr>
      </w:pPr>
      <w:r>
        <w:rPr>
          <w:rFonts w:hint="eastAsia"/>
          <w:lang w:val="en-US" w:eastAsia="zh-CN"/>
        </w:rPr>
        <w:t>(5)</w:t>
      </w:r>
      <w:r>
        <w:rPr>
          <w:rFonts w:hint="eastAsia"/>
        </w:rPr>
        <w:t>收藏事件</w:t>
      </w:r>
    </w:p>
    <w:p>
      <w:pPr>
        <w:ind w:firstLine="480"/>
      </w:pPr>
      <w:r>
        <w:rPr>
          <w:rFonts w:hint="eastAsia"/>
        </w:rPr>
        <w:t>实现对已收藏的事件进行展示，形成事件收藏库。分为对我收藏的事件进行展示及对所有人收藏的事件进行展示，同时可查看收藏事件的收藏次数。</w:t>
      </w:r>
    </w:p>
    <w:p>
      <w:pPr>
        <w:pStyle w:val="6"/>
        <w:numPr>
          <w:ilvl w:val="2"/>
          <w:numId w:val="2"/>
        </w:numPr>
        <w:bidi w:val="0"/>
        <w:ind w:left="709" w:leftChars="0" w:hanging="709" w:firstLineChars="0"/>
      </w:pPr>
      <w:r>
        <w:rPr>
          <w:rFonts w:hint="eastAsia"/>
        </w:rPr>
        <w:t>事件分析</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总览分析</w:t>
      </w:r>
    </w:p>
    <w:p>
      <w:pPr>
        <w:ind w:firstLine="480"/>
        <w:rPr>
          <w:rFonts w:hint="eastAsia"/>
        </w:rPr>
      </w:pPr>
      <w:r>
        <w:rPr>
          <w:rFonts w:hint="eastAsia"/>
        </w:rPr>
        <w:t>支持以不同状态进行事件数量的统计，分为待处理事件、经办未结事件、黄牌预警事件、超期未结事件、已结案事件等。包含事件总数量，以及事件状态数量及占比情况统计。</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维度分析</w:t>
      </w:r>
    </w:p>
    <w:p>
      <w:pPr>
        <w:ind w:firstLine="480"/>
        <w:rPr>
          <w:rFonts w:hint="eastAsia"/>
        </w:rPr>
      </w:pPr>
      <w:r>
        <w:rPr>
          <w:rFonts w:hint="eastAsia"/>
        </w:rPr>
        <w:t>支持按事件来源、事件等级、事项类型、事发地址、高频事件、重点事件、关联事件等维度，对事件的数量进析分析，对于每个维度分析支持下钻展示更详细的分析报表。</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趋势分析</w:t>
      </w:r>
    </w:p>
    <w:p>
      <w:pPr>
        <w:ind w:firstLine="480"/>
        <w:rPr>
          <w:rFonts w:hint="eastAsia"/>
        </w:rPr>
      </w:pPr>
      <w:r>
        <w:rPr>
          <w:rFonts w:hint="eastAsia"/>
        </w:rPr>
        <w:t>系统支持按日(环比）、周(环比）和月（同比、环比)、季度（同比、环比)、年（今年以来）等维度统计事件数趋势，以图表方式进行展示能够帮助直观分析事件的变化情况。</w:t>
      </w:r>
    </w:p>
    <w:p>
      <w:pPr>
        <w:pStyle w:val="6"/>
        <w:numPr>
          <w:ilvl w:val="2"/>
          <w:numId w:val="2"/>
        </w:numPr>
        <w:bidi w:val="0"/>
        <w:ind w:left="709" w:leftChars="0" w:hanging="709" w:firstLineChars="0"/>
      </w:pPr>
      <w:r>
        <w:rPr>
          <w:rFonts w:hint="eastAsia"/>
        </w:rPr>
        <w:t>智能分派</w:t>
      </w:r>
    </w:p>
    <w:p>
      <w:pPr>
        <w:ind w:firstLine="480"/>
      </w:pPr>
      <w:r>
        <w:rPr>
          <w:rFonts w:hint="eastAsia"/>
        </w:rPr>
        <w:t>事项清单与网格划分结合，根据事件定位信息及事项权责清单可以精准推送。</w:t>
      </w:r>
    </w:p>
    <w:p>
      <w:pPr>
        <w:pStyle w:val="6"/>
        <w:numPr>
          <w:ilvl w:val="2"/>
          <w:numId w:val="2"/>
        </w:numPr>
        <w:bidi w:val="0"/>
        <w:ind w:left="709" w:leftChars="0" w:hanging="709" w:firstLineChars="0"/>
      </w:pPr>
      <w:r>
        <w:rPr>
          <w:rFonts w:hint="eastAsia"/>
        </w:rPr>
        <w:t>流程配置与管理</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环节库管理</w:t>
      </w:r>
    </w:p>
    <w:p>
      <w:pPr>
        <w:ind w:firstLine="480"/>
        <w:rPr>
          <w:rFonts w:hint="eastAsia"/>
        </w:rPr>
      </w:pPr>
      <w:r>
        <w:rPr>
          <w:rFonts w:hint="eastAsia"/>
        </w:rPr>
        <w:t>通过流程设计器对环节进行添加、修改、删除等操作。</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业务流程管理</w:t>
      </w:r>
    </w:p>
    <w:p>
      <w:pPr>
        <w:ind w:firstLine="480"/>
        <w:rPr>
          <w:rFonts w:hint="eastAsia"/>
        </w:rPr>
      </w:pPr>
      <w:r>
        <w:rPr>
          <w:rFonts w:hint="eastAsia"/>
        </w:rPr>
        <w:t>包括业务流程的定义，流程模板的定制、流程类型配置、流程环节配置、流程路由配置，流程定义删除、导出操作，以及流程导出、流程定义图查看操作。</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流程定义列表</w:t>
      </w:r>
    </w:p>
    <w:p>
      <w:pPr>
        <w:ind w:firstLine="480"/>
        <w:rPr>
          <w:rFonts w:hint="eastAsia"/>
        </w:rPr>
      </w:pPr>
      <w:r>
        <w:rPr>
          <w:rFonts w:hint="eastAsia"/>
        </w:rPr>
        <w:t>包含流程名称、版本号、状态、创建时间、修改时间。可以展开流程定义的所有版本，每个版本名称都是一个超链接，点击后进入查看该版本流程定义图功能。</w:t>
      </w:r>
    </w:p>
    <w:p>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流程模型</w:t>
      </w:r>
    </w:p>
    <w:p>
      <w:pPr>
        <w:ind w:firstLine="480"/>
        <w:rPr>
          <w:rFonts w:hint="eastAsia"/>
        </w:rPr>
      </w:pPr>
      <w:r>
        <w:rPr>
          <w:rFonts w:hint="eastAsia"/>
        </w:rPr>
        <w:t>提供流程模板设置功能，包括流程名称、流程所属部门、流程环节属性与处理方式，以及环节处理人，在设计事件处理流程时，可直接选择相应的流程模板。</w:t>
      </w:r>
    </w:p>
    <w:p>
      <w:pPr>
        <w:ind w:firstLine="480"/>
        <w:rPr>
          <w:rFonts w:hint="eastAsia"/>
        </w:rPr>
      </w:pPr>
      <w:r>
        <w:rPr>
          <w:rFonts w:hint="eastAsia"/>
          <w:lang w:eastAsia="zh-CN"/>
        </w:rPr>
        <w:t>（</w:t>
      </w:r>
      <w:r>
        <w:rPr>
          <w:rFonts w:hint="eastAsia"/>
          <w:lang w:val="en-US" w:eastAsia="zh-CN"/>
        </w:rPr>
        <w:t>5</w:t>
      </w:r>
      <w:r>
        <w:rPr>
          <w:rFonts w:hint="eastAsia"/>
          <w:lang w:eastAsia="zh-CN"/>
        </w:rPr>
        <w:t>）</w:t>
      </w:r>
      <w:r>
        <w:rPr>
          <w:rFonts w:hint="eastAsia"/>
        </w:rPr>
        <w:t>流程类型配置</w:t>
      </w:r>
    </w:p>
    <w:p>
      <w:pPr>
        <w:ind w:firstLine="480"/>
        <w:rPr>
          <w:rFonts w:hint="eastAsia"/>
        </w:rPr>
      </w:pPr>
      <w:r>
        <w:rPr>
          <w:rFonts w:hint="eastAsia"/>
        </w:rPr>
        <w:t>设置流程所属的类型。不同的流程类型，也可对应某一个流程模板，从一开始就实现了分组的流程处理机制。</w:t>
      </w:r>
    </w:p>
    <w:p>
      <w:pPr>
        <w:ind w:firstLine="480"/>
        <w:rPr>
          <w:rFonts w:hint="eastAsia"/>
        </w:rPr>
      </w:pPr>
      <w:r>
        <w:rPr>
          <w:rFonts w:hint="eastAsia"/>
          <w:lang w:eastAsia="zh-CN"/>
        </w:rPr>
        <w:t>（</w:t>
      </w:r>
      <w:r>
        <w:rPr>
          <w:rFonts w:hint="eastAsia"/>
          <w:lang w:val="en-US" w:eastAsia="zh-CN"/>
        </w:rPr>
        <w:t>6</w:t>
      </w:r>
      <w:r>
        <w:rPr>
          <w:rFonts w:hint="eastAsia"/>
          <w:lang w:eastAsia="zh-CN"/>
        </w:rPr>
        <w:t>）</w:t>
      </w:r>
      <w:r>
        <w:rPr>
          <w:rFonts w:hint="eastAsia"/>
        </w:rPr>
        <w:t>流程环节配置</w:t>
      </w:r>
    </w:p>
    <w:p>
      <w:pPr>
        <w:ind w:firstLine="480"/>
        <w:rPr>
          <w:rFonts w:hint="eastAsia"/>
        </w:rPr>
      </w:pPr>
      <w:r>
        <w:rPr>
          <w:rFonts w:hint="eastAsia"/>
        </w:rPr>
        <w:t>对事件处理流程的各个环节进行属性配置。主要包括流程环节的默认处理人、处理方式、环节处理时限等。</w:t>
      </w:r>
    </w:p>
    <w:p>
      <w:pPr>
        <w:ind w:firstLine="480"/>
        <w:rPr>
          <w:rFonts w:hint="eastAsia"/>
        </w:rPr>
      </w:pPr>
      <w:r>
        <w:rPr>
          <w:rFonts w:hint="eastAsia"/>
          <w:lang w:eastAsia="zh-CN"/>
        </w:rPr>
        <w:t>（</w:t>
      </w:r>
      <w:r>
        <w:rPr>
          <w:rFonts w:hint="eastAsia"/>
          <w:lang w:val="en-US" w:eastAsia="zh-CN"/>
        </w:rPr>
        <w:t>7</w:t>
      </w:r>
      <w:r>
        <w:rPr>
          <w:rFonts w:hint="eastAsia"/>
          <w:lang w:eastAsia="zh-CN"/>
        </w:rPr>
        <w:t>）</w:t>
      </w:r>
      <w:r>
        <w:rPr>
          <w:rFonts w:hint="eastAsia"/>
        </w:rPr>
        <w:t>流程路由配置</w:t>
      </w:r>
    </w:p>
    <w:p>
      <w:pPr>
        <w:ind w:firstLine="480"/>
        <w:rPr>
          <w:rFonts w:hint="eastAsia"/>
        </w:rPr>
      </w:pPr>
      <w:r>
        <w:rPr>
          <w:rFonts w:hint="eastAsia"/>
        </w:rPr>
        <w:t>支持对流程路由进行配置。</w:t>
      </w:r>
    </w:p>
    <w:p>
      <w:pPr>
        <w:ind w:firstLine="480"/>
        <w:rPr>
          <w:rFonts w:hint="eastAsia"/>
        </w:rPr>
      </w:pPr>
      <w:r>
        <w:rPr>
          <w:rFonts w:hint="eastAsia"/>
          <w:lang w:eastAsia="zh-CN"/>
        </w:rPr>
        <w:t>（</w:t>
      </w:r>
      <w:r>
        <w:rPr>
          <w:rFonts w:hint="eastAsia"/>
          <w:lang w:val="en-US" w:eastAsia="zh-CN"/>
        </w:rPr>
        <w:t>8</w:t>
      </w:r>
      <w:r>
        <w:rPr>
          <w:rFonts w:hint="eastAsia"/>
          <w:lang w:eastAsia="zh-CN"/>
        </w:rPr>
        <w:t>）</w:t>
      </w:r>
      <w:r>
        <w:rPr>
          <w:rFonts w:hint="eastAsia"/>
        </w:rPr>
        <w:t>删除流程定义</w:t>
      </w:r>
    </w:p>
    <w:p>
      <w:pPr>
        <w:ind w:firstLine="480"/>
        <w:rPr>
          <w:rFonts w:hint="eastAsia"/>
        </w:rPr>
      </w:pPr>
      <w:r>
        <w:rPr>
          <w:rFonts w:hint="eastAsia"/>
        </w:rPr>
        <w:t>支持直接删除流程定义或在流程定义图界面删除流程定义。</w:t>
      </w:r>
    </w:p>
    <w:p>
      <w:pPr>
        <w:ind w:firstLine="480"/>
        <w:rPr>
          <w:rFonts w:hint="eastAsia"/>
        </w:rPr>
      </w:pPr>
      <w:r>
        <w:rPr>
          <w:rFonts w:hint="eastAsia"/>
          <w:lang w:eastAsia="zh-CN"/>
        </w:rPr>
        <w:t>（</w:t>
      </w:r>
      <w:r>
        <w:rPr>
          <w:rFonts w:hint="eastAsia"/>
          <w:lang w:val="en-US" w:eastAsia="zh-CN"/>
        </w:rPr>
        <w:t>9</w:t>
      </w:r>
      <w:r>
        <w:rPr>
          <w:rFonts w:hint="eastAsia"/>
          <w:lang w:eastAsia="zh-CN"/>
        </w:rPr>
        <w:t>）</w:t>
      </w:r>
      <w:r>
        <w:rPr>
          <w:rFonts w:hint="eastAsia"/>
        </w:rPr>
        <w:t>启动流程</w:t>
      </w:r>
    </w:p>
    <w:p>
      <w:pPr>
        <w:ind w:firstLine="480"/>
        <w:rPr>
          <w:rFonts w:hint="eastAsia"/>
        </w:rPr>
      </w:pPr>
      <w:r>
        <w:rPr>
          <w:rFonts w:hint="eastAsia"/>
        </w:rPr>
        <w:t>提供对流程定义“启动”流程的功能链接，点击后弹出启动流程参数设置界面。</w:t>
      </w:r>
    </w:p>
    <w:p>
      <w:pPr>
        <w:ind w:firstLine="480"/>
        <w:rPr>
          <w:rFonts w:hint="eastAsia"/>
        </w:rPr>
      </w:pPr>
      <w:r>
        <w:rPr>
          <w:rFonts w:hint="eastAsia"/>
          <w:lang w:eastAsia="zh-CN"/>
        </w:rPr>
        <w:t>（</w:t>
      </w:r>
      <w:r>
        <w:rPr>
          <w:rFonts w:hint="eastAsia"/>
          <w:lang w:val="en-US" w:eastAsia="zh-CN"/>
        </w:rPr>
        <w:t>10</w:t>
      </w:r>
      <w:r>
        <w:rPr>
          <w:rFonts w:hint="eastAsia"/>
          <w:lang w:eastAsia="zh-CN"/>
        </w:rPr>
        <w:t>）</w:t>
      </w:r>
      <w:r>
        <w:rPr>
          <w:rFonts w:hint="eastAsia"/>
        </w:rPr>
        <w:t>导出流程</w:t>
      </w:r>
    </w:p>
    <w:p>
      <w:pPr>
        <w:ind w:firstLine="480"/>
        <w:rPr>
          <w:rFonts w:hint="eastAsia"/>
        </w:rPr>
      </w:pPr>
      <w:r>
        <w:rPr>
          <w:rFonts w:hint="eastAsia"/>
        </w:rPr>
        <w:t>当在某个业务流程中点击右键时，将弹出右键菜单，在弹出菜单中有“导出”功能项，点击后弹出系统的保存选择窗口，将流程定义导出到本地指定目录中。</w:t>
      </w:r>
    </w:p>
    <w:p>
      <w:pPr>
        <w:ind w:firstLine="480"/>
        <w:rPr>
          <w:rFonts w:hint="eastAsia"/>
        </w:rPr>
      </w:pPr>
      <w:r>
        <w:rPr>
          <w:rFonts w:hint="eastAsia"/>
          <w:lang w:eastAsia="zh-CN"/>
        </w:rPr>
        <w:t>（</w:t>
      </w:r>
      <w:r>
        <w:rPr>
          <w:rFonts w:hint="eastAsia"/>
          <w:lang w:val="en-US" w:eastAsia="zh-CN"/>
        </w:rPr>
        <w:t>11</w:t>
      </w:r>
      <w:r>
        <w:rPr>
          <w:rFonts w:hint="eastAsia"/>
          <w:lang w:eastAsia="zh-CN"/>
        </w:rPr>
        <w:t>）</w:t>
      </w:r>
      <w:r>
        <w:rPr>
          <w:rFonts w:hint="eastAsia"/>
        </w:rPr>
        <w:t>查看流程定义图</w:t>
      </w:r>
    </w:p>
    <w:p>
      <w:pPr>
        <w:ind w:firstLine="480"/>
        <w:rPr>
          <w:rFonts w:hint="eastAsia"/>
        </w:rPr>
      </w:pPr>
      <w:r>
        <w:rPr>
          <w:rFonts w:hint="eastAsia"/>
        </w:rPr>
        <w:t>当点击业务流程定义列表中的流程定义，进入查看业务流程定义图，流程定义图提供缩放操作，可以通过下拉列表选择缩放的比例。</w:t>
      </w:r>
    </w:p>
    <w:p>
      <w:pPr>
        <w:ind w:firstLine="480"/>
        <w:rPr>
          <w:rFonts w:hint="eastAsia"/>
        </w:rPr>
      </w:pPr>
      <w:r>
        <w:rPr>
          <w:rFonts w:hint="eastAsia"/>
          <w:lang w:eastAsia="zh-CN"/>
        </w:rPr>
        <w:t>（</w:t>
      </w:r>
      <w:r>
        <w:rPr>
          <w:rFonts w:hint="eastAsia"/>
          <w:lang w:val="en-US" w:eastAsia="zh-CN"/>
        </w:rPr>
        <w:t>12</w:t>
      </w:r>
      <w:r>
        <w:rPr>
          <w:rFonts w:hint="eastAsia"/>
          <w:lang w:eastAsia="zh-CN"/>
        </w:rPr>
        <w:t>）</w:t>
      </w:r>
      <w:r>
        <w:rPr>
          <w:rFonts w:hint="eastAsia"/>
        </w:rPr>
        <w:t>流程实例管理</w:t>
      </w:r>
    </w:p>
    <w:p>
      <w:pPr>
        <w:ind w:firstLine="480"/>
        <w:rPr>
          <w:rFonts w:hint="eastAsia"/>
        </w:rPr>
      </w:pPr>
      <w:r>
        <w:rPr>
          <w:rFonts w:hint="eastAsia"/>
        </w:rPr>
        <w:t>能够根据自定义查询项，查询到对应的流程实例;并提供监控手段，监控查看流程实例图、实例信息、相关数据，同时包括重启,恢复、挂起、终止流程实例等操作。系统提供“异常活动监控”功能。</w:t>
      </w:r>
    </w:p>
    <w:p>
      <w:pPr>
        <w:pStyle w:val="6"/>
        <w:numPr>
          <w:ilvl w:val="2"/>
          <w:numId w:val="2"/>
        </w:numPr>
        <w:bidi w:val="0"/>
        <w:ind w:left="709" w:leftChars="0" w:hanging="709" w:firstLineChars="0"/>
      </w:pPr>
      <w:r>
        <w:rPr>
          <w:rFonts w:hint="eastAsia"/>
        </w:rPr>
        <w:t>智能知识库管理</w:t>
      </w:r>
    </w:p>
    <w:p>
      <w:pPr>
        <w:ind w:firstLine="480"/>
      </w:pPr>
      <w:r>
        <w:rPr>
          <w:rFonts w:hint="eastAsia"/>
          <w:lang w:eastAsia="zh-CN"/>
        </w:rPr>
        <w:t>（</w:t>
      </w:r>
      <w:r>
        <w:rPr>
          <w:rFonts w:hint="eastAsia"/>
          <w:lang w:val="en-US" w:eastAsia="zh-CN"/>
        </w:rPr>
        <w:t>1</w:t>
      </w:r>
      <w:r>
        <w:rPr>
          <w:rFonts w:hint="eastAsia"/>
          <w:lang w:eastAsia="zh-CN"/>
        </w:rPr>
        <w:t>）</w:t>
      </w:r>
      <w:r>
        <w:rPr>
          <w:rFonts w:hint="eastAsia"/>
        </w:rPr>
        <w:t>事项目录清单导航</w:t>
      </w:r>
    </w:p>
    <w:p>
      <w:pPr>
        <w:ind w:firstLine="480"/>
      </w:pPr>
      <w:r>
        <w:rPr>
          <w:rFonts w:hint="eastAsia"/>
        </w:rPr>
        <w:t>支持事项目录清单按清单分类树进行导航，清单分类在使用时显示树形结构。</w:t>
      </w:r>
    </w:p>
    <w:p>
      <w:pPr>
        <w:ind w:firstLine="480"/>
      </w:pPr>
      <w:r>
        <w:rPr>
          <w:rFonts w:hint="eastAsia"/>
        </w:rPr>
        <w:t>支持根据事项目录清单权限显示事项目录清单导航树，通过事项目录清单详情，可以查看各区域的事项清单、法规依据、权责说明等。</w:t>
      </w:r>
    </w:p>
    <w:p>
      <w:pPr>
        <w:ind w:firstLine="480"/>
      </w:pPr>
      <w:r>
        <w:rPr>
          <w:rFonts w:hint="eastAsia"/>
          <w:lang w:eastAsia="zh-CN"/>
        </w:rPr>
        <w:t>（</w:t>
      </w:r>
      <w:r>
        <w:rPr>
          <w:rFonts w:hint="eastAsia"/>
          <w:lang w:val="en-US" w:eastAsia="zh-CN"/>
        </w:rPr>
        <w:t>2</w:t>
      </w:r>
      <w:r>
        <w:rPr>
          <w:rFonts w:hint="eastAsia"/>
          <w:lang w:eastAsia="zh-CN"/>
        </w:rPr>
        <w:t>）</w:t>
      </w:r>
      <w:r>
        <w:rPr>
          <w:rFonts w:hint="eastAsia"/>
        </w:rPr>
        <w:t>事项目录清单分类</w:t>
      </w:r>
    </w:p>
    <w:p>
      <w:pPr>
        <w:ind w:firstLine="480"/>
      </w:pPr>
      <w:r>
        <w:rPr>
          <w:rFonts w:hint="eastAsia"/>
        </w:rPr>
        <w:t>提供事项目录清单分类功能。对城市运行管理事项分类进行统一维护，可分成大类小类，规范化管理事件。</w:t>
      </w:r>
    </w:p>
    <w:p>
      <w:pPr>
        <w:ind w:firstLine="480"/>
      </w:pPr>
      <w:r>
        <w:rPr>
          <w:rFonts w:hint="eastAsia"/>
          <w:lang w:eastAsia="zh-CN"/>
        </w:rPr>
        <w:t>（</w:t>
      </w:r>
      <w:r>
        <w:rPr>
          <w:rFonts w:hint="eastAsia"/>
          <w:lang w:val="en-US" w:eastAsia="zh-CN"/>
        </w:rPr>
        <w:t>3</w:t>
      </w:r>
      <w:r>
        <w:rPr>
          <w:rFonts w:hint="eastAsia"/>
          <w:lang w:eastAsia="zh-CN"/>
        </w:rPr>
        <w:t>）</w:t>
      </w:r>
      <w:r>
        <w:rPr>
          <w:rFonts w:hint="eastAsia"/>
        </w:rPr>
        <w:t>事项目录清单管理</w:t>
      </w:r>
    </w:p>
    <w:p>
      <w:pPr>
        <w:ind w:firstLine="480"/>
      </w:pPr>
      <w:r>
        <w:rPr>
          <w:rFonts w:hint="eastAsia"/>
        </w:rPr>
        <w:t>支持自定义事项，同个事项可属于多个事项类型。自定义事项关联城市运行管理事项库中的事项，每个事项对接关联多个来源。可以创建清单分类、分类重命名、分类删除等清单分类管理功能。</w:t>
      </w:r>
    </w:p>
    <w:p>
      <w:pPr>
        <w:pStyle w:val="6"/>
        <w:numPr>
          <w:ilvl w:val="2"/>
          <w:numId w:val="2"/>
        </w:numPr>
        <w:bidi w:val="0"/>
        <w:ind w:left="709" w:leftChars="0" w:hanging="709" w:firstLineChars="0"/>
      </w:pPr>
      <w:r>
        <w:rPr>
          <w:rFonts w:hint="eastAsia"/>
        </w:rPr>
        <w:t>策略配置与管理</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分派策略</w:t>
      </w:r>
    </w:p>
    <w:p>
      <w:pPr>
        <w:ind w:firstLine="480"/>
        <w:rPr>
          <w:rFonts w:hint="eastAsia"/>
        </w:rPr>
      </w:pPr>
      <w:r>
        <w:rPr>
          <w:rFonts w:hint="eastAsia"/>
        </w:rPr>
        <w:t>支持多种事件分派方式，如分派到本系统处置或分派到外部业务系统处置，同时提供自动分派、推荐分派。</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升级策略</w:t>
      </w:r>
    </w:p>
    <w:p>
      <w:pPr>
        <w:ind w:firstLine="480"/>
        <w:rPr>
          <w:rFonts w:hint="eastAsia"/>
        </w:rPr>
      </w:pPr>
      <w:r>
        <w:rPr>
          <w:rFonts w:hint="eastAsia"/>
        </w:rPr>
        <w:t>支持根据业务场景设置升级策略模板，可按类别升级、按级别升级、按类别和级别综合升级、按事件阀值、按事件频度以及自定义升级规则等。</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通知策略</w:t>
      </w:r>
    </w:p>
    <w:p>
      <w:pPr>
        <w:ind w:firstLine="480"/>
        <w:rPr>
          <w:rFonts w:hint="eastAsia"/>
        </w:rPr>
      </w:pPr>
      <w:r>
        <w:rPr>
          <w:rFonts w:hint="eastAsia"/>
        </w:rPr>
        <w:t>可设置通知的处置策略，包括发送方式、发送内容、发送时问策略以及发送的次数限定策略。</w:t>
      </w:r>
    </w:p>
    <w:p>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自动核查策略</w:t>
      </w:r>
    </w:p>
    <w:p>
      <w:pPr>
        <w:ind w:firstLine="480"/>
        <w:rPr>
          <w:rFonts w:hint="eastAsia"/>
        </w:rPr>
      </w:pPr>
      <w:r>
        <w:rPr>
          <w:rFonts w:hint="eastAsia"/>
        </w:rPr>
        <w:t>提供自动核查设置，当所有事件处置部门办结事件反馈处置结果后，系统自动发送核查工单给对应的网格员进行核查，网格员接收到核查工单后按照核查要求反馈核查结果。</w:t>
      </w:r>
    </w:p>
    <w:p>
      <w:pPr>
        <w:ind w:firstLine="480"/>
        <w:rPr>
          <w:rFonts w:hint="eastAsia"/>
        </w:rPr>
      </w:pPr>
      <w:r>
        <w:rPr>
          <w:rFonts w:hint="eastAsia"/>
          <w:lang w:eastAsia="zh-CN"/>
        </w:rPr>
        <w:t>（</w:t>
      </w:r>
      <w:r>
        <w:rPr>
          <w:rFonts w:hint="eastAsia"/>
          <w:lang w:val="en-US" w:eastAsia="zh-CN"/>
        </w:rPr>
        <w:t>5</w:t>
      </w:r>
      <w:r>
        <w:rPr>
          <w:rFonts w:hint="eastAsia"/>
          <w:lang w:eastAsia="zh-CN"/>
        </w:rPr>
        <w:t>）</w:t>
      </w:r>
      <w:r>
        <w:rPr>
          <w:rFonts w:hint="eastAsia"/>
        </w:rPr>
        <w:t>自动结案策略</w:t>
      </w:r>
    </w:p>
    <w:p>
      <w:pPr>
        <w:ind w:firstLine="480"/>
        <w:rPr>
          <w:rFonts w:hint="eastAsia"/>
        </w:rPr>
      </w:pPr>
      <w:r>
        <w:rPr>
          <w:rFonts w:hint="eastAsia"/>
        </w:rPr>
        <w:t>提供自动结案设置，当事件处置完成后实现事件自动结案。</w:t>
      </w:r>
    </w:p>
    <w:p>
      <w:pPr>
        <w:pStyle w:val="6"/>
        <w:numPr>
          <w:ilvl w:val="2"/>
          <w:numId w:val="2"/>
        </w:numPr>
        <w:bidi w:val="0"/>
        <w:ind w:left="709" w:leftChars="0" w:hanging="709" w:firstLineChars="0"/>
      </w:pPr>
      <w:r>
        <w:rPr>
          <w:rFonts w:hint="eastAsia"/>
        </w:rPr>
        <w:t>融合通讯</w:t>
      </w:r>
    </w:p>
    <w:p>
      <w:pPr>
        <w:ind w:firstLine="480"/>
      </w:pPr>
      <w:r>
        <w:rPr>
          <w:rFonts w:hint="eastAsia"/>
        </w:rPr>
        <w:t>对接融合通信系统，实现语音通信的融合</w:t>
      </w:r>
      <w:r>
        <w:rPr>
          <w:rFonts w:hint="eastAsia"/>
          <w:lang w:eastAsia="zh-CN"/>
        </w:rPr>
        <w:t>；</w:t>
      </w:r>
      <w:r>
        <w:rPr>
          <w:rFonts w:hint="eastAsia"/>
        </w:rPr>
        <w:t>实现视频的融合</w:t>
      </w:r>
      <w:r>
        <w:rPr>
          <w:rFonts w:hint="eastAsia"/>
          <w:lang w:eastAsia="zh-CN"/>
        </w:rPr>
        <w:t>；</w:t>
      </w:r>
      <w:r>
        <w:rPr>
          <w:rFonts w:hint="eastAsia"/>
        </w:rPr>
        <w:t>实现音视频会商的融合</w:t>
      </w:r>
      <w:r>
        <w:rPr>
          <w:rFonts w:hint="eastAsia"/>
          <w:lang w:eastAsia="zh-CN"/>
        </w:rPr>
        <w:t>；</w:t>
      </w:r>
      <w:r>
        <w:rPr>
          <w:rFonts w:hint="eastAsia"/>
        </w:rPr>
        <w:t>实现短信的接入融合。</w:t>
      </w:r>
    </w:p>
    <w:p>
      <w:pPr>
        <w:pStyle w:val="6"/>
        <w:numPr>
          <w:ilvl w:val="2"/>
          <w:numId w:val="2"/>
        </w:numPr>
        <w:bidi w:val="0"/>
        <w:ind w:left="709" w:leftChars="0" w:hanging="709" w:firstLineChars="0"/>
      </w:pPr>
      <w:r>
        <w:rPr>
          <w:rFonts w:hint="eastAsia"/>
        </w:rPr>
        <w:t>联勤联办协同处置</w:t>
      </w:r>
    </w:p>
    <w:p>
      <w:pPr>
        <w:ind w:firstLine="480"/>
        <w:rPr>
          <w:rFonts w:ascii="仿宋" w:hAnsi="仿宋" w:eastAsia="仿宋" w:cs="仿宋"/>
        </w:rPr>
      </w:pPr>
      <w:r>
        <w:rPr>
          <w:rFonts w:hint="eastAsia"/>
        </w:rPr>
        <w:t>通过流程数字化、事项精细化和调度智能化，城市事件能够及时处理和反馈，确保在需要多部门、多层级的条件下有条不紊的进行。</w:t>
      </w:r>
    </w:p>
    <w:p>
      <w:pPr>
        <w:pStyle w:val="6"/>
        <w:numPr>
          <w:ilvl w:val="2"/>
          <w:numId w:val="2"/>
        </w:numPr>
        <w:bidi w:val="0"/>
        <w:ind w:left="709" w:leftChars="0" w:hanging="709" w:firstLineChars="0"/>
      </w:pPr>
      <w:r>
        <w:rPr>
          <w:rFonts w:hint="eastAsia"/>
        </w:rPr>
        <w:t>疑难案件处置</w:t>
      </w:r>
    </w:p>
    <w:p>
      <w:pPr>
        <w:ind w:firstLine="480"/>
      </w:pPr>
      <w:r>
        <w:rPr>
          <w:rFonts w:hint="eastAsia"/>
        </w:rPr>
        <w:t>支持疑难事件高效协同处置，实现“一键发起、一网协同、组团联动”。</w:t>
      </w:r>
    </w:p>
    <w:p>
      <w:pPr>
        <w:pStyle w:val="6"/>
        <w:numPr>
          <w:ilvl w:val="2"/>
          <w:numId w:val="2"/>
        </w:numPr>
        <w:bidi w:val="0"/>
        <w:ind w:left="709" w:leftChars="0" w:hanging="709" w:firstLineChars="0"/>
      </w:pPr>
      <w:r>
        <w:rPr>
          <w:rFonts w:hint="eastAsia"/>
        </w:rPr>
        <w:t>高效聚合处置</w:t>
      </w:r>
    </w:p>
    <w:p>
      <w:pPr>
        <w:ind w:firstLine="480"/>
      </w:pPr>
      <w:r>
        <w:rPr>
          <w:rFonts w:hint="eastAsia"/>
        </w:rPr>
        <w:t>通过对城市事件要素进行关键字提取，实现事件属地智能识别、事件分类智能提醒和人、事、权责清单智能匹酝，自动将事件智能聚合分派至相关部门和人员。</w:t>
      </w:r>
    </w:p>
    <w:p>
      <w:pPr>
        <w:pStyle w:val="6"/>
        <w:numPr>
          <w:ilvl w:val="2"/>
          <w:numId w:val="2"/>
        </w:numPr>
        <w:bidi w:val="0"/>
        <w:ind w:left="709" w:leftChars="0" w:hanging="709" w:firstLineChars="0"/>
      </w:pPr>
      <w:r>
        <w:rPr>
          <w:rFonts w:hint="eastAsia"/>
        </w:rPr>
        <w:t>令行禁止/领导批示</w:t>
      </w:r>
    </w:p>
    <w:p>
      <w:pPr>
        <w:ind w:firstLine="480"/>
      </w:pPr>
      <w:r>
        <w:rPr>
          <w:rFonts w:hint="eastAsia"/>
        </w:rPr>
        <w:t>支持下达令行禁止命令;支持领导进行批示，可以自定义一个或多个批示对象。</w:t>
      </w:r>
    </w:p>
    <w:p>
      <w:pPr>
        <w:pStyle w:val="6"/>
        <w:numPr>
          <w:ilvl w:val="2"/>
          <w:numId w:val="2"/>
        </w:numPr>
        <w:bidi w:val="0"/>
        <w:ind w:left="709" w:leftChars="0" w:hanging="709" w:firstLineChars="0"/>
      </w:pPr>
      <w:r>
        <w:rPr>
          <w:rFonts w:hint="eastAsia"/>
        </w:rPr>
        <w:t>督察督办</w:t>
      </w:r>
    </w:p>
    <w:p>
      <w:pPr>
        <w:ind w:firstLine="480"/>
        <w:rPr>
          <w:szCs w:val="24"/>
        </w:rPr>
      </w:pPr>
      <w:r>
        <w:rPr>
          <w:rFonts w:hint="eastAsia"/>
        </w:rPr>
        <w:t>设定督查督办规则，即一般事件，进行黄、红牌督办;应急事件，设置1小时响应机制，2小时未响应给予黄牌警告，4小时未响应给予红牌警告，将超时未响应、未办结的事件进行标记，对责任部门进行黄、红牌警告。</w:t>
      </w:r>
    </w:p>
    <w:p>
      <w:pPr>
        <w:pStyle w:val="6"/>
        <w:numPr>
          <w:ilvl w:val="2"/>
          <w:numId w:val="2"/>
        </w:numPr>
        <w:bidi w:val="0"/>
        <w:ind w:left="709" w:leftChars="0" w:hanging="709" w:firstLineChars="0"/>
      </w:pPr>
      <w:r>
        <w:rPr>
          <w:rFonts w:hint="eastAsia"/>
        </w:rPr>
        <w:t>典型案件收藏管理</w:t>
      </w:r>
    </w:p>
    <w:p>
      <w:pPr>
        <w:ind w:firstLine="480"/>
      </w:pPr>
      <w:r>
        <w:rPr>
          <w:rFonts w:hint="eastAsia"/>
        </w:rPr>
        <w:t>历史事件处置过程中的发生的典型案件可以进行收藏，支持疑难事件的态势回溯，对事件起因、发展过程、处置结果等信息进行直观展示，辅助用户对疑难事件进行分析、展示、比较、推理、判断。</w:t>
      </w:r>
    </w:p>
    <w:p>
      <w:pPr>
        <w:pStyle w:val="6"/>
        <w:numPr>
          <w:ilvl w:val="2"/>
          <w:numId w:val="2"/>
        </w:numPr>
        <w:bidi w:val="0"/>
        <w:ind w:left="709" w:leftChars="0" w:hanging="709" w:firstLineChars="0"/>
      </w:pPr>
      <w:r>
        <w:rPr>
          <w:rFonts w:hint="eastAsia"/>
        </w:rPr>
        <w:t>智能预警监测</w:t>
      </w:r>
    </w:p>
    <w:p>
      <w:pPr>
        <w:ind w:firstLine="480"/>
      </w:pPr>
      <w:r>
        <w:rPr>
          <w:rFonts w:hint="eastAsia"/>
        </w:rPr>
        <w:t>支持基于时间、空间、数据等多个维度，为各类焦点事件建立阈值告警触发规则，自动监控各类焦点事件的发展状态，进行可视化自动告警。</w:t>
      </w:r>
    </w:p>
    <w:p>
      <w:pPr>
        <w:pStyle w:val="6"/>
        <w:numPr>
          <w:ilvl w:val="2"/>
          <w:numId w:val="2"/>
        </w:numPr>
        <w:bidi w:val="0"/>
        <w:ind w:left="709" w:leftChars="0" w:hanging="709" w:firstLineChars="0"/>
      </w:pPr>
      <w:r>
        <w:rPr>
          <w:rFonts w:hint="eastAsia"/>
        </w:rPr>
        <w:t>限时办结</w:t>
      </w:r>
    </w:p>
    <w:p>
      <w:pPr>
        <w:ind w:firstLine="480"/>
      </w:pPr>
      <w:r>
        <w:rPr>
          <w:rFonts w:hint="eastAsia"/>
        </w:rPr>
        <w:t>可设置限时办结机制，时限内未响应给予黄牌警告，黄牌警告后未响应给予红牌警告，将超时未响应、未办结的事件进行标记，对责任部门进行黄红牌警告。</w:t>
      </w:r>
    </w:p>
    <w:p>
      <w:pPr>
        <w:pStyle w:val="6"/>
        <w:numPr>
          <w:ilvl w:val="2"/>
          <w:numId w:val="2"/>
        </w:numPr>
        <w:bidi w:val="0"/>
        <w:ind w:left="709" w:leftChars="0" w:hanging="709" w:firstLineChars="0"/>
      </w:pPr>
      <w:r>
        <w:rPr>
          <w:rFonts w:hint="eastAsia"/>
        </w:rPr>
        <w:t>事件血缘</w:t>
      </w:r>
    </w:p>
    <w:p>
      <w:pPr>
        <w:ind w:firstLine="480"/>
      </w:pPr>
      <w:r>
        <w:rPr>
          <w:rFonts w:hint="eastAsia"/>
        </w:rPr>
        <w:t>展示事件要素数据的全生命周期中，从上报、分派、处置、流转、办结到最终消亡，数据之间自然形成一种关系。</w:t>
      </w:r>
    </w:p>
    <w:p>
      <w:pPr>
        <w:pStyle w:val="6"/>
        <w:numPr>
          <w:ilvl w:val="2"/>
          <w:numId w:val="2"/>
        </w:numPr>
        <w:bidi w:val="0"/>
        <w:ind w:left="709" w:leftChars="0" w:hanging="709" w:firstLineChars="0"/>
      </w:pPr>
      <w:r>
        <w:rPr>
          <w:rFonts w:hint="eastAsia"/>
        </w:rPr>
        <w:t>多维统计</w:t>
      </w:r>
    </w:p>
    <w:p>
      <w:pPr>
        <w:ind w:firstLine="480"/>
      </w:pPr>
      <w:r>
        <w:rPr>
          <w:rFonts w:hint="eastAsia"/>
        </w:rPr>
        <w:t>支持将海量城市事件数据的特定指标，按业务需求进行时间、空间、逻辑分类的多维度统计分析，并提供上卷、下钻、切片等数据分析支持，可点选查看同一数据指标在不同维度下的分布特征。</w:t>
      </w:r>
    </w:p>
    <w:p>
      <w:pPr>
        <w:pStyle w:val="6"/>
        <w:numPr>
          <w:ilvl w:val="2"/>
          <w:numId w:val="2"/>
        </w:numPr>
        <w:bidi w:val="0"/>
        <w:ind w:left="709" w:leftChars="0" w:hanging="709" w:firstLineChars="0"/>
      </w:pPr>
      <w:r>
        <w:rPr>
          <w:rFonts w:hint="eastAsia"/>
        </w:rPr>
        <w:t>事件图谱</w:t>
      </w:r>
    </w:p>
    <w:p>
      <w:pPr>
        <w:ind w:firstLine="480"/>
      </w:pPr>
      <w:r>
        <w:rPr>
          <w:rFonts w:hint="eastAsia"/>
        </w:rPr>
        <w:t>整合事件数据，将实体图谱在时间、空间、动作多个维度展开，可以更好地描述城市事件的动态变化。</w:t>
      </w:r>
    </w:p>
    <w:p>
      <w:pPr>
        <w:pStyle w:val="6"/>
        <w:numPr>
          <w:ilvl w:val="2"/>
          <w:numId w:val="2"/>
        </w:numPr>
        <w:bidi w:val="0"/>
        <w:ind w:left="709" w:leftChars="0" w:hanging="709" w:firstLineChars="0"/>
      </w:pPr>
      <w:r>
        <w:rPr>
          <w:rFonts w:hint="eastAsia"/>
        </w:rPr>
        <w:t>事件规律</w:t>
      </w:r>
    </w:p>
    <w:p>
      <w:pPr>
        <w:ind w:firstLine="480"/>
      </w:pPr>
      <w:r>
        <w:rPr>
          <w:rFonts w:hint="eastAsia"/>
        </w:rPr>
        <w:t>展示事件在时间、空间上相继发生存在着一定的演化规律和模式。</w:t>
      </w:r>
    </w:p>
    <w:p>
      <w:pPr>
        <w:pStyle w:val="6"/>
        <w:numPr>
          <w:ilvl w:val="2"/>
          <w:numId w:val="2"/>
        </w:numPr>
        <w:bidi w:val="0"/>
        <w:ind w:left="709" w:leftChars="0" w:hanging="709" w:firstLineChars="0"/>
      </w:pPr>
      <w:r>
        <w:rPr>
          <w:rFonts w:hint="eastAsia"/>
        </w:rPr>
        <w:t>综合评价</w:t>
      </w:r>
    </w:p>
    <w:p>
      <w:pPr>
        <w:ind w:firstLine="480"/>
      </w:pPr>
      <w:r>
        <w:rPr>
          <w:rFonts w:hint="eastAsia"/>
        </w:rPr>
        <w:t>提供统计图、统计表、单柱图、簇状柱图、堆积柱图、气淘图等多种统计分析视图，支持将海量业务城市事忤数的特定指标，按业务需求进行多维度并行分析。</w:t>
      </w:r>
    </w:p>
    <w:p>
      <w:pPr>
        <w:pStyle w:val="6"/>
        <w:numPr>
          <w:ilvl w:val="2"/>
          <w:numId w:val="2"/>
        </w:numPr>
        <w:bidi w:val="0"/>
        <w:ind w:left="709" w:leftChars="0" w:hanging="709" w:firstLineChars="0"/>
      </w:pPr>
      <w:r>
        <w:rPr>
          <w:rFonts w:hint="eastAsia"/>
        </w:rPr>
        <w:t>效能分析</w:t>
      </w:r>
    </w:p>
    <w:p>
      <w:pPr>
        <w:ind w:firstLine="480"/>
      </w:pPr>
      <w:r>
        <w:rPr>
          <w:rFonts w:hint="eastAsia"/>
        </w:rPr>
        <w:t>根据影响事件效能事件处置时间时长、事件响应速度、事件处置质量、事件办结率等主要因素，运用系统分析的方法，综合反映事件处置全过程是否达到规定目标。</w:t>
      </w:r>
    </w:p>
    <w:p>
      <w:pPr>
        <w:pStyle w:val="6"/>
        <w:numPr>
          <w:ilvl w:val="2"/>
          <w:numId w:val="2"/>
        </w:numPr>
        <w:bidi w:val="0"/>
        <w:ind w:left="709" w:leftChars="0" w:hanging="709" w:firstLineChars="0"/>
      </w:pPr>
      <w:r>
        <w:rPr>
          <w:rFonts w:hint="eastAsia"/>
        </w:rPr>
        <w:t>评价报告</w:t>
      </w:r>
    </w:p>
    <w:p>
      <w:pPr>
        <w:ind w:firstLine="480"/>
      </w:pPr>
      <w:r>
        <w:rPr>
          <w:rFonts w:hint="eastAsia"/>
        </w:rPr>
        <w:t>支持对各部门、各层级、各用户在城市事件处置过程中，以事件处置时间时长、事件响应速度、事件处置质量、事件办结率等做为主要指标维度，输出评价报告。</w:t>
      </w:r>
    </w:p>
    <w:p>
      <w:pPr>
        <w:pStyle w:val="6"/>
        <w:numPr>
          <w:ilvl w:val="2"/>
          <w:numId w:val="2"/>
        </w:numPr>
        <w:bidi w:val="0"/>
        <w:ind w:left="709" w:leftChars="0" w:hanging="709" w:firstLineChars="0"/>
      </w:pPr>
      <w:r>
        <w:rPr>
          <w:rFonts w:hint="eastAsia"/>
        </w:rPr>
        <w:t>评价结果查询</w:t>
      </w:r>
    </w:p>
    <w:p>
      <w:pPr>
        <w:ind w:firstLine="480"/>
      </w:pPr>
      <w:r>
        <w:rPr>
          <w:rFonts w:hint="eastAsia"/>
        </w:rPr>
        <w:t>支持对任一部门、科室、用户的评价报告结果生产、查询和输出，可用于评价事件处置工作是否有成效，是否完成既定目标。</w:t>
      </w:r>
    </w:p>
    <w:p>
      <w:pPr>
        <w:pStyle w:val="6"/>
        <w:numPr>
          <w:ilvl w:val="2"/>
          <w:numId w:val="2"/>
        </w:numPr>
        <w:bidi w:val="0"/>
        <w:ind w:left="709" w:leftChars="0" w:hanging="709" w:firstLineChars="0"/>
      </w:pPr>
      <w:r>
        <w:rPr>
          <w:rFonts w:hint="eastAsia"/>
        </w:rPr>
        <w:t>事件一张图</w:t>
      </w:r>
    </w:p>
    <w:p>
      <w:pPr>
        <w:ind w:firstLine="480"/>
      </w:pPr>
      <w:r>
        <w:rPr>
          <w:rFonts w:hint="eastAsia"/>
        </w:rPr>
        <w:t>详细展现城市街道、地标点、建筑物、机动目标、基础设施、视频数据等要素信息，实现管辖区域内“人、车、地、事、物”的全面监控，辅助城市管理部门综合掌控全市大范围的事件运行态势。</w:t>
      </w:r>
    </w:p>
    <w:p>
      <w:pPr>
        <w:pStyle w:val="6"/>
        <w:numPr>
          <w:ilvl w:val="2"/>
          <w:numId w:val="2"/>
        </w:numPr>
        <w:bidi w:val="0"/>
        <w:ind w:left="709" w:leftChars="0" w:hanging="709" w:firstLineChars="0"/>
      </w:pPr>
      <w:r>
        <w:rPr>
          <w:rFonts w:hint="eastAsia"/>
        </w:rPr>
        <w:t>态势感知</w:t>
      </w:r>
    </w:p>
    <w:p>
      <w:pPr>
        <w:ind w:firstLine="480"/>
      </w:pPr>
      <w:r>
        <w:rPr>
          <w:rFonts w:hint="eastAsia"/>
        </w:rPr>
        <w:t>融合政府各职能部门现有数据资源，对资源环境、基础设施、交通运输、社会治理、人口民生、产业经济、社会舆情、公共安全等领域的核心指标进行态势监测与可视分析，辅助管理者全面掌控城市事件运行态势。</w:t>
      </w:r>
    </w:p>
    <w:p>
      <w:pPr>
        <w:pStyle w:val="6"/>
        <w:numPr>
          <w:ilvl w:val="2"/>
          <w:numId w:val="2"/>
        </w:numPr>
        <w:bidi w:val="0"/>
        <w:ind w:left="709" w:leftChars="0" w:hanging="709" w:firstLineChars="0"/>
      </w:pPr>
      <w:r>
        <w:rPr>
          <w:rFonts w:hint="eastAsia"/>
        </w:rPr>
        <w:t>掌上移动处置</w:t>
      </w:r>
    </w:p>
    <w:p>
      <w:pPr>
        <w:ind w:firstLine="480"/>
      </w:pPr>
      <w:r>
        <w:rPr>
          <w:rFonts w:hint="eastAsia"/>
        </w:rPr>
        <w:t>搭建高效、安全的移动办公平台，实现了事件上报办理向移动端延伸，切实提升城市事件工作效能，更好地服务群众。</w:t>
      </w:r>
    </w:p>
    <w:p>
      <w:pPr>
        <w:pStyle w:val="6"/>
        <w:numPr>
          <w:ilvl w:val="2"/>
          <w:numId w:val="2"/>
        </w:numPr>
        <w:bidi w:val="0"/>
        <w:ind w:left="709" w:leftChars="0" w:hanging="709" w:firstLineChars="0"/>
      </w:pPr>
      <w:r>
        <w:rPr>
          <w:rFonts w:hint="eastAsia"/>
        </w:rPr>
        <w:t>主题分析</w:t>
      </w:r>
    </w:p>
    <w:p>
      <w:pPr>
        <w:ind w:firstLine="480"/>
      </w:pPr>
      <w:r>
        <w:rPr>
          <w:rFonts w:hint="eastAsia"/>
        </w:rPr>
        <w:t>对城市事件运行状况实现动态监测及仿真分析评估、开展基于城市事件重要主题的可视化分析，包括自然灾害专题、公共安全专题、城市治理专题、产业经济专题、疫情防控专题等。</w:t>
      </w:r>
    </w:p>
    <w:p>
      <w:pPr>
        <w:pStyle w:val="6"/>
        <w:numPr>
          <w:ilvl w:val="2"/>
          <w:numId w:val="2"/>
        </w:numPr>
        <w:bidi w:val="0"/>
        <w:ind w:left="709" w:leftChars="0" w:hanging="709" w:firstLineChars="0"/>
      </w:pPr>
      <w:r>
        <w:rPr>
          <w:rFonts w:hint="eastAsia"/>
        </w:rPr>
        <w:t>决策研判</w:t>
      </w:r>
    </w:p>
    <w:p>
      <w:pPr>
        <w:ind w:firstLine="480"/>
      </w:pPr>
      <w:r>
        <w:rPr>
          <w:rFonts w:hint="eastAsia"/>
        </w:rPr>
        <w:t>整合既有海量业务数据，提供统计图表、分布图、关系图、空间统计图、空间分布图、空间关系图等数据可视分析图表，进行多维度分析研判，并支持综合显示，实现多指标数据的并行监测分析，为管理者决策研判提供全面的数据支持。</w:t>
      </w:r>
    </w:p>
    <w:p>
      <w:pPr>
        <w:pStyle w:val="5"/>
        <w:numPr>
          <w:ilvl w:val="1"/>
          <w:numId w:val="2"/>
        </w:numPr>
        <w:ind w:left="567" w:leftChars="0" w:hanging="567" w:firstLineChars="0"/>
      </w:pPr>
      <w:bookmarkStart w:id="52" w:name="_Toc8852"/>
      <w:r>
        <w:rPr>
          <w:rFonts w:hint="eastAsia"/>
        </w:rPr>
        <w:t>精治-智慧城管</w:t>
      </w:r>
      <w:bookmarkEnd w:id="52"/>
    </w:p>
    <w:p>
      <w:pPr>
        <w:pStyle w:val="6"/>
        <w:numPr>
          <w:ilvl w:val="2"/>
          <w:numId w:val="2"/>
        </w:numPr>
        <w:bidi w:val="0"/>
        <w:ind w:left="709" w:leftChars="0" w:hanging="709" w:firstLineChars="0"/>
        <w:rPr>
          <w:rFonts w:hint="eastAsia"/>
          <w:lang w:val="en-US" w:eastAsia="zh-CN"/>
        </w:rPr>
      </w:pPr>
      <w:r>
        <w:rPr>
          <w:rFonts w:hint="eastAsia"/>
          <w:lang w:val="en-US" w:eastAsia="zh-CN"/>
        </w:rPr>
        <w:t>指挥协调系统</w:t>
      </w:r>
    </w:p>
    <w:p>
      <w:pPr>
        <w:rPr>
          <w:rFonts w:hint="eastAsia"/>
          <w:lang w:val="en-US" w:eastAsia="zh-CN"/>
        </w:rPr>
      </w:pPr>
      <w:r>
        <w:rPr>
          <w:rFonts w:hint="eastAsia"/>
          <w:lang w:val="en-US" w:eastAsia="zh-CN"/>
        </w:rPr>
        <w:t>包含监管数据无线采集、监督中心受理、协同工作、监督指挥、绩效评价、地理编码、基础数据资源管理七个大模块。</w:t>
      </w:r>
    </w:p>
    <w:p>
      <w:pPr>
        <w:pStyle w:val="2"/>
        <w:numPr>
          <w:ilvl w:val="0"/>
          <w:numId w:val="3"/>
        </w:numPr>
        <w:rPr>
          <w:rFonts w:hint="eastAsia"/>
          <w:lang w:val="en-US" w:eastAsia="zh-CN"/>
        </w:rPr>
      </w:pPr>
      <w:r>
        <w:rPr>
          <w:rFonts w:hint="eastAsia"/>
          <w:lang w:val="en-US" w:eastAsia="zh-CN"/>
        </w:rPr>
        <w:t>监管数据无线采集子系统</w:t>
      </w:r>
    </w:p>
    <w:p>
      <w:pPr>
        <w:ind w:firstLine="480"/>
        <w:rPr>
          <w:rFonts w:hint="default"/>
          <w:lang w:val="en-US" w:eastAsia="zh-CN"/>
        </w:rPr>
      </w:pPr>
      <w:r>
        <w:rPr>
          <w:rFonts w:hint="eastAsia"/>
        </w:rPr>
        <w:t>供数字城管监督员、坐席员、处置人员、部门领导使用的全移动办公系统，融合城管通、处置通和领导通功能。</w:t>
      </w:r>
    </w:p>
    <w:p>
      <w:pPr>
        <w:pStyle w:val="2"/>
        <w:numPr>
          <w:ilvl w:val="0"/>
          <w:numId w:val="3"/>
        </w:numPr>
        <w:ind w:left="0" w:leftChars="0" w:firstLine="480" w:firstLineChars="200"/>
        <w:rPr>
          <w:rFonts w:hint="eastAsia"/>
          <w:lang w:val="en-US" w:eastAsia="zh-CN"/>
        </w:rPr>
      </w:pPr>
      <w:r>
        <w:rPr>
          <w:rFonts w:hint="eastAsia"/>
          <w:lang w:val="en-US" w:eastAsia="zh-CN"/>
        </w:rPr>
        <w:t>监督中心受理子系统</w:t>
      </w:r>
    </w:p>
    <w:p>
      <w:pPr>
        <w:ind w:firstLine="480"/>
        <w:rPr>
          <w:rFonts w:hint="eastAsia"/>
          <w:lang w:val="en-US" w:eastAsia="zh-CN"/>
        </w:rPr>
      </w:pPr>
      <w:r>
        <w:rPr>
          <w:rFonts w:hint="eastAsia"/>
        </w:rPr>
        <w:t>为城市管理监督中心受理工作台，受理各种来源的城市管理问题，包括公众通过电话途径举报的城管问题和监督员使用无线采集子系统上报的各类问题。</w:t>
      </w:r>
    </w:p>
    <w:p>
      <w:pPr>
        <w:numPr>
          <w:ilvl w:val="0"/>
          <w:numId w:val="3"/>
        </w:numPr>
        <w:ind w:left="0" w:leftChars="0" w:firstLine="480" w:firstLineChars="200"/>
        <w:rPr>
          <w:rFonts w:hint="eastAsia"/>
          <w:lang w:val="en-US" w:eastAsia="zh-CN"/>
        </w:rPr>
      </w:pPr>
      <w:r>
        <w:rPr>
          <w:rFonts w:hint="eastAsia"/>
          <w:lang w:val="en-US" w:eastAsia="zh-CN"/>
        </w:rPr>
        <w:t>协同工作子系统</w:t>
      </w:r>
    </w:p>
    <w:p>
      <w:pPr>
        <w:ind w:firstLine="480"/>
      </w:pPr>
      <w:r>
        <w:rPr>
          <w:rFonts w:hint="eastAsia"/>
        </w:rPr>
        <w:t>供整个业务系统的管理者及各岗位操作者使用的办公平台，在系统上可办理日常案件，实现对业务流程中的所有案件监督和管理的功能，全程控制案件处理和流转。</w:t>
      </w:r>
    </w:p>
    <w:p>
      <w:pPr>
        <w:pStyle w:val="2"/>
        <w:rPr>
          <w:rFonts w:hint="eastAsia"/>
          <w:lang w:val="en-US" w:eastAsia="zh-CN"/>
        </w:rPr>
      </w:pPr>
      <w:r>
        <w:rPr>
          <w:rFonts w:hint="eastAsia"/>
          <w:lang w:val="en-US" w:eastAsia="zh-CN"/>
        </w:rPr>
        <w:t>（4）监督指挥子系统</w:t>
      </w:r>
    </w:p>
    <w:p>
      <w:pPr>
        <w:ind w:firstLine="480"/>
      </w:pPr>
      <w:r>
        <w:rPr>
          <w:rFonts w:hint="eastAsia"/>
        </w:rPr>
        <w:t>以GIS地图的方式，能实时查看巡查队伍、案件、网格划分、普查数据的分布查看，能全面了解业务运行情况。</w:t>
      </w:r>
    </w:p>
    <w:p>
      <w:pPr>
        <w:ind w:firstLine="480"/>
        <w:rPr>
          <w:rFonts w:hint="eastAsia"/>
          <w:lang w:val="en-US" w:eastAsia="zh-CN"/>
        </w:rPr>
      </w:pPr>
      <w:r>
        <w:rPr>
          <w:rFonts w:hint="eastAsia" w:ascii="仿宋" w:hAnsi="仿宋" w:cs="仿宋"/>
          <w:szCs w:val="24"/>
        </w:rPr>
        <w:t>监督指挥子系统是指挥中心使用的综合信息展示平台，主要用来监督和展现城市运行一网统管平台的总体运行情况。该平台包括体现城市运行中心平台总体运行体征的各项数据指标，对一网统管的整体运行情况、网格员、运行流程、一网统管总体动态进行监督分析。系统以地图为主要形式展现，各类数据在地图上直观显示，同时提供简单查询和信息面板，用于滚动显示区域内实时的案卷上报事件、报警事件和平台的其他事件。</w:t>
      </w:r>
    </w:p>
    <w:p>
      <w:pPr>
        <w:pStyle w:val="2"/>
        <w:rPr>
          <w:rFonts w:hint="eastAsia"/>
          <w:lang w:val="en-US" w:eastAsia="zh-CN"/>
        </w:rPr>
      </w:pPr>
      <w:r>
        <w:rPr>
          <w:rFonts w:hint="eastAsia"/>
          <w:lang w:val="en-US" w:eastAsia="zh-CN"/>
        </w:rPr>
        <w:t>（5）绩效评价子系统</w:t>
      </w:r>
    </w:p>
    <w:p>
      <w:pPr>
        <w:ind w:firstLine="480"/>
      </w:pPr>
      <w:r>
        <w:rPr>
          <w:rFonts w:hint="eastAsia"/>
        </w:rPr>
        <w:t>对城市管理信息采集员、有关部门、有关区域的立案数量、办理时限、未办结案件情况进行绩效评价，有效形成良好的城市管理监督机制。</w:t>
      </w:r>
    </w:p>
    <w:p>
      <w:pPr>
        <w:ind w:firstLine="480"/>
        <w:rPr>
          <w:rFonts w:hint="eastAsia"/>
          <w:lang w:val="en-US" w:eastAsia="zh-CN"/>
        </w:rPr>
      </w:pPr>
      <w:r>
        <w:rPr>
          <w:rFonts w:hint="eastAsia"/>
        </w:rPr>
        <w:t>绩效子系统是基于监督中心受理子系统、协同工作子系统和城市管理地理信息系统，运用综合考评模型，实时或定期统计技术，将信息化技术、监督考评的工作模式应用到数字化城市管理中。通过信息存储和信息查询，实现对历史数据实时或定期的统计，并通过城市管理考评体系数学建模运算评比等级，将其以图形化或表格化的方式显示出来。通过系统建设，推进城市管理监督达到主动、精确、快速、直观和统一的目标，从而实现完善的城市管理考评体系，能形成良好的城市管理监督机制。</w:t>
      </w:r>
    </w:p>
    <w:p>
      <w:pPr>
        <w:pStyle w:val="2"/>
        <w:numPr>
          <w:ilvl w:val="0"/>
          <w:numId w:val="4"/>
        </w:numPr>
        <w:rPr>
          <w:rFonts w:hint="eastAsia"/>
          <w:lang w:val="en-US" w:eastAsia="zh-CN"/>
        </w:rPr>
      </w:pPr>
      <w:r>
        <w:rPr>
          <w:rFonts w:hint="eastAsia"/>
          <w:lang w:val="en-US" w:eastAsia="zh-CN"/>
        </w:rPr>
        <w:t>地理编码子系统</w:t>
      </w:r>
    </w:p>
    <w:p>
      <w:pPr>
        <w:ind w:firstLine="480"/>
      </w:pPr>
      <w:r>
        <w:rPr>
          <w:rFonts w:hint="eastAsia"/>
        </w:rPr>
        <w:t>对地理编码的数据进行汇总统计，并基于GTS地图呈现普查数据分布情况，实现对地理信息的空间定位。</w:t>
      </w:r>
    </w:p>
    <w:p>
      <w:pPr>
        <w:ind w:firstLine="480"/>
      </w:pPr>
      <w:r>
        <w:rPr>
          <w:rFonts w:hint="eastAsia"/>
        </w:rPr>
        <w:t>地理编码子系统是数字城市管理最重要的支撑系统之一，地理编码技术能够把具有地理位置的信息资源赋予地理坐标。通过地理编码，将城市现有的地址空间化、规范化，在地址名称与地址实际空间位置之间建立起对应关系，实现地址空间的相对定位，可以使城市中的各种数据资源通过地址信息反映到空间位置上来，提高空间信息的可读性，在各种空间范围行政区内达到信息的整合。通过地理编码技术对城市部件进行分类分项管理，最终实现城市管理由盲目到精确，由人工管理到信息管理的转变。</w:t>
      </w:r>
    </w:p>
    <w:p>
      <w:pPr>
        <w:pStyle w:val="2"/>
        <w:rPr>
          <w:rFonts w:hint="eastAsia"/>
          <w:lang w:val="en-US" w:eastAsia="zh-CN"/>
        </w:rPr>
      </w:pPr>
      <w:r>
        <w:rPr>
          <w:rFonts w:hint="eastAsia"/>
          <w:lang w:val="en-US" w:eastAsia="zh-CN"/>
        </w:rPr>
        <w:t>（7）基础数据资源管理子系统</w:t>
      </w:r>
    </w:p>
    <w:p>
      <w:pPr>
        <w:ind w:firstLine="480"/>
        <w:rPr>
          <w:rFonts w:hint="default"/>
          <w:lang w:val="en-US" w:eastAsia="zh-CN"/>
        </w:rPr>
      </w:pPr>
      <w:r>
        <w:rPr>
          <w:rFonts w:hint="eastAsia"/>
        </w:rPr>
        <w:t>基础数据资源管理子系统主要由系统管理员使用。使用基础数据资源管理系统可管理地理信息所需的地图数据，包含事部件类型、部件、网格、地理编码。</w:t>
      </w:r>
    </w:p>
    <w:p>
      <w:pPr>
        <w:pStyle w:val="6"/>
        <w:numPr>
          <w:ilvl w:val="2"/>
          <w:numId w:val="2"/>
        </w:numPr>
        <w:bidi w:val="0"/>
        <w:ind w:left="709" w:leftChars="0" w:hanging="709" w:firstLineChars="0"/>
        <w:rPr>
          <w:rFonts w:hint="eastAsia"/>
          <w:lang w:val="en-US" w:eastAsia="zh-CN"/>
        </w:rPr>
      </w:pPr>
      <w:r>
        <w:rPr>
          <w:rFonts w:hint="eastAsia"/>
          <w:lang w:val="en-US" w:eastAsia="zh-CN"/>
        </w:rPr>
        <w:t>应用维护系统</w:t>
      </w:r>
    </w:p>
    <w:p>
      <w:pPr>
        <w:rPr>
          <w:rFonts w:hint="default"/>
          <w:lang w:val="en-US" w:eastAsia="zh-CN"/>
        </w:rPr>
      </w:pPr>
      <w:r>
        <w:rPr>
          <w:rFonts w:hint="eastAsia"/>
          <w:lang w:val="en-US" w:eastAsia="zh-CN"/>
        </w:rPr>
        <w:t>内含机构管理、人员管理、权限配置、基础配置四个子模块，实现对系统的灵活配置，以达到系统交付后的快速调整。</w:t>
      </w:r>
    </w:p>
    <w:p>
      <w:pPr>
        <w:pStyle w:val="6"/>
        <w:numPr>
          <w:ilvl w:val="2"/>
          <w:numId w:val="2"/>
        </w:numPr>
        <w:bidi w:val="0"/>
        <w:ind w:left="709" w:leftChars="0" w:hanging="709" w:firstLineChars="0"/>
        <w:rPr>
          <w:rFonts w:hint="eastAsia"/>
          <w:lang w:val="en-US" w:eastAsia="zh-CN"/>
        </w:rPr>
      </w:pPr>
      <w:r>
        <w:rPr>
          <w:rFonts w:hint="eastAsia"/>
          <w:lang w:val="en-US" w:eastAsia="zh-CN"/>
        </w:rPr>
        <w:t>数据交换系统</w:t>
      </w:r>
    </w:p>
    <w:p>
      <w:pPr>
        <w:rPr>
          <w:rFonts w:hint="default"/>
          <w:lang w:val="en-US" w:eastAsia="zh-CN"/>
        </w:rPr>
      </w:pPr>
      <w:r>
        <w:rPr>
          <w:rFonts w:hint="eastAsia"/>
          <w:lang w:val="en-US" w:eastAsia="zh-CN"/>
        </w:rPr>
        <w:t>提供接口服务发布、订阅功能，实现上级或其他部门对接口服务的订阅、调阅。提供接口状态监控功能，实时监测接口的状态及使用情况。</w:t>
      </w:r>
    </w:p>
    <w:p>
      <w:pPr>
        <w:pStyle w:val="6"/>
        <w:numPr>
          <w:ilvl w:val="2"/>
          <w:numId w:val="2"/>
        </w:numPr>
        <w:bidi w:val="0"/>
        <w:ind w:left="709" w:leftChars="0" w:hanging="709" w:firstLineChars="0"/>
        <w:rPr>
          <w:rFonts w:hint="eastAsia"/>
          <w:lang w:val="en-US" w:eastAsia="zh-CN"/>
        </w:rPr>
      </w:pPr>
      <w:r>
        <w:rPr>
          <w:rFonts w:hint="eastAsia"/>
          <w:lang w:val="en-US" w:eastAsia="zh-CN"/>
        </w:rPr>
        <w:t>数据汇聚系统</w:t>
      </w:r>
    </w:p>
    <w:p>
      <w:pPr>
        <w:rPr>
          <w:rFonts w:hint="default" w:eastAsia="宋体"/>
          <w:lang w:val="en-US" w:eastAsia="zh-CN"/>
        </w:rPr>
      </w:pPr>
      <w:r>
        <w:rPr>
          <w:rFonts w:hint="eastAsia"/>
          <w:lang w:val="en-US" w:eastAsia="zh-CN"/>
        </w:rPr>
        <w:t>提供数据获取、数据治理、数字资源编目等功能，实现对原始数据入库、数据信息的资源目录进行梳理汇总管理、数据治理的数据‘来到去’一条龙服务。</w:t>
      </w:r>
    </w:p>
    <w:p>
      <w:pPr>
        <w:pStyle w:val="5"/>
        <w:numPr>
          <w:ilvl w:val="1"/>
          <w:numId w:val="2"/>
        </w:numPr>
        <w:ind w:left="567" w:leftChars="0" w:hanging="567" w:firstLineChars="0"/>
      </w:pPr>
      <w:bookmarkStart w:id="53" w:name="_Toc6957"/>
      <w:r>
        <w:rPr>
          <w:rFonts w:hint="eastAsia"/>
        </w:rPr>
        <w:t>善政-高质量发展平台</w:t>
      </w:r>
      <w:bookmarkEnd w:id="53"/>
    </w:p>
    <w:p>
      <w:pPr>
        <w:pStyle w:val="6"/>
        <w:numPr>
          <w:ilvl w:val="2"/>
          <w:numId w:val="2"/>
        </w:numPr>
        <w:bidi w:val="0"/>
        <w:ind w:left="709" w:leftChars="0" w:hanging="709" w:firstLineChars="0"/>
      </w:pPr>
      <w:r>
        <w:rPr>
          <w:rFonts w:hint="eastAsia"/>
        </w:rPr>
        <w:t>工作台</w:t>
      </w:r>
    </w:p>
    <w:p>
      <w:pPr>
        <w:rPr>
          <w:rFonts w:hint="eastAsia"/>
          <w:lang w:val="en-US" w:eastAsia="zh-CN"/>
        </w:rPr>
      </w:pPr>
      <w:r>
        <w:rPr>
          <w:rFonts w:hint="eastAsia"/>
          <w:lang w:val="en-US" w:eastAsia="zh-CN"/>
        </w:rPr>
        <w:t>(1)首页</w:t>
      </w:r>
    </w:p>
    <w:p>
      <w:pPr>
        <w:rPr>
          <w:rFonts w:hint="eastAsia"/>
          <w:lang w:val="en-US" w:eastAsia="zh-CN"/>
        </w:rPr>
      </w:pPr>
      <w:r>
        <w:rPr>
          <w:rFonts w:hint="eastAsia"/>
          <w:lang w:val="en-US" w:eastAsia="zh-CN"/>
        </w:rPr>
        <w:t>将用户需要处理的考核指标、督查督办任务、项目任务等以代办事项的方式进行展示，方便用户集中处理并开展相关工作，用户可以在该页面实现相关业务的汇报办理等操作。</w:t>
      </w:r>
    </w:p>
    <w:p>
      <w:pPr>
        <w:rPr>
          <w:rFonts w:hint="eastAsia"/>
          <w:lang w:val="en-US" w:eastAsia="zh-CN"/>
        </w:rPr>
      </w:pPr>
      <w:r>
        <w:rPr>
          <w:rFonts w:hint="eastAsia"/>
          <w:lang w:val="en-US" w:eastAsia="zh-CN"/>
        </w:rPr>
        <w:t>(2)通知消息</w:t>
      </w:r>
    </w:p>
    <w:p>
      <w:pPr>
        <w:rPr>
          <w:rFonts w:hint="eastAsia"/>
          <w:lang w:val="en-US" w:eastAsia="zh-CN"/>
        </w:rPr>
      </w:pPr>
      <w:r>
        <w:rPr>
          <w:rFonts w:hint="eastAsia"/>
          <w:lang w:val="en-US" w:eastAsia="zh-CN"/>
        </w:rPr>
        <w:t>将需要用户需要处理的事件以消息通知的方式推送给用户，使用户可以随时收到消息并及时处理。</w:t>
      </w:r>
    </w:p>
    <w:p>
      <w:pPr>
        <w:rPr>
          <w:rFonts w:hint="eastAsia"/>
          <w:lang w:val="en-US" w:eastAsia="zh-CN"/>
        </w:rPr>
      </w:pPr>
      <w:r>
        <w:rPr>
          <w:rFonts w:hint="eastAsia"/>
          <w:lang w:val="en-US" w:eastAsia="zh-CN"/>
        </w:rPr>
        <w:t>(3)领导批示</w:t>
      </w:r>
    </w:p>
    <w:p>
      <w:pPr>
        <w:rPr>
          <w:rFonts w:hint="eastAsia"/>
          <w:lang w:val="en-US" w:eastAsia="zh-CN"/>
        </w:rPr>
      </w:pPr>
      <w:r>
        <w:rPr>
          <w:rFonts w:hint="eastAsia"/>
          <w:lang w:val="en-US" w:eastAsia="zh-CN"/>
        </w:rPr>
        <w:t>为政府领导提供一个快速下发下一步指示的渠道，领导可以直接对考核指标、督查督办任务、项目任务等直接做出批示，要求相关责任人进行跟进处理。</w:t>
      </w:r>
    </w:p>
    <w:p>
      <w:pPr>
        <w:pStyle w:val="6"/>
        <w:numPr>
          <w:ilvl w:val="2"/>
          <w:numId w:val="2"/>
        </w:numPr>
        <w:bidi w:val="0"/>
        <w:ind w:left="709" w:leftChars="0" w:hanging="709" w:firstLineChars="0"/>
      </w:pPr>
      <w:r>
        <w:rPr>
          <w:rFonts w:hint="eastAsia"/>
        </w:rPr>
        <w:t>督察督办任务</w:t>
      </w:r>
    </w:p>
    <w:p>
      <w:pPr>
        <w:rPr>
          <w:rFonts w:hint="eastAsia"/>
          <w:lang w:val="en-US" w:eastAsia="zh-CN"/>
        </w:rPr>
      </w:pPr>
      <w:r>
        <w:rPr>
          <w:rFonts w:hint="eastAsia"/>
          <w:lang w:val="en-US" w:eastAsia="zh-CN"/>
        </w:rPr>
        <w:t>(1)督察督办任务查看</w:t>
      </w:r>
    </w:p>
    <w:p>
      <w:pPr>
        <w:rPr>
          <w:rFonts w:hint="eastAsia"/>
          <w:lang w:val="en-US" w:eastAsia="zh-CN"/>
        </w:rPr>
      </w:pPr>
      <w:r>
        <w:rPr>
          <w:rFonts w:hint="eastAsia"/>
          <w:lang w:val="en-US" w:eastAsia="zh-CN"/>
        </w:rPr>
        <w:t>可显示所有的一级的主督办任务，展开查看二级督办任务时时只能是有被督办单位数据权限的用户可以看到，包括批示、查看、查询等操作。</w:t>
      </w:r>
    </w:p>
    <w:p>
      <w:pPr>
        <w:rPr>
          <w:rFonts w:hint="eastAsia"/>
          <w:lang w:val="en-US" w:eastAsia="zh-CN"/>
        </w:rPr>
      </w:pPr>
      <w:r>
        <w:rPr>
          <w:rFonts w:hint="eastAsia"/>
          <w:lang w:val="en-US" w:eastAsia="zh-CN"/>
        </w:rPr>
        <w:t>(2)督察督办任务管理</w:t>
      </w:r>
    </w:p>
    <w:p>
      <w:pPr>
        <w:rPr>
          <w:rFonts w:hint="eastAsia"/>
          <w:lang w:val="en-US" w:eastAsia="zh-CN"/>
        </w:rPr>
      </w:pPr>
      <w:r>
        <w:rPr>
          <w:rFonts w:hint="eastAsia"/>
          <w:lang w:val="en-US" w:eastAsia="zh-CN"/>
        </w:rPr>
        <w:t>县委县政府相关科室和发科局可以对督查任务进行管理，包括创建、下发、修改、删除、撤回、关闭等操作，相关部门创建督查任务后会下发到任务执行人和被督查单位，当任务完成时可以将任务进行关闭，下发的任务包括一次性任务和周期任务。</w:t>
      </w:r>
    </w:p>
    <w:p>
      <w:pPr>
        <w:rPr>
          <w:rFonts w:hint="eastAsia"/>
          <w:lang w:val="en-US" w:eastAsia="zh-CN"/>
        </w:rPr>
      </w:pPr>
      <w:r>
        <w:rPr>
          <w:rFonts w:hint="eastAsia"/>
          <w:lang w:val="en-US" w:eastAsia="zh-CN"/>
        </w:rPr>
        <w:t>(3)我的督办任务</w:t>
      </w:r>
    </w:p>
    <w:p>
      <w:pPr>
        <w:rPr>
          <w:rFonts w:hint="eastAsia"/>
          <w:lang w:val="en-US" w:eastAsia="zh-CN"/>
        </w:rPr>
      </w:pPr>
      <w:r>
        <w:rPr>
          <w:rFonts w:hint="eastAsia"/>
          <w:lang w:val="en-US" w:eastAsia="zh-CN"/>
        </w:rPr>
        <w:t>作为任务执行人可以在该页面收到由上级部门下发的督查督办子任务，任务执行人可以去现场进行督查督办，并将现场督办结果进行上传记录，当任务执行人人为该任务可以完结时可以将任务进行标记完成。</w:t>
      </w:r>
    </w:p>
    <w:p>
      <w:pPr>
        <w:rPr>
          <w:rFonts w:hint="eastAsia"/>
          <w:lang w:val="en-US" w:eastAsia="zh-CN"/>
        </w:rPr>
      </w:pPr>
      <w:r>
        <w:rPr>
          <w:rFonts w:hint="eastAsia"/>
          <w:lang w:val="en-US" w:eastAsia="zh-CN"/>
        </w:rPr>
        <w:t>(4)责任单位任务</w:t>
      </w:r>
    </w:p>
    <w:p>
      <w:pPr>
        <w:rPr>
          <w:rFonts w:hint="eastAsia"/>
          <w:lang w:val="en-US" w:eastAsia="zh-CN"/>
        </w:rPr>
      </w:pPr>
      <w:r>
        <w:rPr>
          <w:rFonts w:hint="eastAsia"/>
          <w:lang w:val="en-US" w:eastAsia="zh-CN"/>
        </w:rPr>
        <w:t>责任单位作为被督查单位可以收到督查单位下发的督查督办子任务，责任单位指定相关责任人，由责任人进行该任务的汇报。汇报时需要上传相关资料并对情况进行说名，督查室需要对汇报的情况进行审核。</w:t>
      </w:r>
    </w:p>
    <w:p>
      <w:pPr>
        <w:rPr>
          <w:rFonts w:hint="eastAsia"/>
          <w:lang w:val="en-US" w:eastAsia="zh-CN"/>
        </w:rPr>
      </w:pPr>
      <w:r>
        <w:rPr>
          <w:rFonts w:hint="eastAsia"/>
          <w:lang w:val="en-US" w:eastAsia="zh-CN"/>
        </w:rPr>
        <w:t>(5)督察督办审核</w:t>
      </w:r>
    </w:p>
    <w:p>
      <w:pPr>
        <w:rPr>
          <w:rFonts w:hint="eastAsia"/>
          <w:lang w:val="en-US" w:eastAsia="zh-CN"/>
        </w:rPr>
      </w:pPr>
      <w:r>
        <w:rPr>
          <w:rFonts w:hint="eastAsia"/>
          <w:lang w:val="en-US" w:eastAsia="zh-CN"/>
        </w:rPr>
        <w:t>可以对督查任务的创建、申请关闭、汇报进行审核。</w:t>
      </w:r>
    </w:p>
    <w:p>
      <w:pPr>
        <w:rPr>
          <w:rFonts w:hint="eastAsia"/>
          <w:lang w:val="en-US" w:eastAsia="zh-CN"/>
        </w:rPr>
      </w:pPr>
      <w:r>
        <w:rPr>
          <w:rFonts w:hint="eastAsia"/>
          <w:lang w:val="en-US" w:eastAsia="zh-CN"/>
        </w:rPr>
        <w:t>对于一次性汇报的任务，审核时如果任务没有全部完成，可以进行任务延期，延期后还可以再次进行汇报。</w:t>
      </w:r>
    </w:p>
    <w:p>
      <w:pPr>
        <w:pStyle w:val="6"/>
        <w:numPr>
          <w:ilvl w:val="2"/>
          <w:numId w:val="2"/>
        </w:numPr>
        <w:bidi w:val="0"/>
        <w:ind w:left="709" w:leftChars="0" w:hanging="709" w:firstLineChars="0"/>
      </w:pPr>
      <w:r>
        <w:rPr>
          <w:rFonts w:hint="eastAsia"/>
        </w:rPr>
        <w:t>项目管理</w:t>
      </w:r>
    </w:p>
    <w:p>
      <w:pPr>
        <w:ind w:firstLine="480"/>
        <w:rPr>
          <w:rFonts w:hint="eastAsia"/>
        </w:rPr>
      </w:pPr>
      <w:r>
        <w:rPr>
          <w:rFonts w:hint="eastAsia"/>
          <w:lang w:val="en-US" w:eastAsia="zh-CN"/>
        </w:rPr>
        <w:t>(1)</w:t>
      </w:r>
      <w:r>
        <w:rPr>
          <w:rFonts w:hint="eastAsia"/>
        </w:rPr>
        <w:t>项目管理查看</w:t>
      </w:r>
    </w:p>
    <w:p>
      <w:pPr>
        <w:ind w:firstLine="480"/>
        <w:rPr>
          <w:rFonts w:hint="eastAsia"/>
        </w:rPr>
      </w:pPr>
      <w:r>
        <w:rPr>
          <w:rFonts w:hint="eastAsia"/>
        </w:rPr>
        <w:t>拥有项目责任单位相关数据权限的领导可以进入并查看其分管的责任单位相关的项目，并可以对项目进行批示。</w:t>
      </w:r>
    </w:p>
    <w:p>
      <w:pPr>
        <w:ind w:firstLine="480"/>
        <w:rPr>
          <w:rFonts w:hint="eastAsia"/>
        </w:rPr>
      </w:pPr>
      <w:r>
        <w:rPr>
          <w:rFonts w:hint="eastAsia"/>
          <w:lang w:val="en-US" w:eastAsia="zh-CN"/>
        </w:rPr>
        <w:t>(2)</w:t>
      </w:r>
      <w:r>
        <w:rPr>
          <w:rFonts w:hint="eastAsia"/>
        </w:rPr>
        <w:t>项目管理</w:t>
      </w:r>
    </w:p>
    <w:p>
      <w:pPr>
        <w:ind w:firstLine="480"/>
        <w:rPr>
          <w:rFonts w:hint="eastAsia"/>
        </w:rPr>
      </w:pPr>
      <w:r>
        <w:rPr>
          <w:rFonts w:hint="eastAsia"/>
        </w:rPr>
        <w:t>对于全县的项目进行管理，创建项目后将项目下发到各个责任单位，可以在该页面查看项目的进度，及时掌握项目情况，可以对项目发起督办任务，对于认为需要关注的项目做出批示，对于详情中描述不清楚的可以直接发起与项目责任人的互动并了解最新情况，支持项目情况的导出。</w:t>
      </w:r>
    </w:p>
    <w:p>
      <w:pPr>
        <w:ind w:firstLine="480"/>
        <w:rPr>
          <w:rFonts w:hint="eastAsia"/>
        </w:rPr>
      </w:pPr>
      <w:r>
        <w:rPr>
          <w:rFonts w:hint="eastAsia"/>
          <w:lang w:val="en-US" w:eastAsia="zh-CN"/>
        </w:rPr>
        <w:t>(3)</w:t>
      </w:r>
      <w:r>
        <w:rPr>
          <w:rFonts w:hint="eastAsia"/>
        </w:rPr>
        <w:t>项目归属管理</w:t>
      </w:r>
    </w:p>
    <w:p>
      <w:pPr>
        <w:ind w:firstLine="480"/>
        <w:rPr>
          <w:rFonts w:hint="eastAsia"/>
        </w:rPr>
      </w:pPr>
      <w:r>
        <w:rPr>
          <w:rFonts w:hint="eastAsia"/>
        </w:rPr>
        <w:t>可以对项目归属的产业链进行管理和维护，产业链可以将项目按照不同的产业链进行分类，产业链记录与产业链相关的临时党支部和工作专班。</w:t>
      </w:r>
    </w:p>
    <w:p>
      <w:pPr>
        <w:ind w:firstLine="480"/>
        <w:rPr>
          <w:rFonts w:hint="eastAsia"/>
        </w:rPr>
      </w:pPr>
      <w:r>
        <w:rPr>
          <w:rFonts w:hint="eastAsia"/>
          <w:lang w:val="en-US" w:eastAsia="zh-CN"/>
        </w:rPr>
        <w:t>(4)</w:t>
      </w:r>
      <w:r>
        <w:rPr>
          <w:rFonts w:hint="eastAsia"/>
        </w:rPr>
        <w:t>责任单位管理</w:t>
      </w:r>
    </w:p>
    <w:p>
      <w:pPr>
        <w:ind w:firstLine="480"/>
        <w:rPr>
          <w:rFonts w:hint="eastAsia"/>
        </w:rPr>
      </w:pPr>
      <w:r>
        <w:rPr>
          <w:rFonts w:hint="eastAsia"/>
        </w:rPr>
        <w:t>责任单位可以查看与本单位相关的项目，并对项目进行周期汇报和进度标记，及时反馈项目进展情况。</w:t>
      </w:r>
    </w:p>
    <w:p>
      <w:pPr>
        <w:ind w:firstLine="480"/>
        <w:rPr>
          <w:rFonts w:hint="eastAsia"/>
        </w:rPr>
      </w:pPr>
      <w:r>
        <w:rPr>
          <w:rFonts w:hint="eastAsia"/>
          <w:lang w:val="en-US" w:eastAsia="zh-CN"/>
        </w:rPr>
        <w:t>(5)</w:t>
      </w:r>
      <w:r>
        <w:rPr>
          <w:rFonts w:hint="eastAsia"/>
        </w:rPr>
        <w:t>项目配置维护</w:t>
      </w:r>
    </w:p>
    <w:p>
      <w:pPr>
        <w:ind w:firstLine="480"/>
        <w:rPr>
          <w:rFonts w:hint="eastAsia"/>
        </w:rPr>
      </w:pPr>
      <w:r>
        <w:rPr>
          <w:rFonts w:hint="eastAsia"/>
        </w:rPr>
        <w:t>对项目相关选项进行配置维护，支持对项目投资资金来源、项目进度事项等进行维护，以便于适应各种不同的场景。</w:t>
      </w:r>
    </w:p>
    <w:p>
      <w:pPr>
        <w:ind w:firstLine="480"/>
        <w:rPr>
          <w:rFonts w:hint="eastAsia"/>
          <w:lang w:val="en-US" w:eastAsia="zh-CN"/>
        </w:rPr>
      </w:pPr>
      <w:r>
        <w:rPr>
          <w:rFonts w:hint="eastAsia"/>
          <w:lang w:val="en-US" w:eastAsia="zh-CN"/>
        </w:rPr>
        <w:t>(6)项目高质量推进挂图作战</w:t>
      </w:r>
    </w:p>
    <w:p>
      <w:pPr>
        <w:ind w:firstLine="480"/>
        <w:rPr>
          <w:rFonts w:hint="eastAsia"/>
          <w:lang w:val="en-US" w:eastAsia="zh-CN"/>
        </w:rPr>
      </w:pPr>
      <w:r>
        <w:rPr>
          <w:rFonts w:hint="eastAsia"/>
          <w:lang w:val="en-US" w:eastAsia="zh-CN"/>
        </w:rPr>
        <w:t>定制各重大项目的一张图，展示所有项目的进度情况，并对项目的分布情况按照产业链、项目类型、入统情况进行统计展示，用户可以通过该页面查看各个项目的进展情况，支持项目概况、项目甘特图及里程碑、项目红黄灯预警信息、项目进度节点相关资料、任务报告等内容展示，支持根据权限分级展示。</w:t>
      </w:r>
    </w:p>
    <w:p>
      <w:pPr>
        <w:pStyle w:val="6"/>
        <w:numPr>
          <w:ilvl w:val="2"/>
          <w:numId w:val="2"/>
        </w:numPr>
        <w:bidi w:val="0"/>
        <w:ind w:left="709" w:leftChars="0" w:hanging="709" w:firstLineChars="0"/>
      </w:pPr>
      <w:r>
        <w:rPr>
          <w:rFonts w:hint="eastAsia"/>
        </w:rPr>
        <w:t>知识库管理</w:t>
      </w:r>
    </w:p>
    <w:p>
      <w:pPr>
        <w:ind w:firstLine="480"/>
      </w:pPr>
      <w:r>
        <w:rPr>
          <w:rFonts w:hint="eastAsia"/>
        </w:rPr>
        <w:t>支持各部门上传和管理各级政策法规，作为知识进行共享。支持对上传的政策法规进行标签设置和管理，以便快速查询。</w:t>
      </w:r>
    </w:p>
    <w:p>
      <w:pPr>
        <w:pStyle w:val="6"/>
        <w:numPr>
          <w:ilvl w:val="2"/>
          <w:numId w:val="2"/>
        </w:numPr>
        <w:bidi w:val="0"/>
        <w:ind w:left="709" w:leftChars="0" w:hanging="709" w:firstLineChars="0"/>
      </w:pPr>
      <w:r>
        <w:rPr>
          <w:rFonts w:hint="eastAsia"/>
        </w:rPr>
        <w:t>系统管理</w:t>
      </w:r>
    </w:p>
    <w:p>
      <w:pPr>
        <w:rPr>
          <w:rFonts w:hint="eastAsia"/>
          <w:lang w:val="en-US" w:eastAsia="zh-CN"/>
        </w:rPr>
      </w:pPr>
      <w:r>
        <w:rPr>
          <w:rFonts w:hint="eastAsia"/>
          <w:lang w:val="en-US" w:eastAsia="zh-CN"/>
        </w:rPr>
        <w:t>(1)用户管理</w:t>
      </w:r>
    </w:p>
    <w:p>
      <w:pPr>
        <w:rPr>
          <w:rFonts w:hint="eastAsia"/>
          <w:lang w:val="en-US" w:eastAsia="zh-CN"/>
        </w:rPr>
      </w:pPr>
      <w:r>
        <w:rPr>
          <w:rFonts w:hint="eastAsia"/>
          <w:lang w:val="en-US" w:eastAsia="zh-CN"/>
        </w:rPr>
        <w:t>对系统中的所有用户进行管理，系统管理员通过用户管理可以对平台用户进行添加、更新、删除、禁用和查找等操作。管理员可以依据用户名关键字查找用户，可以对用户的登录名称、用户所属部门、用户是否有效等基本信息进行编辑。</w:t>
      </w:r>
    </w:p>
    <w:p>
      <w:pPr>
        <w:rPr>
          <w:rFonts w:hint="eastAsia"/>
          <w:lang w:val="en-US" w:eastAsia="zh-CN"/>
        </w:rPr>
      </w:pPr>
      <w:r>
        <w:rPr>
          <w:rFonts w:hint="eastAsia"/>
          <w:lang w:val="en-US" w:eastAsia="zh-CN"/>
        </w:rPr>
        <w:t>(2)角色管理</w:t>
      </w:r>
    </w:p>
    <w:p>
      <w:pPr>
        <w:rPr>
          <w:rFonts w:hint="eastAsia"/>
          <w:lang w:val="en-US" w:eastAsia="zh-CN"/>
        </w:rPr>
      </w:pPr>
      <w:r>
        <w:rPr>
          <w:rFonts w:hint="eastAsia"/>
          <w:lang w:val="en-US" w:eastAsia="zh-CN"/>
        </w:rPr>
        <w:t>系统管理员可为系统用户分配不同的角色，并为不同的角色配置相应的系统功能访问权限，可以对系统用户的角色进行添加、更新、删除、查找等操作，系统角色信息应包括角色名称，角色权限，角色是否有效，角色创建时间等基本信息。</w:t>
      </w:r>
    </w:p>
    <w:p>
      <w:pPr>
        <w:rPr>
          <w:rFonts w:hint="eastAsia"/>
          <w:lang w:val="en-US" w:eastAsia="zh-CN"/>
        </w:rPr>
      </w:pPr>
      <w:r>
        <w:rPr>
          <w:rFonts w:hint="eastAsia"/>
          <w:lang w:val="en-US" w:eastAsia="zh-CN"/>
        </w:rPr>
        <w:t>(3)部门管理</w:t>
      </w:r>
    </w:p>
    <w:p>
      <w:pPr>
        <w:rPr>
          <w:rFonts w:hint="eastAsia"/>
          <w:lang w:val="en-US" w:eastAsia="zh-CN"/>
        </w:rPr>
      </w:pPr>
      <w:r>
        <w:rPr>
          <w:rFonts w:hint="eastAsia"/>
          <w:lang w:val="en-US" w:eastAsia="zh-CN"/>
        </w:rPr>
        <w:t>提供组织机构管理功能，按照要求对使用本系统的组织机构进行管理，提供增加、删除、修改组织机构的功能。同时，对用户进行分级、分组管理，明确用户的所在部门，形成层次的组织结构。</w:t>
      </w:r>
    </w:p>
    <w:p>
      <w:pPr>
        <w:rPr>
          <w:rFonts w:hint="eastAsia"/>
          <w:lang w:val="en-US" w:eastAsia="zh-CN"/>
        </w:rPr>
      </w:pPr>
      <w:r>
        <w:rPr>
          <w:rFonts w:hint="eastAsia"/>
          <w:lang w:val="en-US" w:eastAsia="zh-CN"/>
        </w:rPr>
        <w:t>(4)权限管理</w:t>
      </w:r>
    </w:p>
    <w:p>
      <w:pPr>
        <w:rPr>
          <w:rFonts w:hint="eastAsia"/>
          <w:lang w:val="en-US" w:eastAsia="zh-CN"/>
        </w:rPr>
      </w:pPr>
      <w:r>
        <w:rPr>
          <w:rFonts w:hint="eastAsia"/>
          <w:lang w:val="en-US" w:eastAsia="zh-CN"/>
        </w:rPr>
        <w:t>支持设置用户或角色的系统使用权限，用于面向不同用户提供专项服务。</w:t>
      </w:r>
    </w:p>
    <w:p>
      <w:pPr>
        <w:pStyle w:val="5"/>
        <w:numPr>
          <w:ilvl w:val="1"/>
          <w:numId w:val="2"/>
        </w:numPr>
        <w:ind w:left="567" w:leftChars="0" w:hanging="567" w:firstLineChars="0"/>
      </w:pPr>
      <w:bookmarkStart w:id="54" w:name="_Toc968"/>
      <w:r>
        <w:rPr>
          <w:rFonts w:hint="eastAsia"/>
        </w:rPr>
        <w:t>善政-考核服务平台</w:t>
      </w:r>
      <w:bookmarkEnd w:id="54"/>
    </w:p>
    <w:p>
      <w:pPr>
        <w:pStyle w:val="6"/>
        <w:numPr>
          <w:ilvl w:val="2"/>
          <w:numId w:val="2"/>
        </w:numPr>
        <w:bidi w:val="0"/>
        <w:ind w:left="709" w:leftChars="0" w:hanging="709" w:firstLineChars="0"/>
      </w:pPr>
      <w:r>
        <w:rPr>
          <w:rFonts w:hint="eastAsia"/>
        </w:rPr>
        <w:t>考核工作台</w:t>
      </w:r>
    </w:p>
    <w:p>
      <w:pPr>
        <w:ind w:firstLine="480"/>
        <w:rPr>
          <w:rFonts w:hint="eastAsia"/>
        </w:rPr>
      </w:pPr>
      <w:r>
        <w:rPr>
          <w:rFonts w:hint="eastAsia"/>
          <w:lang w:val="en-US" w:eastAsia="zh-CN"/>
        </w:rPr>
        <w:t>(1)</w:t>
      </w:r>
      <w:r>
        <w:rPr>
          <w:rFonts w:hint="eastAsia"/>
        </w:rPr>
        <w:t>考核首页</w:t>
      </w:r>
    </w:p>
    <w:p>
      <w:pPr>
        <w:ind w:firstLine="480"/>
        <w:rPr>
          <w:rFonts w:hint="eastAsia"/>
        </w:rPr>
      </w:pPr>
      <w:r>
        <w:rPr>
          <w:rFonts w:hint="eastAsia"/>
        </w:rPr>
        <w:t>综合展示当前重点考核任务的完成情况，如重大项目管理、事件处置执行情况、标准考核指标完成情况等，也可显示各委办局的考核排名，以便及时了解及时介入；各委办局可查看当前涉及的考核任务清单、指标设定情况、完成情况等内容，通过数字化手段及时了解当前任务，以便更好的安排和完成工作。</w:t>
      </w:r>
    </w:p>
    <w:p>
      <w:pPr>
        <w:ind w:firstLine="480"/>
        <w:rPr>
          <w:rFonts w:hint="eastAsia"/>
        </w:rPr>
      </w:pPr>
      <w:r>
        <w:rPr>
          <w:rFonts w:hint="eastAsia"/>
          <w:lang w:val="en-US" w:eastAsia="zh-CN"/>
        </w:rPr>
        <w:t>(2)</w:t>
      </w:r>
      <w:r>
        <w:rPr>
          <w:rFonts w:hint="eastAsia"/>
        </w:rPr>
        <w:t>个人工作台</w:t>
      </w:r>
    </w:p>
    <w:p>
      <w:pPr>
        <w:ind w:firstLine="480"/>
        <w:rPr>
          <w:rFonts w:hint="eastAsia"/>
        </w:rPr>
      </w:pPr>
      <w:r>
        <w:rPr>
          <w:rFonts w:hint="eastAsia"/>
        </w:rPr>
        <w:t>用户登录后首次进入的页面，该页面将用户需要处理的考核指标以代办事项的方式进行展示，方便用户集中处理并开展相关工作，用户可以在该页面实现相关业务的汇报办理等操作。</w:t>
      </w:r>
    </w:p>
    <w:p>
      <w:pPr>
        <w:ind w:firstLine="480"/>
        <w:rPr>
          <w:rFonts w:hint="eastAsia"/>
        </w:rPr>
      </w:pPr>
      <w:r>
        <w:rPr>
          <w:rFonts w:hint="eastAsia"/>
          <w:lang w:val="en-US" w:eastAsia="zh-CN"/>
        </w:rPr>
        <w:t>(3)</w:t>
      </w:r>
      <w:r>
        <w:rPr>
          <w:rFonts w:hint="eastAsia"/>
        </w:rPr>
        <w:t>消息通知</w:t>
      </w:r>
    </w:p>
    <w:p>
      <w:pPr>
        <w:ind w:firstLine="480"/>
        <w:rPr>
          <w:rFonts w:hint="eastAsia"/>
        </w:rPr>
      </w:pPr>
      <w:r>
        <w:rPr>
          <w:rFonts w:hint="eastAsia"/>
        </w:rPr>
        <w:t>系统采用websocket即时消息的技术将需要用户需要处理的事件以消息通知的方式推送给用户，使用户可以随时收到消息并及时处理，用户所收到的消息包括需要汇报的指标以及需要用户进行审批或者处理的各种事项，在系统任何页面，点击右上角的铃铛，弹出通知消息列表，可以查看最新收到的消息。</w:t>
      </w:r>
    </w:p>
    <w:p>
      <w:pPr>
        <w:ind w:firstLine="480"/>
        <w:rPr>
          <w:rFonts w:hint="eastAsia"/>
        </w:rPr>
      </w:pPr>
      <w:r>
        <w:rPr>
          <w:rFonts w:hint="eastAsia"/>
          <w:lang w:val="en-US" w:eastAsia="zh-CN"/>
        </w:rPr>
        <w:t>(4)</w:t>
      </w:r>
      <w:r>
        <w:rPr>
          <w:rFonts w:hint="eastAsia"/>
        </w:rPr>
        <w:t>领导批示</w:t>
      </w:r>
    </w:p>
    <w:p>
      <w:pPr>
        <w:ind w:firstLine="480"/>
        <w:rPr>
          <w:rFonts w:hint="eastAsia"/>
        </w:rPr>
      </w:pPr>
      <w:r>
        <w:rPr>
          <w:rFonts w:hint="eastAsia"/>
        </w:rPr>
        <w:t>为政府领导提供一个快速下发下一步指示的渠道，领导可以直接对考核指标、督查督办任务等直接做出批示，要求相关责任人进行跟进处理，包括新建批示、接收批示、回复批示、查看批示回复情况等。</w:t>
      </w:r>
    </w:p>
    <w:p>
      <w:pPr>
        <w:pStyle w:val="6"/>
        <w:numPr>
          <w:ilvl w:val="2"/>
          <w:numId w:val="2"/>
        </w:numPr>
        <w:bidi w:val="0"/>
        <w:ind w:left="709" w:leftChars="0" w:hanging="709" w:firstLineChars="0"/>
      </w:pPr>
      <w:r>
        <w:rPr>
          <w:rFonts w:hint="eastAsia"/>
        </w:rPr>
        <w:t>考核知识库</w:t>
      </w:r>
    </w:p>
    <w:p>
      <w:pPr>
        <w:ind w:firstLine="480"/>
      </w:pPr>
      <w:r>
        <w:rPr>
          <w:rFonts w:hint="eastAsia"/>
        </w:rPr>
        <w:t>汇集整理各项考核依据，支持关键词搜索，以便考核办和其他委办局工作人员快速查找相关文件。</w:t>
      </w:r>
    </w:p>
    <w:p>
      <w:pPr>
        <w:pStyle w:val="6"/>
        <w:numPr>
          <w:ilvl w:val="2"/>
          <w:numId w:val="2"/>
        </w:numPr>
        <w:bidi w:val="0"/>
        <w:ind w:left="709" w:leftChars="0" w:hanging="709" w:firstLineChars="0"/>
      </w:pPr>
      <w:r>
        <w:rPr>
          <w:rFonts w:hint="eastAsia"/>
        </w:rPr>
        <w:t>考核指标管理</w:t>
      </w:r>
    </w:p>
    <w:p>
      <w:pPr>
        <w:ind w:firstLine="480"/>
        <w:rPr>
          <w:rFonts w:hint="eastAsia"/>
        </w:rPr>
      </w:pPr>
      <w:r>
        <w:rPr>
          <w:rFonts w:hint="eastAsia"/>
          <w:lang w:val="en-US" w:eastAsia="zh-CN"/>
        </w:rPr>
        <w:t>(1)</w:t>
      </w:r>
      <w:r>
        <w:rPr>
          <w:rFonts w:hint="eastAsia"/>
        </w:rPr>
        <w:t>新建考核指标</w:t>
      </w:r>
    </w:p>
    <w:p>
      <w:pPr>
        <w:ind w:firstLine="480"/>
        <w:rPr>
          <w:rFonts w:hint="eastAsia"/>
        </w:rPr>
      </w:pPr>
      <w:r>
        <w:rPr>
          <w:rFonts w:hint="eastAsia"/>
        </w:rPr>
        <w:t>创建一级考核指标和二级考核指标，并将考核指标下发到相关责任单位。</w:t>
      </w:r>
    </w:p>
    <w:p>
      <w:pPr>
        <w:ind w:firstLine="480"/>
        <w:rPr>
          <w:rFonts w:hint="eastAsia"/>
        </w:rPr>
      </w:pPr>
      <w:r>
        <w:rPr>
          <w:rFonts w:hint="eastAsia"/>
          <w:lang w:val="en-US" w:eastAsia="zh-CN"/>
        </w:rPr>
        <w:t>(2)</w:t>
      </w:r>
      <w:r>
        <w:rPr>
          <w:rFonts w:hint="eastAsia"/>
        </w:rPr>
        <w:t>责任单位指标分解</w:t>
      </w:r>
    </w:p>
    <w:p>
      <w:pPr>
        <w:ind w:firstLine="480"/>
        <w:rPr>
          <w:rFonts w:hint="eastAsia"/>
        </w:rPr>
      </w:pPr>
      <w:r>
        <w:rPr>
          <w:rFonts w:hint="eastAsia"/>
        </w:rPr>
        <w:t>责任单位可以自行制定本年度本单位的考核指标，经过考核办审核后将会成为本单位本年度的正式考核指标，责任单位也会收到考核办创建的指标；责任单位需要对指标指定责任人，由责任人完成指标汇报工作，责任单位需要对二级指标进行分解，经过考核办审核后，按照分解计划按时进行指标汇报。</w:t>
      </w:r>
    </w:p>
    <w:p>
      <w:pPr>
        <w:pStyle w:val="6"/>
        <w:numPr>
          <w:ilvl w:val="2"/>
          <w:numId w:val="2"/>
        </w:numPr>
        <w:bidi w:val="0"/>
        <w:ind w:left="709" w:leftChars="0" w:hanging="709" w:firstLineChars="0"/>
      </w:pPr>
      <w:r>
        <w:rPr>
          <w:rFonts w:hint="eastAsia"/>
        </w:rPr>
        <w:t>考核指标审核</w:t>
      </w:r>
    </w:p>
    <w:p>
      <w:pPr>
        <w:ind w:firstLine="480"/>
        <w:rPr>
          <w:rFonts w:hint="eastAsia"/>
        </w:rPr>
      </w:pPr>
      <w:r>
        <w:rPr>
          <w:rFonts w:hint="eastAsia"/>
          <w:lang w:val="en-US" w:eastAsia="zh-CN"/>
        </w:rPr>
        <w:t>(1)</w:t>
      </w:r>
      <w:r>
        <w:rPr>
          <w:rFonts w:hint="eastAsia"/>
        </w:rPr>
        <w:t>责任单位审核</w:t>
      </w:r>
    </w:p>
    <w:p>
      <w:pPr>
        <w:ind w:firstLine="480"/>
        <w:rPr>
          <w:rFonts w:hint="eastAsia"/>
        </w:rPr>
      </w:pPr>
      <w:r>
        <w:rPr>
          <w:rFonts w:hint="eastAsia"/>
        </w:rPr>
        <w:t>责任单位进行创建指标、分解指标、汇报指标时需要由责任单位相关责任人进行审核，可进行通过或者驳回的操作，审核通过后转交给考核办进行审核。</w:t>
      </w:r>
    </w:p>
    <w:p>
      <w:pPr>
        <w:ind w:firstLine="480"/>
        <w:rPr>
          <w:rFonts w:hint="eastAsia"/>
        </w:rPr>
      </w:pPr>
      <w:r>
        <w:rPr>
          <w:rFonts w:hint="eastAsia"/>
          <w:lang w:val="en-US" w:eastAsia="zh-CN"/>
        </w:rPr>
        <w:t>(2)</w:t>
      </w:r>
      <w:r>
        <w:rPr>
          <w:rFonts w:hint="eastAsia"/>
        </w:rPr>
        <w:t>考核办审核</w:t>
      </w:r>
    </w:p>
    <w:p>
      <w:pPr>
        <w:ind w:firstLine="480"/>
        <w:rPr>
          <w:rFonts w:hint="eastAsia"/>
        </w:rPr>
      </w:pPr>
      <w:r>
        <w:rPr>
          <w:rFonts w:hint="eastAsia"/>
        </w:rPr>
        <w:t>考核办对创建指标、分解指标、汇报指标进行审核，可进行通过或者驳回的操作，对于汇报审核中的不可量化指标需要由考核办进行打分。</w:t>
      </w:r>
    </w:p>
    <w:p>
      <w:pPr>
        <w:pStyle w:val="6"/>
        <w:numPr>
          <w:ilvl w:val="2"/>
          <w:numId w:val="2"/>
        </w:numPr>
        <w:bidi w:val="0"/>
        <w:ind w:left="709" w:leftChars="0" w:hanging="709" w:firstLineChars="0"/>
      </w:pPr>
      <w:r>
        <w:rPr>
          <w:rFonts w:hint="eastAsia"/>
        </w:rPr>
        <w:t>考核指标查看</w:t>
      </w:r>
    </w:p>
    <w:p>
      <w:pPr>
        <w:ind w:firstLine="480"/>
      </w:pPr>
      <w:r>
        <w:rPr>
          <w:rFonts w:hint="eastAsia"/>
        </w:rPr>
        <w:t>管理不同领域业务的用户可以在该页面查看自己所管理领域的考核指标，可根据指标分值和当前状态了解指标的完成情况，查看指标详情可以了解指标详细情况以及每次汇报情况，对于认为需要关注的指标做出批示，对于详情中描述不清楚的可以直接发起与指标责任人的互动并了解最新情况。</w:t>
      </w:r>
    </w:p>
    <w:p>
      <w:pPr>
        <w:pStyle w:val="6"/>
        <w:numPr>
          <w:ilvl w:val="2"/>
          <w:numId w:val="2"/>
        </w:numPr>
        <w:bidi w:val="0"/>
        <w:ind w:left="709" w:leftChars="0" w:hanging="709" w:firstLineChars="0"/>
      </w:pPr>
      <w:r>
        <w:rPr>
          <w:rFonts w:hint="eastAsia"/>
        </w:rPr>
        <w:t>系统管理</w:t>
      </w:r>
    </w:p>
    <w:p>
      <w:pPr>
        <w:rPr>
          <w:rFonts w:hint="eastAsia"/>
          <w:lang w:val="en-US" w:eastAsia="zh-CN"/>
        </w:rPr>
      </w:pPr>
      <w:r>
        <w:rPr>
          <w:rFonts w:hint="eastAsia"/>
          <w:lang w:val="en-US" w:eastAsia="zh-CN"/>
        </w:rPr>
        <w:t>(1)用户管理</w:t>
      </w:r>
    </w:p>
    <w:p>
      <w:pPr>
        <w:rPr>
          <w:rFonts w:hint="eastAsia"/>
          <w:lang w:val="en-US" w:eastAsia="zh-CN"/>
        </w:rPr>
      </w:pPr>
      <w:r>
        <w:rPr>
          <w:rFonts w:hint="eastAsia"/>
          <w:lang w:val="en-US" w:eastAsia="zh-CN"/>
        </w:rPr>
        <w:t>对系统中的所有用户进行管理，系统管理员通过用户管理可以对平台用户进行添加、更新、删除、禁用和查找等操作。管理员可以依据用户名关键字查找用户，可以对用户的登录名称、用户所属部门、用户是否有效等基本信息进行编辑。</w:t>
      </w:r>
    </w:p>
    <w:p>
      <w:pPr>
        <w:rPr>
          <w:rFonts w:hint="eastAsia"/>
          <w:lang w:val="en-US" w:eastAsia="zh-CN"/>
        </w:rPr>
      </w:pPr>
      <w:r>
        <w:rPr>
          <w:rFonts w:hint="eastAsia"/>
          <w:lang w:val="en-US" w:eastAsia="zh-CN"/>
        </w:rPr>
        <w:t>(2)角色管理</w:t>
      </w:r>
    </w:p>
    <w:p>
      <w:pPr>
        <w:rPr>
          <w:rFonts w:hint="eastAsia"/>
          <w:lang w:val="en-US" w:eastAsia="zh-CN"/>
        </w:rPr>
      </w:pPr>
      <w:r>
        <w:rPr>
          <w:rFonts w:hint="eastAsia"/>
          <w:lang w:val="en-US" w:eastAsia="zh-CN"/>
        </w:rPr>
        <w:t>系统管理员可为系统用户分配不同的角色，并为不同的角色配置相应的系统功能访问权限，可以对系统用户的角色进行添加、更新、删除、查找等操作，系统角色信息应包括角色名称，角色权限，角色是否有效，角色创建时间等基本信息。</w:t>
      </w:r>
    </w:p>
    <w:p>
      <w:pPr>
        <w:rPr>
          <w:rFonts w:hint="eastAsia"/>
          <w:lang w:val="en-US" w:eastAsia="zh-CN"/>
        </w:rPr>
      </w:pPr>
      <w:r>
        <w:rPr>
          <w:rFonts w:hint="eastAsia"/>
          <w:lang w:val="en-US" w:eastAsia="zh-CN"/>
        </w:rPr>
        <w:t>(3)部门管理</w:t>
      </w:r>
    </w:p>
    <w:p>
      <w:pPr>
        <w:rPr>
          <w:rFonts w:hint="eastAsia"/>
          <w:lang w:val="en-US" w:eastAsia="zh-CN"/>
        </w:rPr>
      </w:pPr>
      <w:r>
        <w:rPr>
          <w:rFonts w:hint="eastAsia"/>
          <w:lang w:val="en-US" w:eastAsia="zh-CN"/>
        </w:rPr>
        <w:t>提供组织机构管理功能，按照要求对使用本系统的组织机构进行管理，提供增加、删除、修改组织机构的功能。同时，对用户进行分级、分组管理，明确用户的所在部门，形成层次的组织结构。</w:t>
      </w:r>
    </w:p>
    <w:p>
      <w:pPr>
        <w:ind w:firstLine="480"/>
        <w:rPr>
          <w:rFonts w:hint="eastAsia"/>
          <w:lang w:val="en-US" w:eastAsia="zh-CN"/>
        </w:rPr>
      </w:pPr>
      <w:r>
        <w:rPr>
          <w:rFonts w:hint="eastAsia"/>
          <w:lang w:val="en-US" w:eastAsia="zh-CN"/>
        </w:rPr>
        <w:t>(4)权限管理</w:t>
      </w:r>
    </w:p>
    <w:p>
      <w:pPr>
        <w:ind w:firstLine="480"/>
        <w:rPr>
          <w:rFonts w:hint="eastAsia"/>
          <w:lang w:val="en-US" w:eastAsia="zh-CN"/>
        </w:rPr>
      </w:pPr>
      <w:r>
        <w:rPr>
          <w:rFonts w:hint="eastAsia"/>
          <w:lang w:val="en-US" w:eastAsia="zh-CN"/>
        </w:rPr>
        <w:t>支持设置用户或角色的系统使用权限，用于面向不同用户提供专项服务。</w:t>
      </w:r>
    </w:p>
    <w:p>
      <w:pPr>
        <w:pStyle w:val="5"/>
        <w:numPr>
          <w:ilvl w:val="1"/>
          <w:numId w:val="2"/>
        </w:numPr>
        <w:ind w:left="567" w:leftChars="0" w:hanging="567" w:firstLineChars="0"/>
      </w:pPr>
      <w:bookmarkStart w:id="55" w:name="_Toc16629"/>
      <w:r>
        <w:rPr>
          <w:rFonts w:hint="eastAsia"/>
        </w:rPr>
        <w:t>善政-基层治理</w:t>
      </w:r>
      <w:bookmarkEnd w:id="55"/>
    </w:p>
    <w:p>
      <w:pPr>
        <w:pStyle w:val="6"/>
        <w:numPr>
          <w:ilvl w:val="2"/>
          <w:numId w:val="2"/>
        </w:numPr>
        <w:bidi w:val="0"/>
        <w:ind w:left="709" w:leftChars="0" w:hanging="709" w:firstLineChars="0"/>
      </w:pPr>
      <w:r>
        <w:rPr>
          <w:rFonts w:hint="eastAsia"/>
        </w:rPr>
        <w:t>统一工作台</w:t>
      </w:r>
    </w:p>
    <w:p>
      <w:pPr>
        <w:rPr>
          <w:rFonts w:hint="eastAsia"/>
          <w:lang w:val="en-US" w:eastAsia="zh-CN"/>
        </w:rPr>
      </w:pPr>
      <w:r>
        <w:rPr>
          <w:rFonts w:hint="eastAsia"/>
          <w:lang w:val="en-US" w:eastAsia="zh-CN"/>
        </w:rPr>
        <w:t>(1)待办事项</w:t>
      </w:r>
    </w:p>
    <w:p>
      <w:pPr>
        <w:rPr>
          <w:rFonts w:hint="eastAsia"/>
          <w:lang w:val="en-US" w:eastAsia="zh-CN"/>
        </w:rPr>
      </w:pPr>
      <w:r>
        <w:rPr>
          <w:rFonts w:hint="eastAsia"/>
          <w:lang w:val="en-US" w:eastAsia="zh-CN"/>
        </w:rPr>
        <w:t>展示包括待办事件、待办任务、待上报数据等内容，根据类型进行分类展示。待办事项可展示红黄灯的预警任务和逾期任务。</w:t>
      </w:r>
    </w:p>
    <w:p>
      <w:pPr>
        <w:rPr>
          <w:rFonts w:hint="eastAsia"/>
          <w:lang w:val="en-US" w:eastAsia="zh-CN"/>
        </w:rPr>
      </w:pPr>
      <w:r>
        <w:rPr>
          <w:rFonts w:hint="eastAsia"/>
          <w:lang w:val="en-US" w:eastAsia="zh-CN"/>
        </w:rPr>
        <w:t>(2)任务列表</w:t>
      </w:r>
    </w:p>
    <w:p>
      <w:pPr>
        <w:rPr>
          <w:rFonts w:hint="eastAsia"/>
          <w:lang w:val="en-US" w:eastAsia="zh-CN"/>
        </w:rPr>
      </w:pPr>
      <w:r>
        <w:rPr>
          <w:rFonts w:hint="eastAsia"/>
          <w:lang w:val="en-US" w:eastAsia="zh-CN"/>
        </w:rPr>
        <w:t>展示最新的待办事件、待办任务、待上报数据等任务的列表，点击更多可分别跳转到专属页面查看全部列表。</w:t>
      </w:r>
    </w:p>
    <w:p>
      <w:pPr>
        <w:rPr>
          <w:rFonts w:hint="eastAsia"/>
          <w:lang w:val="en-US" w:eastAsia="zh-CN"/>
        </w:rPr>
      </w:pPr>
      <w:r>
        <w:rPr>
          <w:rFonts w:hint="eastAsia"/>
          <w:lang w:val="en-US" w:eastAsia="zh-CN"/>
        </w:rPr>
        <w:t>(3)快捷跳转</w:t>
      </w:r>
    </w:p>
    <w:p>
      <w:pPr>
        <w:rPr>
          <w:rFonts w:hint="eastAsia"/>
          <w:lang w:val="en-US" w:eastAsia="zh-CN"/>
        </w:rPr>
      </w:pPr>
      <w:r>
        <w:rPr>
          <w:rFonts w:hint="eastAsia"/>
          <w:lang w:val="en-US" w:eastAsia="zh-CN"/>
        </w:rPr>
        <w:t>展示个人常用功能的快捷跳转按钮，可点击跳转到本平台相关功能或其他平台。可根据用户权限定制。</w:t>
      </w:r>
    </w:p>
    <w:p>
      <w:pPr>
        <w:pStyle w:val="6"/>
        <w:numPr>
          <w:ilvl w:val="2"/>
          <w:numId w:val="2"/>
        </w:numPr>
        <w:bidi w:val="0"/>
        <w:ind w:left="709" w:leftChars="0" w:hanging="709" w:firstLineChars="0"/>
      </w:pPr>
      <w:r>
        <w:rPr>
          <w:rFonts w:hint="eastAsia"/>
        </w:rPr>
        <w:t>基层组织管理</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组织管理</w:t>
      </w:r>
    </w:p>
    <w:p>
      <w:pPr>
        <w:ind w:firstLine="480"/>
        <w:rPr>
          <w:rFonts w:hint="eastAsia"/>
        </w:rPr>
      </w:pPr>
      <w:r>
        <w:rPr>
          <w:rFonts w:hint="eastAsia"/>
        </w:rPr>
        <w:t>实现组织的新增、修改、删除等功能，可配置组织，包括部门、基层网格等。支持多级组织设置。</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人员管理</w:t>
      </w:r>
    </w:p>
    <w:p>
      <w:pPr>
        <w:ind w:firstLine="480"/>
        <w:rPr>
          <w:rFonts w:hint="eastAsia"/>
        </w:rPr>
      </w:pPr>
      <w:r>
        <w:rPr>
          <w:rFonts w:hint="eastAsia"/>
        </w:rPr>
        <w:t>实现工作人员与组织的绑定，支持将用户挂载到组织下，支持一键同步统一用户中心的用户信息。</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用户权限配置</w:t>
      </w:r>
    </w:p>
    <w:p>
      <w:pPr>
        <w:ind w:firstLine="480"/>
        <w:rPr>
          <w:rFonts w:hint="eastAsia"/>
        </w:rPr>
      </w:pPr>
      <w:r>
        <w:rPr>
          <w:rFonts w:hint="eastAsia"/>
        </w:rPr>
        <w:t>为平台相关使用人员通过权限配置的方式进行管理，包含对平台应用使用权限、应用菜单使用权限、应用功能配置权限、用户岗位设置等。</w:t>
      </w:r>
    </w:p>
    <w:p>
      <w:pPr>
        <w:pStyle w:val="6"/>
        <w:numPr>
          <w:ilvl w:val="2"/>
          <w:numId w:val="2"/>
        </w:numPr>
        <w:bidi w:val="0"/>
        <w:ind w:left="709" w:leftChars="0" w:hanging="709" w:firstLineChars="0"/>
      </w:pPr>
      <w:r>
        <w:rPr>
          <w:rFonts w:hint="eastAsia"/>
        </w:rPr>
        <w:t>基层任务管理</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事件上报</w:t>
      </w:r>
    </w:p>
    <w:p>
      <w:pPr>
        <w:ind w:firstLine="480"/>
        <w:rPr>
          <w:rFonts w:hint="eastAsia"/>
        </w:rPr>
      </w:pPr>
      <w:r>
        <w:rPr>
          <w:rFonts w:hint="eastAsia"/>
        </w:rPr>
        <w:t>具备事件上报功能，监控人员在日常监控过程中发现问题，可对发现的事件进行填报。</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工作任务管理</w:t>
      </w:r>
    </w:p>
    <w:p>
      <w:pPr>
        <w:ind w:firstLine="480"/>
        <w:rPr>
          <w:rFonts w:hint="eastAsia"/>
        </w:rPr>
      </w:pPr>
      <w:r>
        <w:rPr>
          <w:rFonts w:hint="eastAsia"/>
        </w:rPr>
        <w:t>各部门和基层单位管理人员可发起基层的工作任务。任务经过既定流程审核后可派发到基层工作人员处进行执行。支持工作任务的审核审批、合并、分解、派发等操作。</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工作事项清单</w:t>
      </w:r>
    </w:p>
    <w:p>
      <w:pPr>
        <w:ind w:firstLine="480"/>
        <w:rPr>
          <w:rFonts w:hint="eastAsia"/>
        </w:rPr>
      </w:pPr>
      <w:r>
        <w:rPr>
          <w:rFonts w:hint="eastAsia"/>
        </w:rPr>
        <w:t>各部门、基层单位的管理人员和工作人员可进行日常的工作事项清单的查看。清单支持按组织权限进行分级展示，含基础清单梳理服务。</w:t>
      </w:r>
    </w:p>
    <w:p>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工作任务执行</w:t>
      </w:r>
    </w:p>
    <w:p>
      <w:pPr>
        <w:ind w:firstLine="480"/>
        <w:rPr>
          <w:rFonts w:hint="eastAsia"/>
        </w:rPr>
      </w:pPr>
      <w:r>
        <w:rPr>
          <w:rFonts w:hint="eastAsia"/>
        </w:rPr>
        <w:t>通过工作台或点击任务清单均可跳转到具体任务详情页面，并进行任务执行。</w:t>
      </w:r>
    </w:p>
    <w:p>
      <w:pPr>
        <w:ind w:firstLine="480"/>
        <w:rPr>
          <w:rFonts w:hint="eastAsia"/>
        </w:rPr>
      </w:pPr>
      <w:r>
        <w:rPr>
          <w:rFonts w:hint="eastAsia"/>
          <w:lang w:eastAsia="zh-CN"/>
        </w:rPr>
        <w:t>（</w:t>
      </w:r>
      <w:r>
        <w:rPr>
          <w:rFonts w:hint="eastAsia"/>
          <w:lang w:val="en-US" w:eastAsia="zh-CN"/>
        </w:rPr>
        <w:t>5</w:t>
      </w:r>
      <w:r>
        <w:rPr>
          <w:rFonts w:hint="eastAsia"/>
          <w:lang w:eastAsia="zh-CN"/>
        </w:rPr>
        <w:t>）</w:t>
      </w:r>
      <w:r>
        <w:rPr>
          <w:rFonts w:hint="eastAsia"/>
        </w:rPr>
        <w:t>工作任务监管督办</w:t>
      </w:r>
    </w:p>
    <w:p>
      <w:pPr>
        <w:ind w:firstLine="480"/>
        <w:rPr>
          <w:rFonts w:hint="eastAsia"/>
        </w:rPr>
      </w:pPr>
      <w:r>
        <w:rPr>
          <w:rFonts w:hint="eastAsia"/>
        </w:rPr>
        <w:t>支持管理人员设置限时办结机制，时限内未响应给予黄牌警告，黄牌警告后未响应给予红牌警告，将超时未响应、未办结的事件进行标记，对责任部门进行黄、红牌警告。</w:t>
      </w:r>
    </w:p>
    <w:p>
      <w:pPr>
        <w:pStyle w:val="6"/>
        <w:numPr>
          <w:ilvl w:val="2"/>
          <w:numId w:val="2"/>
        </w:numPr>
        <w:bidi w:val="0"/>
        <w:ind w:left="709" w:leftChars="0" w:hanging="709" w:firstLineChars="0"/>
      </w:pPr>
      <w:r>
        <w:rPr>
          <w:rFonts w:hint="eastAsia"/>
        </w:rPr>
        <w:t>政民互动管理</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居民群搭建服务</w:t>
      </w:r>
    </w:p>
    <w:p>
      <w:pPr>
        <w:ind w:firstLine="480"/>
        <w:rPr>
          <w:rFonts w:hint="eastAsia"/>
        </w:rPr>
      </w:pPr>
      <w:r>
        <w:rPr>
          <w:rFonts w:hint="eastAsia"/>
        </w:rPr>
        <w:t>将帮助基层注册企业微信组织，并帮助基层工作人员搭建企业微信群。工作人员可生成二维码并线下推广所管辖的居民进群。包含13个乡镇、5个街道办事处，各组织分别建群。</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群通知发布</w:t>
      </w:r>
    </w:p>
    <w:p>
      <w:pPr>
        <w:ind w:firstLine="480"/>
        <w:rPr>
          <w:rFonts w:hint="eastAsia"/>
        </w:rPr>
      </w:pPr>
      <w:r>
        <w:rPr>
          <w:rFonts w:hint="eastAsia"/>
        </w:rPr>
        <w:t>基层工作人员可自定义表单、通知公告等内容，并通过群机器人进行自动发送。</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公众诉求管理</w:t>
      </w:r>
    </w:p>
    <w:p>
      <w:pPr>
        <w:ind w:firstLine="480"/>
        <w:rPr>
          <w:rFonts w:hint="eastAsia"/>
        </w:rPr>
      </w:pPr>
      <w:r>
        <w:rPr>
          <w:rFonts w:hint="eastAsia"/>
        </w:rPr>
        <w:t>对接城市运行管理平台，可看到公众提交的诉求清单，点击列表可跳转到任务执行页面并尽快执行。</w:t>
      </w:r>
    </w:p>
    <w:p>
      <w:pPr>
        <w:pStyle w:val="6"/>
        <w:numPr>
          <w:ilvl w:val="2"/>
          <w:numId w:val="2"/>
        </w:numPr>
        <w:bidi w:val="0"/>
        <w:ind w:left="709" w:leftChars="0" w:hanging="709" w:firstLineChars="0"/>
      </w:pPr>
      <w:r>
        <w:rPr>
          <w:rFonts w:hint="eastAsia"/>
        </w:rPr>
        <w:t>统计分析</w:t>
      </w:r>
    </w:p>
    <w:p>
      <w:pPr>
        <w:ind w:firstLine="480"/>
        <w:rPr>
          <w:rFonts w:hint="eastAsia"/>
        </w:rPr>
      </w:pPr>
      <w:r>
        <w:rPr>
          <w:rFonts w:hint="eastAsia"/>
          <w:lang w:val="en-US" w:eastAsia="zh-CN"/>
        </w:rPr>
        <w:t>(1)</w:t>
      </w:r>
      <w:r>
        <w:rPr>
          <w:rFonts w:hint="eastAsia"/>
        </w:rPr>
        <w:t>工作任务统计</w:t>
      </w:r>
    </w:p>
    <w:p>
      <w:pPr>
        <w:ind w:firstLine="480"/>
        <w:rPr>
          <w:rFonts w:hint="eastAsia"/>
        </w:rPr>
      </w:pPr>
      <w:r>
        <w:rPr>
          <w:rFonts w:hint="eastAsia"/>
        </w:rPr>
        <w:t>根据部门职责自定义统计分析维度，包括走访巡查任务、数据上报任务等任务的执行情况、执行效率、超时任务统计等，可根据部门具体需求定制，并根据权限分级分类显示。</w:t>
      </w:r>
    </w:p>
    <w:p>
      <w:pPr>
        <w:ind w:firstLine="480"/>
        <w:rPr>
          <w:rFonts w:hint="eastAsia"/>
        </w:rPr>
      </w:pPr>
      <w:r>
        <w:rPr>
          <w:rFonts w:hint="eastAsia"/>
          <w:lang w:val="en-US" w:eastAsia="zh-CN"/>
        </w:rPr>
        <w:t>(2)</w:t>
      </w:r>
      <w:r>
        <w:rPr>
          <w:rFonts w:hint="eastAsia"/>
        </w:rPr>
        <w:t>绩效评优</w:t>
      </w:r>
    </w:p>
    <w:p>
      <w:pPr>
        <w:ind w:firstLine="480"/>
        <w:rPr>
          <w:rFonts w:hint="eastAsia"/>
        </w:rPr>
      </w:pPr>
      <w:r>
        <w:rPr>
          <w:rFonts w:hint="eastAsia"/>
        </w:rPr>
        <w:t>上级组织可根据任务执行情况对下级组织和工作人员进行统计分析，支持对组织和个人的排名，已便于日常管理。</w:t>
      </w:r>
    </w:p>
    <w:p>
      <w:pPr>
        <w:pStyle w:val="6"/>
        <w:numPr>
          <w:ilvl w:val="2"/>
          <w:numId w:val="2"/>
        </w:numPr>
        <w:bidi w:val="0"/>
        <w:ind w:left="709" w:leftChars="0" w:hanging="709" w:firstLineChars="0"/>
      </w:pPr>
      <w:r>
        <w:rPr>
          <w:rFonts w:hint="eastAsia"/>
        </w:rPr>
        <w:t>移动端应用</w:t>
      </w:r>
    </w:p>
    <w:p>
      <w:pPr>
        <w:ind w:firstLine="480"/>
        <w:rPr>
          <w:rFonts w:hint="eastAsia"/>
        </w:rPr>
      </w:pPr>
      <w:r>
        <w:rPr>
          <w:rFonts w:hint="eastAsia"/>
          <w:lang w:eastAsia="zh-CN"/>
        </w:rPr>
        <w:t>（</w:t>
      </w:r>
      <w:r>
        <w:rPr>
          <w:rFonts w:hint="eastAsia"/>
          <w:lang w:val="en-US" w:eastAsia="zh-CN"/>
        </w:rPr>
        <w:t>1</w:t>
      </w:r>
      <w:r>
        <w:rPr>
          <w:rFonts w:hint="eastAsia"/>
          <w:lang w:eastAsia="zh-CN"/>
        </w:rPr>
        <w:t>）</w:t>
      </w:r>
      <w:r>
        <w:rPr>
          <w:rFonts w:hint="eastAsia"/>
        </w:rPr>
        <w:t>移动工作台</w:t>
      </w:r>
    </w:p>
    <w:p>
      <w:pPr>
        <w:ind w:firstLine="480"/>
        <w:rPr>
          <w:rFonts w:hint="eastAsia"/>
        </w:rPr>
      </w:pPr>
      <w:r>
        <w:rPr>
          <w:rFonts w:hint="eastAsia"/>
        </w:rPr>
        <w:t>移动端展示待办事项、统计分析等相关内容，可通过工作台进行各项工作的跳转等操作。</w:t>
      </w:r>
    </w:p>
    <w:p>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任务列表</w:t>
      </w:r>
    </w:p>
    <w:p>
      <w:pPr>
        <w:ind w:firstLine="480"/>
        <w:rPr>
          <w:rFonts w:hint="eastAsia"/>
        </w:rPr>
      </w:pPr>
      <w:r>
        <w:rPr>
          <w:rFonts w:hint="eastAsia"/>
        </w:rPr>
        <w:t>可查看当前自己的或下级组织待处理的各项任务，支持分级分类筛选。点击任务后可查看任务详情，包括任务描述、任务时效、当前需处理人员等。</w:t>
      </w:r>
    </w:p>
    <w:p>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掌上任务处置</w:t>
      </w:r>
    </w:p>
    <w:p>
      <w:pPr>
        <w:ind w:firstLine="480"/>
        <w:rPr>
          <w:rFonts w:hint="eastAsia"/>
        </w:rPr>
      </w:pPr>
      <w:r>
        <w:rPr>
          <w:rFonts w:hint="eastAsia"/>
        </w:rPr>
        <w:t>包括移动端的数据填报、走访巡查等，任务详情页可点击执行任务跳转到相关页面进行移动端的任务执行。事件上报可一键跳转到城市运行管理平台的移动端应用。</w:t>
      </w:r>
    </w:p>
    <w:p>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掌上一张图</w:t>
      </w:r>
    </w:p>
    <w:p>
      <w:pPr>
        <w:ind w:firstLine="480"/>
        <w:rPr>
          <w:rFonts w:hint="eastAsia"/>
        </w:rPr>
      </w:pPr>
      <w:r>
        <w:rPr>
          <w:rFonts w:hint="eastAsia"/>
        </w:rPr>
        <w:t>定制移动端一张图的显示内容，与PC端一张图配套，根据实际需求显示领导和工作人员关注的内容，包括统计分析数据、报表、趋势图、公众诉求清单等内容。</w:t>
      </w:r>
    </w:p>
    <w:p>
      <w:pPr>
        <w:ind w:firstLine="480"/>
        <w:rPr>
          <w:rFonts w:hint="eastAsia"/>
        </w:rPr>
      </w:pPr>
      <w:r>
        <w:rPr>
          <w:rFonts w:hint="eastAsia"/>
        </w:rPr>
        <w:t>该模块主要从多个角度展示城市管理宏观统计、评价信息。给领导决策提供一定的量化依据。不同角色（县（市）领导，街镇（开发区）领导，专业部门领导）的用户具有的权限不同，查看的关注内容也不尽相同：</w:t>
      </w:r>
    </w:p>
    <w:p>
      <w:pPr>
        <w:ind w:firstLine="480"/>
        <w:rPr>
          <w:rFonts w:hint="eastAsia"/>
        </w:rPr>
      </w:pPr>
      <w:r>
        <w:rPr>
          <w:rFonts w:hint="eastAsia"/>
        </w:rPr>
        <w:t>市领导可以查看全市案件办理情况统计、专业部门统计办理状态、问题来源统计、高发问题统计等统计信息。</w:t>
      </w:r>
    </w:p>
    <w:p>
      <w:pPr>
        <w:ind w:firstLine="480"/>
        <w:rPr>
          <w:rFonts w:hint="eastAsia"/>
        </w:rPr>
      </w:pPr>
      <w:r>
        <w:rPr>
          <w:rFonts w:hint="eastAsia"/>
        </w:rPr>
        <w:t>街镇（开发区）领导可以查看街镇（开发区）专业部门统计办理状态、问题分类统计、高发问题统计、社区案发情况统计等统计信息。</w:t>
      </w:r>
    </w:p>
    <w:p>
      <w:pPr>
        <w:ind w:firstLine="480"/>
        <w:rPr>
          <w:rFonts w:hint="eastAsia"/>
        </w:rPr>
      </w:pPr>
      <w:r>
        <w:rPr>
          <w:rFonts w:hint="eastAsia"/>
        </w:rPr>
        <w:t>专业部门领导可以查看本部门综合评价等统计信息。</w:t>
      </w:r>
    </w:p>
    <w:p>
      <w:pPr>
        <w:ind w:firstLine="480"/>
      </w:pPr>
      <w:r>
        <w:rPr>
          <w:rFonts w:hint="eastAsia"/>
        </w:rPr>
        <w:t>可查看相关类型的统计：各类统计都可按照不同条件（当天、本周、本月）显示，并采用统计表和统计图两种方式展示。</w:t>
      </w:r>
    </w:p>
    <w:p>
      <w:pPr>
        <w:pStyle w:val="5"/>
        <w:numPr>
          <w:ilvl w:val="1"/>
          <w:numId w:val="2"/>
        </w:numPr>
        <w:ind w:left="567" w:leftChars="0" w:hanging="567" w:firstLineChars="0"/>
      </w:pPr>
      <w:bookmarkStart w:id="56" w:name="_Toc6625"/>
      <w:r>
        <w:rPr>
          <w:rFonts w:hint="eastAsia"/>
        </w:rPr>
        <w:t>兴业-智慧招商</w:t>
      </w:r>
      <w:bookmarkEnd w:id="56"/>
    </w:p>
    <w:p>
      <w:pPr>
        <w:rPr>
          <w:rFonts w:hint="eastAsia"/>
          <w:lang w:val="en-US" w:eastAsia="zh-CN"/>
        </w:rPr>
      </w:pPr>
      <w:r>
        <w:rPr>
          <w:rFonts w:hint="eastAsia"/>
          <w:lang w:val="en-US" w:eastAsia="zh-CN"/>
        </w:rPr>
        <w:t>智慧招商以小程序作为面向公众的载体，提供招商、政策、咨询等全方位的招商服务。</w:t>
      </w:r>
    </w:p>
    <w:p>
      <w:pPr>
        <w:pStyle w:val="6"/>
        <w:numPr>
          <w:ilvl w:val="2"/>
          <w:numId w:val="2"/>
        </w:numPr>
        <w:bidi w:val="0"/>
        <w:ind w:left="709" w:leftChars="0" w:hanging="709" w:firstLineChars="0"/>
        <w:rPr>
          <w:rFonts w:hint="eastAsia"/>
          <w:lang w:val="en-US" w:eastAsia="zh-CN"/>
        </w:rPr>
      </w:pPr>
      <w:r>
        <w:rPr>
          <w:rFonts w:hint="eastAsia"/>
          <w:lang w:val="en-US" w:eastAsia="zh-CN"/>
        </w:rPr>
        <w:t>小程序</w:t>
      </w:r>
    </w:p>
    <w:p>
      <w:pPr>
        <w:rPr>
          <w:rFonts w:hint="default"/>
          <w:lang w:val="en-US" w:eastAsia="zh-CN"/>
        </w:rPr>
      </w:pPr>
      <w:r>
        <w:rPr>
          <w:rFonts w:hint="eastAsia"/>
          <w:lang w:val="en-US" w:eastAsia="zh-CN"/>
        </w:rPr>
        <w:t>作为面向公众招商的入口，提供首页、概况、政策资讯、联系我们等不同板块。在首页，用户可查看我的消息，也能看到一些宣传推送、重点项目产业等。在概况、政策资讯可及时了解到政府招商动态以及一些招商政策、投资指南等，拉近政企之间的距离，提升政府的形象。针对招商不清晰的点可通过联系我们直接在线咨询建立沟通。</w:t>
      </w:r>
    </w:p>
    <w:p>
      <w:pPr>
        <w:pStyle w:val="6"/>
        <w:numPr>
          <w:ilvl w:val="2"/>
          <w:numId w:val="2"/>
        </w:numPr>
        <w:bidi w:val="0"/>
        <w:ind w:left="709" w:leftChars="0" w:hanging="709" w:firstLineChars="0"/>
        <w:rPr>
          <w:rFonts w:hint="eastAsia"/>
          <w:lang w:val="en-US" w:eastAsia="zh-CN"/>
        </w:rPr>
      </w:pPr>
      <w:r>
        <w:rPr>
          <w:rFonts w:hint="eastAsia"/>
          <w:lang w:val="en-US" w:eastAsia="zh-CN"/>
        </w:rPr>
        <w:t>运营管理后台</w:t>
      </w:r>
    </w:p>
    <w:p>
      <w:pPr>
        <w:rPr>
          <w:rFonts w:hint="default"/>
          <w:lang w:val="en-US" w:eastAsia="zh-CN"/>
        </w:rPr>
      </w:pPr>
      <w:r>
        <w:rPr>
          <w:rFonts w:hint="eastAsia"/>
          <w:lang w:val="en-US" w:eastAsia="zh-CN"/>
        </w:rPr>
        <w:t>提供业务部门以及运营人员的登录入口，登陆后提供招商简介、招商服务、投资指南、在线留言、注册企业、企业信息更新审核等后台管理服务。</w:t>
      </w:r>
    </w:p>
    <w:p>
      <w:pPr>
        <w:pStyle w:val="6"/>
        <w:numPr>
          <w:ilvl w:val="2"/>
          <w:numId w:val="2"/>
        </w:numPr>
        <w:bidi w:val="0"/>
        <w:ind w:left="709" w:leftChars="0" w:hanging="709" w:firstLineChars="0"/>
        <w:rPr>
          <w:rFonts w:hint="default"/>
          <w:lang w:val="en-US" w:eastAsia="zh-CN"/>
        </w:rPr>
      </w:pPr>
      <w:r>
        <w:rPr>
          <w:rFonts w:hint="eastAsia"/>
          <w:lang w:val="en-US" w:eastAsia="zh-CN"/>
        </w:rPr>
        <w:t>产业链分析</w:t>
      </w:r>
    </w:p>
    <w:p>
      <w:pPr>
        <w:rPr>
          <w:rFonts w:hint="default"/>
          <w:lang w:val="en-US" w:eastAsia="zh-CN"/>
        </w:rPr>
      </w:pPr>
      <w:r>
        <w:rPr>
          <w:rFonts w:hint="eastAsia"/>
          <w:lang w:val="en-US" w:eastAsia="zh-CN"/>
        </w:rPr>
        <w:t>提供不同维度的企业台账、企业图谱分析、企业画像、区域对比分析、竞争力分析、产业动态等功能。</w:t>
      </w:r>
    </w:p>
    <w:p>
      <w:pPr>
        <w:pStyle w:val="5"/>
        <w:numPr>
          <w:ilvl w:val="1"/>
          <w:numId w:val="2"/>
        </w:numPr>
        <w:ind w:left="567" w:leftChars="0" w:hanging="567" w:firstLineChars="0"/>
      </w:pPr>
      <w:bookmarkStart w:id="57" w:name="_Toc15728"/>
      <w:r>
        <w:rPr>
          <w:rFonts w:hint="eastAsia"/>
        </w:rPr>
        <w:t>精治-应急管控平台</w:t>
      </w:r>
      <w:bookmarkEnd w:id="57"/>
    </w:p>
    <w:p>
      <w:pPr>
        <w:pStyle w:val="6"/>
        <w:numPr>
          <w:ilvl w:val="2"/>
          <w:numId w:val="2"/>
        </w:numPr>
        <w:bidi w:val="0"/>
        <w:ind w:left="709" w:leftChars="0" w:hanging="709" w:firstLineChars="0"/>
      </w:pPr>
      <w:r>
        <w:rPr>
          <w:rFonts w:hint="eastAsia"/>
        </w:rPr>
        <w:t>值班值守</w:t>
      </w:r>
    </w:p>
    <w:p>
      <w:pPr>
        <w:rPr>
          <w:rFonts w:hint="eastAsia"/>
          <w:lang w:val="en-US" w:eastAsia="zh-CN"/>
        </w:rPr>
      </w:pPr>
      <w:r>
        <w:rPr>
          <w:rFonts w:hint="eastAsia"/>
          <w:lang w:val="en-US" w:eastAsia="zh-CN"/>
        </w:rPr>
        <w:t>(1)事件管理</w:t>
      </w:r>
    </w:p>
    <w:p>
      <w:pPr>
        <w:rPr>
          <w:rFonts w:hint="eastAsia"/>
          <w:lang w:val="en-US" w:eastAsia="zh-CN"/>
        </w:rPr>
      </w:pPr>
      <w:r>
        <w:rPr>
          <w:rFonts w:hint="eastAsia"/>
          <w:lang w:val="en-US" w:eastAsia="zh-CN"/>
        </w:rPr>
        <w:t>支持有关部门、下级部门向上级部门上报突发事件，支持电话、终端、web端等多种上报方式，实现第一时间报送突发事件信息。事件管理模块包括信息接报、事件列表、事件详情、事件报告功能。</w:t>
      </w:r>
    </w:p>
    <w:p>
      <w:pPr>
        <w:rPr>
          <w:rFonts w:hint="eastAsia"/>
          <w:lang w:val="en-US" w:eastAsia="zh-CN"/>
        </w:rPr>
      </w:pPr>
      <w:r>
        <w:rPr>
          <w:rFonts w:hint="eastAsia"/>
          <w:lang w:val="en-US" w:eastAsia="zh-CN"/>
        </w:rPr>
        <w:t>(2)值班管理</w:t>
      </w:r>
    </w:p>
    <w:p>
      <w:pPr>
        <w:rPr>
          <w:rFonts w:hint="eastAsia"/>
          <w:lang w:val="en-US" w:eastAsia="zh-CN"/>
        </w:rPr>
      </w:pPr>
      <w:r>
        <w:rPr>
          <w:rFonts w:hint="eastAsia"/>
          <w:lang w:val="en-US" w:eastAsia="zh-CN"/>
        </w:rPr>
        <w:t>提供用户日常值班排班、值班列表、值班日志、值班设置等功能，可根据值班人员进行权限配置，辅助日常值班工作，显示值班员信息，上报的事件自动通知当天值班员（需配置应急APP）。</w:t>
      </w:r>
    </w:p>
    <w:p>
      <w:pPr>
        <w:pStyle w:val="6"/>
        <w:numPr>
          <w:ilvl w:val="2"/>
          <w:numId w:val="2"/>
        </w:numPr>
        <w:bidi w:val="0"/>
        <w:ind w:left="709" w:leftChars="0" w:hanging="709" w:firstLineChars="0"/>
      </w:pPr>
      <w:r>
        <w:rPr>
          <w:rFonts w:hint="eastAsia"/>
        </w:rPr>
        <w:t>指挥调度</w:t>
      </w:r>
    </w:p>
    <w:p>
      <w:pPr>
        <w:ind w:firstLine="480"/>
        <w:rPr>
          <w:rFonts w:hint="eastAsia"/>
        </w:rPr>
      </w:pPr>
      <w:r>
        <w:rPr>
          <w:rFonts w:hint="eastAsia"/>
          <w:lang w:val="en-US" w:eastAsia="zh-CN"/>
        </w:rPr>
        <w:t>(1)</w:t>
      </w:r>
      <w:r>
        <w:rPr>
          <w:rFonts w:hint="eastAsia"/>
        </w:rPr>
        <w:t>应急总览</w:t>
      </w:r>
    </w:p>
    <w:p>
      <w:pPr>
        <w:ind w:firstLine="480"/>
        <w:rPr>
          <w:rFonts w:hint="eastAsia"/>
        </w:rPr>
      </w:pPr>
      <w:r>
        <w:rPr>
          <w:rFonts w:hint="eastAsia"/>
        </w:rPr>
        <w:t>提供免费地理信息服务，支持调用应急管理一张图系统服务，支持在地图上查看区域整体资源内容，值班信息、事件列表、实时天气、预警信息、重点监控、监控统计、事件数据统计类内容。提供框选、测距、测面积、路径规划等小工具，提供地图资源检索，支持在GIS地图上检索现有点位资源，可自动定位到资源位置并支持显示详情弹窗;（预警信息展现需对接第三方预警系统）。</w:t>
      </w:r>
    </w:p>
    <w:p>
      <w:pPr>
        <w:ind w:firstLine="480"/>
        <w:rPr>
          <w:rFonts w:hint="eastAsia"/>
        </w:rPr>
      </w:pPr>
      <w:r>
        <w:rPr>
          <w:rFonts w:hint="eastAsia"/>
          <w:lang w:val="en-US" w:eastAsia="zh-CN"/>
        </w:rPr>
        <w:t>(2)</w:t>
      </w:r>
      <w:r>
        <w:rPr>
          <w:rFonts w:hint="eastAsia"/>
        </w:rPr>
        <w:t>应急资源分析</w:t>
      </w:r>
    </w:p>
    <w:p>
      <w:pPr>
        <w:ind w:firstLine="480"/>
        <w:rPr>
          <w:rFonts w:hint="eastAsia"/>
        </w:rPr>
      </w:pPr>
      <w:r>
        <w:rPr>
          <w:rFonts w:hint="eastAsia"/>
        </w:rPr>
        <w:t>基于多种类型的地图，叠加相关资源图层,以事件发生位置为中心，判定影响半径进行资源分析，包括事件上图、资源上图、区域资源分析等功能。</w:t>
      </w:r>
    </w:p>
    <w:p>
      <w:pPr>
        <w:pStyle w:val="6"/>
        <w:numPr>
          <w:ilvl w:val="2"/>
          <w:numId w:val="2"/>
        </w:numPr>
        <w:bidi w:val="0"/>
        <w:ind w:left="709" w:leftChars="0" w:hanging="709" w:firstLineChars="0"/>
      </w:pPr>
      <w:r>
        <w:rPr>
          <w:rFonts w:hint="eastAsia"/>
        </w:rPr>
        <w:t>现场指挥调度</w:t>
      </w:r>
    </w:p>
    <w:p>
      <w:pPr>
        <w:ind w:firstLine="480"/>
      </w:pPr>
      <w:r>
        <w:rPr>
          <w:rFonts w:hint="eastAsia"/>
        </w:rPr>
        <w:t>解决应急指挥过程中调度人员需要通过多种不同终端实现对固定电话、无线集群对讲、移动终端、PC端等进行调度的问题，辅助应急指挥人员了解突发事件现场的发生、发展状况，实现对应急事件处置的统一指挥调度和应急决策信息的快速传达。包括地图调度、通讯调度、现场播报功能。</w:t>
      </w:r>
    </w:p>
    <w:p>
      <w:pPr>
        <w:pStyle w:val="6"/>
        <w:numPr>
          <w:ilvl w:val="2"/>
          <w:numId w:val="2"/>
        </w:numPr>
        <w:bidi w:val="0"/>
        <w:ind w:left="709" w:leftChars="0" w:hanging="709" w:firstLineChars="0"/>
      </w:pPr>
      <w:r>
        <w:rPr>
          <w:rFonts w:hint="eastAsia"/>
        </w:rPr>
        <w:t>事件跟踪反馈</w:t>
      </w:r>
    </w:p>
    <w:p>
      <w:pPr>
        <w:ind w:firstLine="480"/>
      </w:pPr>
      <w:r>
        <w:rPr>
          <w:rFonts w:hint="eastAsia"/>
        </w:rPr>
        <w:t>用于指挥中心对应急事件本身处置过程的了解，掌握现场人员任务跟踪进展等，确保对事件处置进行全过程监管，包括提供任务管理和处置记录。（需要搭配移动端使用）</w:t>
      </w:r>
    </w:p>
    <w:p>
      <w:pPr>
        <w:pStyle w:val="6"/>
        <w:numPr>
          <w:ilvl w:val="2"/>
          <w:numId w:val="2"/>
        </w:numPr>
        <w:bidi w:val="0"/>
        <w:ind w:left="709" w:leftChars="0" w:hanging="709" w:firstLineChars="0"/>
      </w:pPr>
      <w:r>
        <w:rPr>
          <w:rFonts w:hint="eastAsia"/>
        </w:rPr>
        <w:t>预案指挥</w:t>
      </w:r>
    </w:p>
    <w:p>
      <w:pPr>
        <w:ind w:firstLine="480"/>
      </w:pPr>
      <w:r>
        <w:rPr>
          <w:rFonts w:hint="eastAsia"/>
        </w:rPr>
        <w:t>支持在应急事件处置过程中，提供预案匹配与响应启用功能，根据应急事件类型、等级等条件，根据标签匹配自动关联应急预案，辅助处置人员快速选择与启动，支持对预案的执行情况实现反馈记录。可查看已启动应急预案的总体情况，包括预案执行情况（预案步骤及完成情况、步骤视图）、预案组信息。</w:t>
      </w:r>
    </w:p>
    <w:p>
      <w:pPr>
        <w:pStyle w:val="6"/>
        <w:numPr>
          <w:ilvl w:val="2"/>
          <w:numId w:val="2"/>
        </w:numPr>
        <w:bidi w:val="0"/>
        <w:ind w:left="709" w:leftChars="0" w:hanging="709" w:firstLineChars="0"/>
      </w:pPr>
      <w:r>
        <w:rPr>
          <w:rFonts w:hint="eastAsia"/>
        </w:rPr>
        <w:t>应急指挥体系管理</w:t>
      </w:r>
    </w:p>
    <w:p>
      <w:pPr>
        <w:ind w:firstLine="480"/>
        <w:rPr>
          <w:rFonts w:hint="eastAsia"/>
        </w:rPr>
      </w:pPr>
      <w:r>
        <w:rPr>
          <w:rFonts w:hint="eastAsia"/>
          <w:lang w:val="en-US" w:eastAsia="zh-CN"/>
        </w:rPr>
        <w:t>(1)</w:t>
      </w:r>
      <w:r>
        <w:rPr>
          <w:rFonts w:hint="eastAsia"/>
        </w:rPr>
        <w:t>人员通讯录</w:t>
      </w:r>
    </w:p>
    <w:p>
      <w:pPr>
        <w:ind w:firstLine="480"/>
        <w:rPr>
          <w:rFonts w:hint="eastAsia"/>
        </w:rPr>
      </w:pPr>
      <w:r>
        <w:rPr>
          <w:rFonts w:hint="eastAsia"/>
        </w:rPr>
        <w:t>提供通讯录功能，支持对应急指挥人员进行分级、分类管理，包括增加、删除、修改及查询操作，默认包含5000条通讯录录入。</w:t>
      </w:r>
    </w:p>
    <w:p>
      <w:pPr>
        <w:ind w:firstLine="480"/>
        <w:rPr>
          <w:rFonts w:hint="eastAsia"/>
        </w:rPr>
      </w:pPr>
      <w:r>
        <w:rPr>
          <w:rFonts w:hint="eastAsia"/>
          <w:lang w:val="en-US" w:eastAsia="zh-CN"/>
        </w:rPr>
        <w:t>(2)</w:t>
      </w:r>
      <w:r>
        <w:rPr>
          <w:rFonts w:hint="eastAsia"/>
        </w:rPr>
        <w:t>群组管理</w:t>
      </w:r>
    </w:p>
    <w:p>
      <w:pPr>
        <w:ind w:firstLine="480"/>
        <w:rPr>
          <w:rFonts w:hint="eastAsia"/>
        </w:rPr>
      </w:pPr>
      <w:r>
        <w:rPr>
          <w:rFonts w:hint="eastAsia"/>
        </w:rPr>
        <w:t>支持基于各类突发事件构建相关成员群组，便于一键组会、信息交互。</w:t>
      </w:r>
    </w:p>
    <w:p>
      <w:pPr>
        <w:pStyle w:val="6"/>
        <w:numPr>
          <w:ilvl w:val="2"/>
          <w:numId w:val="2"/>
        </w:numPr>
        <w:bidi w:val="0"/>
        <w:ind w:left="709" w:leftChars="0" w:hanging="709" w:firstLineChars="0"/>
      </w:pPr>
      <w:r>
        <w:rPr>
          <w:rFonts w:hint="eastAsia"/>
        </w:rPr>
        <w:t>业务应用移动化</w:t>
      </w:r>
    </w:p>
    <w:p>
      <w:pPr>
        <w:ind w:firstLine="480"/>
      </w:pPr>
      <w:r>
        <w:rPr>
          <w:rFonts w:hint="eastAsia"/>
        </w:rPr>
        <w:t>采用HTML5技术开发，支持嵌入政务钉、政务微信，或其他APP中。基于4G/5G/WiFi等移动通信网络，实现事件移动端事件处置能力，提供事件上报、事件列表、事件处置、事件任务、预案任务等功能。</w:t>
      </w:r>
    </w:p>
    <w:p>
      <w:pPr>
        <w:pStyle w:val="6"/>
        <w:numPr>
          <w:ilvl w:val="2"/>
          <w:numId w:val="2"/>
        </w:numPr>
        <w:bidi w:val="0"/>
        <w:ind w:left="709" w:leftChars="0" w:hanging="709" w:firstLineChars="0"/>
      </w:pPr>
      <w:r>
        <w:rPr>
          <w:rFonts w:hint="eastAsia"/>
        </w:rPr>
        <w:t>移动指挥APP</w:t>
      </w:r>
    </w:p>
    <w:p>
      <w:pPr>
        <w:ind w:firstLine="480"/>
      </w:pPr>
      <w:r>
        <w:rPr>
          <w:rFonts w:hint="eastAsia"/>
          <w:lang w:val="en-US" w:eastAsia="zh-CN"/>
        </w:rPr>
        <w:t>实现移动端的事件上报、事件列表查看、事件处置、事件/预案任务、即时消息、今日值班、音视频童话等功能。</w:t>
      </w:r>
    </w:p>
    <w:p>
      <w:pPr>
        <w:pStyle w:val="6"/>
        <w:numPr>
          <w:ilvl w:val="2"/>
          <w:numId w:val="2"/>
        </w:numPr>
        <w:bidi w:val="0"/>
        <w:ind w:left="709" w:leftChars="0" w:hanging="709" w:firstLineChars="0"/>
      </w:pPr>
      <w:r>
        <w:rPr>
          <w:rFonts w:hint="eastAsia"/>
        </w:rPr>
        <w:t>应急预案</w:t>
      </w:r>
    </w:p>
    <w:p>
      <w:pPr>
        <w:ind w:firstLine="480"/>
      </w:pPr>
      <w:r>
        <w:rPr>
          <w:rFonts w:hint="eastAsia"/>
        </w:rPr>
        <w:t>应急预案模块通过数字化管理手段，将纸质文本预案内容进行电子化、模块化、流程化分解，提高应急预案在实际作战过程中的高效性和有效性。</w:t>
      </w:r>
    </w:p>
    <w:p>
      <w:pPr>
        <w:pStyle w:val="6"/>
        <w:numPr>
          <w:ilvl w:val="2"/>
          <w:numId w:val="2"/>
        </w:numPr>
        <w:bidi w:val="0"/>
        <w:ind w:left="709" w:leftChars="0" w:hanging="709" w:firstLineChars="0"/>
      </w:pPr>
      <w:r>
        <w:rPr>
          <w:rFonts w:hint="eastAsia"/>
        </w:rPr>
        <w:t>应急保障</w:t>
      </w:r>
    </w:p>
    <w:p>
      <w:pPr>
        <w:ind w:firstLine="480"/>
      </w:pPr>
      <w:r>
        <w:rPr>
          <w:rFonts w:hint="eastAsia"/>
        </w:rPr>
        <w:t>1、统一录入应急局相关的资源，例如避难场所、防护目标、重要工程、物资仓库、危险源、生产企业、救援队伍、专家、水库、堤防工程、水位站、消防栓等资源信息的名称、坐标位置、联系人信息，实现应急保障资源的整合管理，提供增、删、查、改等功能。</w:t>
      </w:r>
    </w:p>
    <w:p>
      <w:pPr>
        <w:ind w:firstLine="480"/>
      </w:pPr>
      <w:r>
        <w:rPr>
          <w:rFonts w:hint="eastAsia"/>
        </w:rPr>
        <w:t>2、提供点、线、面等多种标记方式，对上图的应急保障资源进行标记，丰富上图资源的呈现形式。</w:t>
      </w:r>
    </w:p>
    <w:p>
      <w:pPr>
        <w:pStyle w:val="6"/>
        <w:numPr>
          <w:ilvl w:val="2"/>
          <w:numId w:val="2"/>
        </w:numPr>
        <w:bidi w:val="0"/>
        <w:ind w:left="709" w:leftChars="0" w:hanging="709" w:firstLineChars="0"/>
      </w:pPr>
      <w:r>
        <w:rPr>
          <w:rFonts w:hint="eastAsia"/>
        </w:rPr>
        <w:t>综合分析</w:t>
      </w:r>
    </w:p>
    <w:p>
      <w:pPr>
        <w:ind w:firstLine="480"/>
      </w:pPr>
      <w:r>
        <w:rPr>
          <w:rFonts w:hint="eastAsia"/>
        </w:rPr>
        <w:t>实现对突发事件动态、应急资源、应急处置情况、监测预警、应急预案等各类应急信息的汇聚整合、可视化展示。</w:t>
      </w:r>
    </w:p>
    <w:p>
      <w:pPr>
        <w:pStyle w:val="6"/>
        <w:numPr>
          <w:ilvl w:val="2"/>
          <w:numId w:val="2"/>
        </w:numPr>
        <w:bidi w:val="0"/>
        <w:ind w:left="709" w:leftChars="0" w:hanging="709" w:firstLineChars="0"/>
      </w:pPr>
      <w:r>
        <w:rPr>
          <w:rFonts w:hint="eastAsia"/>
        </w:rPr>
        <w:t>总结评估</w:t>
      </w:r>
    </w:p>
    <w:p>
      <w:pPr>
        <w:ind w:firstLine="480"/>
      </w:pPr>
      <w:r>
        <w:rPr>
          <w:rFonts w:hint="eastAsia"/>
        </w:rPr>
        <w:t>支持对应急过程事中评估和应急过程事后评估，展现事件标题、事件基本情况、事故经过、直击现场、领导批示、处置记录的内容，结合过程再现，对事件总体进行总结评估。</w:t>
      </w:r>
    </w:p>
    <w:p>
      <w:pPr>
        <w:ind w:firstLine="480"/>
      </w:pPr>
      <w:r>
        <w:rPr>
          <w:rFonts w:hint="eastAsia"/>
        </w:rPr>
        <w:t>提供总结评估报告生成和导出功能。</w:t>
      </w:r>
    </w:p>
    <w:p>
      <w:pPr>
        <w:pStyle w:val="6"/>
        <w:numPr>
          <w:ilvl w:val="2"/>
          <w:numId w:val="2"/>
        </w:numPr>
        <w:bidi w:val="0"/>
        <w:ind w:left="709" w:leftChars="0" w:hanging="709" w:firstLineChars="0"/>
      </w:pPr>
      <w:r>
        <w:rPr>
          <w:rFonts w:hint="eastAsia"/>
        </w:rPr>
        <w:t>系统管理</w:t>
      </w:r>
    </w:p>
    <w:p>
      <w:pPr>
        <w:ind w:firstLine="480"/>
      </w:pPr>
      <w:r>
        <w:rPr>
          <w:rFonts w:hint="eastAsia"/>
        </w:rPr>
        <w:t>括账号管理，组织结构，知识库、方案配置，配置项管理，分析研判配置，地图配置等功能。</w:t>
      </w:r>
    </w:p>
    <w:p>
      <w:pPr>
        <w:pStyle w:val="5"/>
        <w:numPr>
          <w:ilvl w:val="1"/>
          <w:numId w:val="2"/>
        </w:numPr>
        <w:ind w:left="567" w:leftChars="0" w:hanging="567" w:firstLineChars="0"/>
      </w:pPr>
      <w:bookmarkStart w:id="58" w:name="_Toc26809"/>
      <w:r>
        <w:rPr>
          <w:rFonts w:hint="eastAsia"/>
        </w:rPr>
        <w:t>惠民-“横山区智慧城市建设（一期）项目”小程序</w:t>
      </w:r>
      <w:bookmarkEnd w:id="58"/>
    </w:p>
    <w:p>
      <w:pPr>
        <w:pStyle w:val="6"/>
        <w:numPr>
          <w:ilvl w:val="2"/>
          <w:numId w:val="2"/>
        </w:numPr>
        <w:bidi w:val="0"/>
        <w:ind w:left="709" w:leftChars="0" w:hanging="709" w:firstLineChars="0"/>
        <w:rPr>
          <w:rFonts w:hint="eastAsia"/>
          <w:lang w:val="en-US" w:eastAsia="zh-CN"/>
        </w:rPr>
      </w:pPr>
      <w:r>
        <w:rPr>
          <w:rFonts w:hint="eastAsia"/>
          <w:lang w:val="en-US" w:eastAsia="zh-CN"/>
        </w:rPr>
        <w:t>首页</w:t>
      </w:r>
    </w:p>
    <w:p>
      <w:pPr>
        <w:rPr>
          <w:rFonts w:hint="eastAsia"/>
          <w:lang w:val="en-US" w:eastAsia="zh-CN"/>
        </w:rPr>
      </w:pPr>
      <w:r>
        <w:rPr>
          <w:rFonts w:hint="eastAsia"/>
          <w:lang w:val="en-US" w:eastAsia="zh-CN"/>
        </w:rPr>
        <w:t>提供天气信息、搜索、我的消息、热门服务、通知公告、宣传信息展示、专题服务等服务。</w:t>
      </w:r>
    </w:p>
    <w:p>
      <w:pPr>
        <w:pStyle w:val="6"/>
        <w:numPr>
          <w:ilvl w:val="2"/>
          <w:numId w:val="2"/>
        </w:numPr>
        <w:bidi w:val="0"/>
        <w:ind w:left="709" w:leftChars="0" w:hanging="709" w:firstLineChars="0"/>
        <w:rPr>
          <w:rFonts w:hint="eastAsia"/>
          <w:lang w:val="en-US" w:eastAsia="zh-CN"/>
        </w:rPr>
      </w:pPr>
      <w:r>
        <w:rPr>
          <w:rFonts w:hint="eastAsia"/>
          <w:lang w:val="en-US" w:eastAsia="zh-CN"/>
        </w:rPr>
        <w:t>我要办事</w:t>
      </w:r>
    </w:p>
    <w:p>
      <w:pPr>
        <w:rPr>
          <w:rFonts w:hint="default"/>
          <w:lang w:val="en-US" w:eastAsia="zh-CN"/>
        </w:rPr>
      </w:pPr>
      <w:r>
        <w:rPr>
          <w:rFonts w:hint="eastAsia"/>
          <w:lang w:val="en-US" w:eastAsia="zh-CN"/>
        </w:rPr>
        <w:t>提供搜索、政策宣传、政务服务、便民服务等服务。</w:t>
      </w:r>
    </w:p>
    <w:p>
      <w:pPr>
        <w:pStyle w:val="6"/>
        <w:numPr>
          <w:ilvl w:val="2"/>
          <w:numId w:val="2"/>
        </w:numPr>
        <w:bidi w:val="0"/>
        <w:ind w:left="709" w:leftChars="0" w:hanging="709" w:firstLineChars="0"/>
        <w:rPr>
          <w:rFonts w:hint="eastAsia"/>
          <w:lang w:val="en-US" w:eastAsia="zh-CN"/>
        </w:rPr>
      </w:pPr>
      <w:r>
        <w:rPr>
          <w:rFonts w:hint="eastAsia"/>
          <w:lang w:val="en-US" w:eastAsia="zh-CN"/>
        </w:rPr>
        <w:t>接诉即办</w:t>
      </w:r>
    </w:p>
    <w:p>
      <w:pPr>
        <w:rPr>
          <w:rFonts w:hint="default"/>
          <w:lang w:val="en-US" w:eastAsia="zh-CN"/>
        </w:rPr>
      </w:pPr>
      <w:r>
        <w:rPr>
          <w:rFonts w:hint="eastAsia"/>
          <w:lang w:val="en-US" w:eastAsia="zh-CN"/>
        </w:rPr>
        <w:t>提供随手拍、生活投诉、信访投诉、区长信箱、其他问题反馈、求助咨询等服务。</w:t>
      </w:r>
    </w:p>
    <w:p>
      <w:pPr>
        <w:pStyle w:val="6"/>
        <w:numPr>
          <w:ilvl w:val="2"/>
          <w:numId w:val="2"/>
        </w:numPr>
        <w:bidi w:val="0"/>
        <w:ind w:left="709" w:leftChars="0" w:hanging="709" w:firstLineChars="0"/>
        <w:rPr>
          <w:rFonts w:hint="default"/>
          <w:lang w:val="en-US" w:eastAsia="zh-CN"/>
        </w:rPr>
      </w:pPr>
      <w:r>
        <w:rPr>
          <w:rFonts w:hint="eastAsia"/>
          <w:lang w:val="en-US" w:eastAsia="zh-CN"/>
        </w:rPr>
        <w:t>我的</w:t>
      </w:r>
    </w:p>
    <w:p>
      <w:pPr>
        <w:pStyle w:val="2"/>
      </w:pPr>
      <w:r>
        <w:rPr>
          <w:rFonts w:hint="eastAsia"/>
          <w:lang w:val="en-US" w:eastAsia="zh-CN"/>
        </w:rPr>
        <w:t>展示我的个人信息、接诉即办的历史记录我的投诉及评价入口、个人设置等信息。</w:t>
      </w:r>
    </w:p>
    <w:p>
      <w:pPr>
        <w:pStyle w:val="4"/>
        <w:numPr>
          <w:ilvl w:val="0"/>
          <w:numId w:val="2"/>
        </w:numPr>
        <w:ind w:left="425" w:leftChars="0" w:hanging="425" w:firstLineChars="0"/>
      </w:pPr>
      <w:bookmarkStart w:id="59" w:name="_Toc121129204"/>
      <w:bookmarkStart w:id="60" w:name="_Toc121129654"/>
      <w:bookmarkStart w:id="61" w:name="_Toc121128986"/>
      <w:bookmarkStart w:id="62" w:name="_Toc559"/>
      <w:bookmarkStart w:id="63" w:name="_Toc121128542"/>
      <w:r>
        <w:t>项目</w:t>
      </w:r>
      <w:r>
        <w:rPr>
          <w:rFonts w:hint="eastAsia"/>
        </w:rPr>
        <w:t>实施</w:t>
      </w:r>
      <w:r>
        <w:t>整体流程</w:t>
      </w:r>
      <w:bookmarkEnd w:id="38"/>
      <w:bookmarkEnd w:id="39"/>
      <w:bookmarkEnd w:id="40"/>
      <w:bookmarkEnd w:id="59"/>
      <w:bookmarkEnd w:id="60"/>
      <w:bookmarkEnd w:id="61"/>
      <w:bookmarkEnd w:id="62"/>
      <w:bookmarkEnd w:id="63"/>
    </w:p>
    <w:p>
      <w:pPr>
        <w:ind w:firstLine="480"/>
      </w:pPr>
      <w:r>
        <w:t>系统建设，按照下列步骤进行：</w:t>
      </w:r>
    </w:p>
    <w:p>
      <w:pPr>
        <w:ind w:firstLine="480"/>
      </w:pPr>
      <w:r>
        <w:t>（1）签订合同：项目中标后，签订合同，明确项目的责任和权利，保证项目完成。</w:t>
      </w:r>
    </w:p>
    <w:p>
      <w:pPr>
        <w:ind w:firstLine="480"/>
      </w:pPr>
      <w:r>
        <w:t>（2）成立项目组织：按照招标要求确定与之相匹配的项目组织，开展需求调研，为软件的研发和实施奠定基础。</w:t>
      </w:r>
    </w:p>
    <w:p>
      <w:pPr>
        <w:ind w:firstLine="480"/>
      </w:pPr>
      <w:r>
        <w:t>（3）应用软件开发：在需求调研的基础上，由研发部门进行代码编写及软件测试，实现系统功能，解决系统存在的问题。</w:t>
      </w:r>
    </w:p>
    <w:p>
      <w:pPr>
        <w:ind w:firstLine="480"/>
      </w:pPr>
      <w:r>
        <w:t>（4）数据采集与更新：完成</w:t>
      </w:r>
      <w:r>
        <w:rPr>
          <w:rFonts w:hint="eastAsia"/>
        </w:rPr>
        <w:t>L3、L4场景白模数据</w:t>
      </w:r>
      <w:r>
        <w:rPr>
          <w:rFonts w:hint="eastAsia"/>
          <w:lang w:eastAsia="zh-CN"/>
        </w:rPr>
        <w:t>、</w:t>
      </w:r>
      <w:r>
        <w:rPr>
          <w:rFonts w:hint="eastAsia"/>
        </w:rPr>
        <w:t>地理信息及城市部件普查（单元网格数据、基础地形数据、事件部件数据、地理编码数据及专题数据）</w:t>
      </w:r>
      <w:r>
        <w:rPr>
          <w:rFonts w:hint="eastAsia"/>
          <w:lang w:val="en-US" w:eastAsia="zh-CN"/>
        </w:rPr>
        <w:t>的采集、更新等。</w:t>
      </w:r>
    </w:p>
    <w:p>
      <w:pPr>
        <w:ind w:firstLine="480"/>
      </w:pPr>
      <w:r>
        <w:t>（5）运行环境集成建设：</w:t>
      </w:r>
      <w:r>
        <w:rPr>
          <w:rFonts w:hint="eastAsia"/>
          <w:lang w:val="en-US" w:eastAsia="zh-CN"/>
        </w:rPr>
        <w:t>基于整体软件运行所依赖的环境提出整体运行环境集成的建设要求，确保后期项目交付后可正常运营。</w:t>
      </w:r>
      <w:r>
        <w:t>（6）数据库安装：进行空间数据库和业务数据库的安装建库工作，配置系统中间层服务器。</w:t>
      </w:r>
    </w:p>
    <w:p>
      <w:pPr>
        <w:ind w:firstLine="480"/>
      </w:pPr>
      <w:r>
        <w:t>（7）系统安装：包括平台各模块和与其它业务平台的对接部署、运行调试。</w:t>
      </w:r>
    </w:p>
    <w:p>
      <w:pPr>
        <w:ind w:firstLine="480"/>
      </w:pPr>
      <w:r>
        <w:t>（8）系统配置：使用应用维护子系统、基础数据资源管理子系统，配置业务流程、表单、地图等，完成系统搭建工作。</w:t>
      </w:r>
    </w:p>
    <w:p>
      <w:pPr>
        <w:ind w:firstLine="480"/>
      </w:pPr>
      <w:r>
        <w:t>（9）系统试运行：根据实际使用的情况进行需求反馈，对系统各项功能进行调整，为系统正式投入运行奠定基础。</w:t>
      </w:r>
    </w:p>
    <w:p>
      <w:pPr>
        <w:ind w:firstLine="480"/>
      </w:pPr>
      <w:r>
        <w:t>（10）系统验收：通过试运行进行系统各项调整并运行稳定后，系统正式投入运行。</w:t>
      </w:r>
    </w:p>
    <w:p>
      <w:pPr>
        <w:ind w:firstLine="480"/>
      </w:pPr>
      <w:bookmarkStart w:id="64" w:name="_Toc11197"/>
      <w:r>
        <w:t>（11）系统维护：保障系统能够长期稳定的运行。</w:t>
      </w:r>
      <w:bookmarkEnd w:id="64"/>
    </w:p>
    <w:p>
      <w:pPr>
        <w:pStyle w:val="4"/>
        <w:numPr>
          <w:ilvl w:val="0"/>
          <w:numId w:val="2"/>
        </w:numPr>
        <w:ind w:left="425" w:leftChars="0" w:hanging="425" w:firstLineChars="0"/>
      </w:pPr>
      <w:bookmarkStart w:id="65" w:name="_Toc3151"/>
      <w:bookmarkStart w:id="66" w:name="_Toc121129205"/>
      <w:bookmarkStart w:id="67" w:name="_Toc12184"/>
      <w:bookmarkStart w:id="68" w:name="_Toc121129655"/>
      <w:bookmarkStart w:id="69" w:name="_Toc121128543"/>
      <w:bookmarkStart w:id="70" w:name="_Toc121128987"/>
      <w:bookmarkStart w:id="71" w:name="_Toc9440"/>
      <w:bookmarkStart w:id="72" w:name="_Toc96596322"/>
      <w:r>
        <w:rPr>
          <w:rFonts w:hint="eastAsia"/>
        </w:rPr>
        <w:t>项目</w:t>
      </w:r>
      <w:r>
        <w:t>管理方案</w:t>
      </w:r>
      <w:bookmarkEnd w:id="65"/>
      <w:bookmarkEnd w:id="66"/>
      <w:bookmarkEnd w:id="67"/>
      <w:bookmarkEnd w:id="68"/>
      <w:bookmarkEnd w:id="69"/>
      <w:bookmarkEnd w:id="70"/>
      <w:bookmarkEnd w:id="71"/>
      <w:bookmarkEnd w:id="72"/>
    </w:p>
    <w:p>
      <w:pPr>
        <w:ind w:firstLine="480"/>
      </w:pPr>
      <w:r>
        <w:t>先进的产品和技术如果没有科学的设计和项目集成方法保证，没有完整周密的实施方案和规划，是无法生产预期的理想效果的。</w:t>
      </w:r>
    </w:p>
    <w:p>
      <w:pPr>
        <w:ind w:firstLine="480"/>
      </w:pPr>
      <w:r>
        <w:t>执行此项目管理方案的根本目的就是为了有效地协调利用各方面的人力资源、时间及合理地利用各自的财政预算以达到各方均能最有效地实施此合同项目。为此，就项目的定义、项目的开始及结束时间、项目各阶段的明确定义、项目最终要完成的各项任务、分析为达到此项目的总目标将可利用所有资源合理有效地分配到具体任务、达成共识。</w:t>
      </w:r>
    </w:p>
    <w:p>
      <w:pPr>
        <w:ind w:firstLine="480"/>
      </w:pPr>
      <w:r>
        <w:t>在项目各阶段中要将每一任务落实到具体人，明确完成这些任务所需时间、资金及其它资源。在此基础上再将项目执行从开始到终止这一时间段中各项任务的执行时间进行合理的分配并制定统一时间表。同时，也一定要对完成这些任务可能存在的潜在困难进行详细地分析，找出解决这些困难所需的人力、时间、资金及其它资源，并充足地预留出这些资源以备需用。</w:t>
      </w:r>
    </w:p>
    <w:p>
      <w:pPr>
        <w:ind w:firstLine="480"/>
      </w:pPr>
      <w:r>
        <w:t>最后，在项目的执行过程中各方应共同建立一套完整的项目执行监督、控制机制、项目修正机制、项目执行分析机制、以达到项目执行所期望的结果。</w:t>
      </w:r>
    </w:p>
    <w:p>
      <w:pPr>
        <w:ind w:firstLine="480"/>
      </w:pPr>
      <w:r>
        <w:t>因此，在各方对此合同项目执行计划中各项任务的定义，职责的明确及时间进度均达成共识后，希望有关各方积极协调配合，以达到共同目标。</w:t>
      </w:r>
    </w:p>
    <w:p>
      <w:pPr>
        <w:pStyle w:val="5"/>
        <w:numPr>
          <w:ilvl w:val="1"/>
          <w:numId w:val="2"/>
        </w:numPr>
        <w:ind w:left="567" w:leftChars="0" w:hanging="567" w:firstLineChars="0"/>
      </w:pPr>
      <w:bookmarkStart w:id="73" w:name="_Toc121128544"/>
      <w:bookmarkStart w:id="74" w:name="_Toc30478"/>
      <w:bookmarkStart w:id="75" w:name="_Toc121129206"/>
      <w:bookmarkStart w:id="76" w:name="_Toc121129656"/>
      <w:bookmarkStart w:id="77" w:name="_Toc121128988"/>
      <w:bookmarkStart w:id="78" w:name="_Toc12569"/>
      <w:bookmarkStart w:id="79" w:name="_Toc21957"/>
      <w:r>
        <w:t>项目进度管理</w:t>
      </w:r>
      <w:bookmarkEnd w:id="73"/>
      <w:bookmarkEnd w:id="74"/>
      <w:bookmarkEnd w:id="75"/>
      <w:bookmarkEnd w:id="76"/>
      <w:bookmarkEnd w:id="77"/>
      <w:bookmarkEnd w:id="78"/>
      <w:bookmarkEnd w:id="79"/>
    </w:p>
    <w:p>
      <w:pPr>
        <w:pStyle w:val="6"/>
        <w:numPr>
          <w:ilvl w:val="2"/>
          <w:numId w:val="2"/>
        </w:numPr>
        <w:bidi w:val="0"/>
        <w:ind w:left="709" w:leftChars="0" w:hanging="709" w:firstLineChars="0"/>
      </w:pPr>
      <w:bookmarkStart w:id="80" w:name="_Toc121128545"/>
      <w:bookmarkStart w:id="81" w:name="_Toc32079"/>
      <w:bookmarkStart w:id="82" w:name="_Toc121129657"/>
      <w:bookmarkStart w:id="83" w:name="_Toc121129207"/>
      <w:bookmarkStart w:id="84" w:name="_Toc121128989"/>
      <w:r>
        <w:t>项目进度安排原则</w:t>
      </w:r>
      <w:bookmarkEnd w:id="80"/>
      <w:bookmarkEnd w:id="81"/>
      <w:bookmarkEnd w:id="82"/>
      <w:bookmarkEnd w:id="83"/>
      <w:bookmarkEnd w:id="84"/>
    </w:p>
    <w:p>
      <w:pPr>
        <w:ind w:firstLine="480"/>
      </w:pPr>
      <w:r>
        <w:t>采用关键路径法（CriticalPathMethod）对整个项目的进度进行安排和控制。主要是通过对系统中几个关键时间点的控制，实现对整个项目的有效控制。</w:t>
      </w:r>
    </w:p>
    <w:p>
      <w:pPr>
        <w:ind w:firstLine="480"/>
      </w:pPr>
      <w:r>
        <w:t>（1）影响项目进度的因素和对策</w:t>
      </w:r>
    </w:p>
    <w:p>
      <w:pPr>
        <w:pStyle w:val="2"/>
        <w:ind w:firstLine="480"/>
      </w:pPr>
      <w:r>
        <w:t>对本项目可能影响项目进度的因素及可采用的对策，我们分析如下：</w:t>
      </w:r>
    </w:p>
    <w:tbl>
      <w:tblPr>
        <w:tblStyle w:val="18"/>
        <w:tblW w:w="50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240"/>
        <w:gridCol w:w="964"/>
        <w:gridCol w:w="2768"/>
        <w:gridCol w:w="3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3" w:hRule="atLeast"/>
          <w:jc w:val="center"/>
        </w:trPr>
        <w:tc>
          <w:tcPr>
            <w:tcW w:w="403" w:type="pct"/>
            <w:shd w:val="clear" w:color="auto" w:fill="F2F2F2"/>
            <w:vAlign w:val="center"/>
          </w:tcPr>
          <w:p>
            <w:pPr>
              <w:spacing w:line="240" w:lineRule="auto"/>
              <w:ind w:firstLine="0" w:firstLineChars="0"/>
              <w:jc w:val="center"/>
              <w:rPr>
                <w:sz w:val="21"/>
              </w:rPr>
            </w:pPr>
            <w:r>
              <w:rPr>
                <w:sz w:val="21"/>
              </w:rPr>
              <w:t>序号</w:t>
            </w:r>
          </w:p>
        </w:tc>
        <w:tc>
          <w:tcPr>
            <w:tcW w:w="714" w:type="pct"/>
            <w:shd w:val="clear" w:color="auto" w:fill="F2F2F2"/>
            <w:vAlign w:val="center"/>
          </w:tcPr>
          <w:p>
            <w:pPr>
              <w:spacing w:line="240" w:lineRule="auto"/>
              <w:ind w:firstLine="0" w:firstLineChars="0"/>
              <w:jc w:val="center"/>
              <w:rPr>
                <w:sz w:val="21"/>
              </w:rPr>
            </w:pPr>
            <w:r>
              <w:rPr>
                <w:sz w:val="21"/>
              </w:rPr>
              <w:t>说明</w:t>
            </w:r>
          </w:p>
        </w:tc>
        <w:tc>
          <w:tcPr>
            <w:tcW w:w="555" w:type="pct"/>
            <w:shd w:val="clear" w:color="auto" w:fill="F2F2F2"/>
            <w:vAlign w:val="center"/>
          </w:tcPr>
          <w:p>
            <w:pPr>
              <w:spacing w:line="240" w:lineRule="auto"/>
              <w:ind w:firstLine="0" w:firstLineChars="0"/>
              <w:jc w:val="center"/>
              <w:rPr>
                <w:sz w:val="21"/>
              </w:rPr>
            </w:pPr>
            <w:r>
              <w:rPr>
                <w:sz w:val="21"/>
              </w:rPr>
              <w:t>概率</w:t>
            </w:r>
          </w:p>
        </w:tc>
        <w:tc>
          <w:tcPr>
            <w:tcW w:w="1594" w:type="pct"/>
            <w:shd w:val="clear" w:color="auto" w:fill="F2F2F2"/>
            <w:vAlign w:val="center"/>
          </w:tcPr>
          <w:p>
            <w:pPr>
              <w:spacing w:line="240" w:lineRule="auto"/>
              <w:ind w:firstLine="0" w:firstLineChars="0"/>
              <w:jc w:val="center"/>
              <w:rPr>
                <w:sz w:val="21"/>
              </w:rPr>
            </w:pPr>
            <w:r>
              <w:rPr>
                <w:sz w:val="21"/>
              </w:rPr>
              <w:t>事前</w:t>
            </w:r>
          </w:p>
        </w:tc>
        <w:tc>
          <w:tcPr>
            <w:tcW w:w="1731" w:type="pct"/>
            <w:shd w:val="clear" w:color="auto" w:fill="F2F2F2"/>
            <w:vAlign w:val="center"/>
          </w:tcPr>
          <w:p>
            <w:pPr>
              <w:spacing w:line="240" w:lineRule="auto"/>
              <w:ind w:firstLine="0" w:firstLineChars="0"/>
              <w:jc w:val="center"/>
              <w:rPr>
                <w:sz w:val="21"/>
              </w:rPr>
            </w:pPr>
            <w:r>
              <w:rPr>
                <w:sz w:val="21"/>
              </w:rPr>
              <w:t>事后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jc w:val="center"/>
        </w:trPr>
        <w:tc>
          <w:tcPr>
            <w:tcW w:w="403" w:type="pct"/>
            <w:vAlign w:val="center"/>
          </w:tcPr>
          <w:p>
            <w:pPr>
              <w:spacing w:line="240" w:lineRule="auto"/>
              <w:ind w:firstLine="0" w:firstLineChars="0"/>
              <w:rPr>
                <w:sz w:val="21"/>
              </w:rPr>
            </w:pPr>
            <w:r>
              <w:rPr>
                <w:sz w:val="21"/>
              </w:rPr>
              <w:t>1</w:t>
            </w:r>
          </w:p>
        </w:tc>
        <w:tc>
          <w:tcPr>
            <w:tcW w:w="714" w:type="pct"/>
            <w:vAlign w:val="center"/>
          </w:tcPr>
          <w:p>
            <w:pPr>
              <w:spacing w:line="240" w:lineRule="auto"/>
              <w:ind w:firstLine="0" w:firstLineChars="0"/>
              <w:rPr>
                <w:sz w:val="21"/>
              </w:rPr>
            </w:pPr>
            <w:r>
              <w:rPr>
                <w:sz w:val="21"/>
              </w:rPr>
              <w:t>系统设计需完善</w:t>
            </w:r>
          </w:p>
        </w:tc>
        <w:tc>
          <w:tcPr>
            <w:tcW w:w="555" w:type="pct"/>
            <w:vAlign w:val="center"/>
          </w:tcPr>
          <w:p>
            <w:pPr>
              <w:spacing w:line="240" w:lineRule="auto"/>
              <w:ind w:firstLine="0" w:firstLineChars="0"/>
              <w:rPr>
                <w:sz w:val="21"/>
              </w:rPr>
            </w:pPr>
            <w:r>
              <w:rPr>
                <w:sz w:val="21"/>
              </w:rPr>
              <w:t>＜5%</w:t>
            </w:r>
          </w:p>
        </w:tc>
        <w:tc>
          <w:tcPr>
            <w:tcW w:w="1594" w:type="pct"/>
            <w:vAlign w:val="center"/>
          </w:tcPr>
          <w:p>
            <w:pPr>
              <w:spacing w:line="240" w:lineRule="auto"/>
              <w:ind w:firstLine="0" w:firstLineChars="0"/>
              <w:rPr>
                <w:sz w:val="21"/>
              </w:rPr>
            </w:pPr>
            <w:r>
              <w:rPr>
                <w:sz w:val="21"/>
              </w:rPr>
              <w:t>充分与设计方沟通，及早发现问题并提出可行的解决方案</w:t>
            </w:r>
          </w:p>
        </w:tc>
        <w:tc>
          <w:tcPr>
            <w:tcW w:w="1731" w:type="pct"/>
            <w:vAlign w:val="center"/>
          </w:tcPr>
          <w:p>
            <w:pPr>
              <w:spacing w:line="240" w:lineRule="auto"/>
              <w:ind w:firstLine="0" w:firstLineChars="0"/>
              <w:rPr>
                <w:rFonts w:hint="eastAsia" w:eastAsia="宋体"/>
                <w:sz w:val="21"/>
                <w:lang w:eastAsia="zh-CN"/>
              </w:rPr>
            </w:pPr>
            <w:r>
              <w:rPr>
                <w:sz w:val="21"/>
              </w:rPr>
              <w:t>赶工，修改设计，加班进行应急方案实施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403" w:type="pct"/>
            <w:vAlign w:val="center"/>
          </w:tcPr>
          <w:p>
            <w:pPr>
              <w:spacing w:line="240" w:lineRule="auto"/>
              <w:ind w:firstLine="0" w:firstLineChars="0"/>
              <w:rPr>
                <w:sz w:val="21"/>
              </w:rPr>
            </w:pPr>
            <w:r>
              <w:rPr>
                <w:sz w:val="21"/>
              </w:rPr>
              <w:t>2</w:t>
            </w:r>
          </w:p>
        </w:tc>
        <w:tc>
          <w:tcPr>
            <w:tcW w:w="714" w:type="pct"/>
            <w:vAlign w:val="center"/>
          </w:tcPr>
          <w:p>
            <w:pPr>
              <w:spacing w:line="240" w:lineRule="auto"/>
              <w:ind w:firstLine="0" w:firstLineChars="0"/>
              <w:rPr>
                <w:rFonts w:hint="default" w:eastAsia="宋体"/>
                <w:sz w:val="21"/>
                <w:lang w:val="en-US" w:eastAsia="zh-CN"/>
              </w:rPr>
            </w:pPr>
            <w:r>
              <w:rPr>
                <w:rFonts w:hint="eastAsia"/>
                <w:sz w:val="21"/>
                <w:lang w:val="en-US" w:eastAsia="zh-CN"/>
              </w:rPr>
              <w:t>前置条件未到位</w:t>
            </w:r>
          </w:p>
        </w:tc>
        <w:tc>
          <w:tcPr>
            <w:tcW w:w="555" w:type="pct"/>
            <w:vAlign w:val="center"/>
          </w:tcPr>
          <w:p>
            <w:pPr>
              <w:spacing w:line="240" w:lineRule="auto"/>
              <w:ind w:firstLine="0" w:firstLineChars="0"/>
              <w:rPr>
                <w:sz w:val="21"/>
              </w:rPr>
            </w:pPr>
            <w:r>
              <w:rPr>
                <w:sz w:val="21"/>
              </w:rPr>
              <w:t>＜20%</w:t>
            </w:r>
          </w:p>
        </w:tc>
        <w:tc>
          <w:tcPr>
            <w:tcW w:w="1594" w:type="pct"/>
            <w:vAlign w:val="center"/>
          </w:tcPr>
          <w:p>
            <w:pPr>
              <w:spacing w:line="240" w:lineRule="auto"/>
              <w:ind w:firstLine="0" w:firstLineChars="0"/>
              <w:rPr>
                <w:rFonts w:hint="default" w:eastAsia="宋体"/>
                <w:sz w:val="21"/>
                <w:lang w:val="en-US" w:eastAsia="zh-CN"/>
              </w:rPr>
            </w:pPr>
            <w:r>
              <w:rPr>
                <w:rFonts w:hint="eastAsia"/>
                <w:sz w:val="21"/>
                <w:lang w:val="en-US" w:eastAsia="zh-CN"/>
              </w:rPr>
              <w:t>分为外部前置条件、内部前置条件，</w:t>
            </w:r>
            <w:r>
              <w:rPr>
                <w:sz w:val="21"/>
              </w:rPr>
              <w:t>设计应急方案，准备代用产品</w:t>
            </w:r>
            <w:r>
              <w:rPr>
                <w:rFonts w:hint="eastAsia"/>
                <w:sz w:val="21"/>
                <w:lang w:eastAsia="zh-CN"/>
              </w:rPr>
              <w:t>。</w:t>
            </w:r>
            <w:r>
              <w:rPr>
                <w:rFonts w:hint="eastAsia"/>
                <w:sz w:val="21"/>
                <w:lang w:val="en-US" w:eastAsia="zh-CN"/>
              </w:rPr>
              <w:t>针对无</w:t>
            </w:r>
            <w:r>
              <w:rPr>
                <w:sz w:val="21"/>
              </w:rPr>
              <w:t>代用</w:t>
            </w:r>
            <w:r>
              <w:rPr>
                <w:rFonts w:hint="eastAsia"/>
                <w:sz w:val="21"/>
                <w:lang w:val="en-US" w:eastAsia="zh-CN"/>
              </w:rPr>
              <w:t>产品的内容积极督促责任方进行赶工交付</w:t>
            </w:r>
          </w:p>
        </w:tc>
        <w:tc>
          <w:tcPr>
            <w:tcW w:w="1731" w:type="pct"/>
            <w:vAlign w:val="center"/>
          </w:tcPr>
          <w:p>
            <w:pPr>
              <w:spacing w:line="240" w:lineRule="auto"/>
              <w:ind w:firstLine="0" w:firstLineChars="0"/>
              <w:rPr>
                <w:sz w:val="21"/>
              </w:rPr>
            </w:pPr>
            <w:r>
              <w:rPr>
                <w:sz w:val="21"/>
              </w:rPr>
              <w:t>赶工，加班进行应急方案实施，修改设计后进行正式系统割接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403" w:type="pct"/>
            <w:vAlign w:val="center"/>
          </w:tcPr>
          <w:p>
            <w:pPr>
              <w:spacing w:line="240" w:lineRule="auto"/>
              <w:ind w:firstLine="0" w:firstLineChars="0"/>
              <w:rPr>
                <w:sz w:val="21"/>
              </w:rPr>
            </w:pPr>
            <w:r>
              <w:rPr>
                <w:sz w:val="21"/>
              </w:rPr>
              <w:t>3</w:t>
            </w:r>
          </w:p>
        </w:tc>
        <w:tc>
          <w:tcPr>
            <w:tcW w:w="714" w:type="pct"/>
            <w:vAlign w:val="center"/>
          </w:tcPr>
          <w:p>
            <w:pPr>
              <w:spacing w:line="240" w:lineRule="auto"/>
              <w:ind w:firstLine="0" w:firstLineChars="0"/>
              <w:rPr>
                <w:rFonts w:hint="default" w:eastAsia="宋体"/>
                <w:sz w:val="21"/>
                <w:lang w:val="en-US" w:eastAsia="zh-CN"/>
              </w:rPr>
            </w:pPr>
            <w:r>
              <w:rPr>
                <w:rFonts w:hint="eastAsia"/>
                <w:sz w:val="21"/>
                <w:lang w:val="en-US" w:eastAsia="zh-CN"/>
              </w:rPr>
              <w:t>系统运行依赖的硬件环境、网络环境</w:t>
            </w:r>
          </w:p>
        </w:tc>
        <w:tc>
          <w:tcPr>
            <w:tcW w:w="555" w:type="pct"/>
            <w:vAlign w:val="center"/>
          </w:tcPr>
          <w:p>
            <w:pPr>
              <w:spacing w:line="240" w:lineRule="auto"/>
              <w:ind w:firstLine="0" w:firstLineChars="0"/>
              <w:rPr>
                <w:sz w:val="21"/>
              </w:rPr>
            </w:pPr>
            <w:r>
              <w:rPr>
                <w:sz w:val="21"/>
              </w:rPr>
              <w:t>＜20%</w:t>
            </w:r>
          </w:p>
        </w:tc>
        <w:tc>
          <w:tcPr>
            <w:tcW w:w="1594" w:type="pct"/>
            <w:vAlign w:val="center"/>
          </w:tcPr>
          <w:p>
            <w:pPr>
              <w:spacing w:line="240" w:lineRule="auto"/>
              <w:ind w:firstLine="0" w:firstLineChars="0"/>
              <w:rPr>
                <w:rFonts w:hint="default" w:eastAsia="宋体"/>
                <w:sz w:val="21"/>
                <w:lang w:val="en-US" w:eastAsia="zh-CN"/>
              </w:rPr>
            </w:pPr>
            <w:r>
              <w:rPr>
                <w:rFonts w:hint="eastAsia"/>
                <w:sz w:val="21"/>
                <w:lang w:val="en-US" w:eastAsia="zh-CN"/>
              </w:rPr>
              <w:t>协调最小化资源，先行开展部分工作</w:t>
            </w:r>
          </w:p>
        </w:tc>
        <w:tc>
          <w:tcPr>
            <w:tcW w:w="1731" w:type="pct"/>
            <w:vAlign w:val="center"/>
          </w:tcPr>
          <w:p>
            <w:pPr>
              <w:spacing w:line="240" w:lineRule="auto"/>
              <w:ind w:firstLine="0" w:firstLineChars="0"/>
              <w:rPr>
                <w:sz w:val="21"/>
              </w:rPr>
            </w:pPr>
            <w:r>
              <w:rPr>
                <w:rFonts w:hint="eastAsia"/>
                <w:sz w:val="21"/>
                <w:lang w:val="en-US" w:eastAsia="zh-CN"/>
              </w:rPr>
              <w:t>不断协调资源，暴露整体风险，</w:t>
            </w:r>
            <w:r>
              <w:rPr>
                <w:sz w:val="21"/>
              </w:rPr>
              <w:t>加大</w:t>
            </w:r>
            <w:r>
              <w:rPr>
                <w:rFonts w:hint="eastAsia"/>
                <w:sz w:val="21"/>
                <w:lang w:val="en-US" w:eastAsia="zh-CN"/>
              </w:rPr>
              <w:t>新投入资源与原资源的</w:t>
            </w:r>
            <w:r>
              <w:rPr>
                <w:sz w:val="21"/>
              </w:rPr>
              <w:t>整合的工作力度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403" w:type="pct"/>
            <w:vAlign w:val="center"/>
          </w:tcPr>
          <w:p>
            <w:pPr>
              <w:spacing w:line="240" w:lineRule="auto"/>
              <w:ind w:firstLine="0" w:firstLineChars="0"/>
              <w:rPr>
                <w:rFonts w:hint="eastAsia" w:eastAsia="宋体"/>
                <w:sz w:val="21"/>
                <w:lang w:eastAsia="zh-CN"/>
              </w:rPr>
            </w:pPr>
            <w:r>
              <w:rPr>
                <w:rFonts w:hint="eastAsia"/>
                <w:sz w:val="21"/>
                <w:lang w:val="en-US" w:eastAsia="zh-CN"/>
              </w:rPr>
              <w:t>4</w:t>
            </w:r>
          </w:p>
        </w:tc>
        <w:tc>
          <w:tcPr>
            <w:tcW w:w="714" w:type="pct"/>
            <w:vAlign w:val="center"/>
          </w:tcPr>
          <w:p>
            <w:pPr>
              <w:spacing w:line="240" w:lineRule="auto"/>
              <w:ind w:firstLine="0" w:firstLineChars="0"/>
              <w:rPr>
                <w:sz w:val="21"/>
              </w:rPr>
            </w:pPr>
            <w:r>
              <w:rPr>
                <w:sz w:val="21"/>
              </w:rPr>
              <w:t>人员因素</w:t>
            </w:r>
          </w:p>
        </w:tc>
        <w:tc>
          <w:tcPr>
            <w:tcW w:w="555" w:type="pct"/>
            <w:vAlign w:val="center"/>
          </w:tcPr>
          <w:p>
            <w:pPr>
              <w:spacing w:line="240" w:lineRule="auto"/>
              <w:ind w:firstLine="0" w:firstLineChars="0"/>
              <w:rPr>
                <w:sz w:val="21"/>
              </w:rPr>
            </w:pPr>
            <w:r>
              <w:rPr>
                <w:sz w:val="21"/>
              </w:rPr>
              <w:t>＜10%</w:t>
            </w:r>
          </w:p>
        </w:tc>
        <w:tc>
          <w:tcPr>
            <w:tcW w:w="1594" w:type="pct"/>
            <w:vAlign w:val="center"/>
          </w:tcPr>
          <w:p>
            <w:pPr>
              <w:spacing w:line="240" w:lineRule="auto"/>
              <w:ind w:firstLine="0" w:firstLineChars="0"/>
              <w:rPr>
                <w:sz w:val="21"/>
              </w:rPr>
            </w:pPr>
            <w:r>
              <w:rPr>
                <w:sz w:val="21"/>
              </w:rPr>
              <w:t>对所有关键人员按“AB角”配置</w:t>
            </w:r>
          </w:p>
        </w:tc>
        <w:tc>
          <w:tcPr>
            <w:tcW w:w="1731" w:type="pct"/>
            <w:vAlign w:val="center"/>
          </w:tcPr>
          <w:p>
            <w:pPr>
              <w:spacing w:line="240" w:lineRule="auto"/>
              <w:ind w:firstLine="0" w:firstLineChars="0"/>
              <w:rPr>
                <w:sz w:val="21"/>
              </w:rPr>
            </w:pPr>
            <w:r>
              <w:rPr>
                <w:sz w:val="21"/>
              </w:rPr>
              <w:t>立即补充人员进行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403" w:type="pct"/>
            <w:vAlign w:val="center"/>
          </w:tcPr>
          <w:p>
            <w:pPr>
              <w:spacing w:line="240" w:lineRule="auto"/>
              <w:ind w:firstLine="0" w:firstLineChars="0"/>
              <w:rPr>
                <w:rFonts w:hint="eastAsia" w:eastAsia="宋体"/>
                <w:sz w:val="21"/>
                <w:lang w:eastAsia="zh-CN"/>
              </w:rPr>
            </w:pPr>
            <w:r>
              <w:rPr>
                <w:rFonts w:hint="eastAsia"/>
                <w:sz w:val="21"/>
                <w:lang w:val="en-US" w:eastAsia="zh-CN"/>
              </w:rPr>
              <w:t>5</w:t>
            </w:r>
          </w:p>
        </w:tc>
        <w:tc>
          <w:tcPr>
            <w:tcW w:w="714" w:type="pct"/>
            <w:vAlign w:val="center"/>
          </w:tcPr>
          <w:p>
            <w:pPr>
              <w:spacing w:line="240" w:lineRule="auto"/>
              <w:ind w:firstLine="0" w:firstLineChars="0"/>
              <w:rPr>
                <w:sz w:val="21"/>
              </w:rPr>
            </w:pPr>
            <w:r>
              <w:rPr>
                <w:sz w:val="21"/>
              </w:rPr>
              <w:t>用户需求需求变化</w:t>
            </w:r>
          </w:p>
        </w:tc>
        <w:tc>
          <w:tcPr>
            <w:tcW w:w="555" w:type="pct"/>
            <w:vAlign w:val="center"/>
          </w:tcPr>
          <w:p>
            <w:pPr>
              <w:spacing w:line="240" w:lineRule="auto"/>
              <w:ind w:firstLine="0" w:firstLineChars="0"/>
              <w:rPr>
                <w:sz w:val="21"/>
              </w:rPr>
            </w:pPr>
            <w:r>
              <w:rPr>
                <w:sz w:val="21"/>
              </w:rPr>
              <w:t>＜20%</w:t>
            </w:r>
          </w:p>
        </w:tc>
        <w:tc>
          <w:tcPr>
            <w:tcW w:w="1594" w:type="pct"/>
            <w:vAlign w:val="center"/>
          </w:tcPr>
          <w:p>
            <w:pPr>
              <w:spacing w:line="240" w:lineRule="auto"/>
              <w:ind w:firstLine="0" w:firstLineChars="0"/>
              <w:rPr>
                <w:sz w:val="21"/>
              </w:rPr>
            </w:pPr>
            <w:r>
              <w:rPr>
                <w:sz w:val="21"/>
              </w:rPr>
              <w:t>事前做好分析调查，尽量减少大的需求变化</w:t>
            </w:r>
          </w:p>
        </w:tc>
        <w:tc>
          <w:tcPr>
            <w:tcW w:w="1731" w:type="pct"/>
            <w:vAlign w:val="center"/>
          </w:tcPr>
          <w:p>
            <w:pPr>
              <w:spacing w:line="240" w:lineRule="auto"/>
              <w:ind w:firstLine="0" w:firstLineChars="0"/>
              <w:rPr>
                <w:sz w:val="21"/>
              </w:rPr>
            </w:pPr>
            <w:r>
              <w:rPr>
                <w:sz w:val="21"/>
              </w:rPr>
              <w:t>与用户积极配合，根据情况及时解决问题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403" w:type="pct"/>
            <w:vAlign w:val="center"/>
          </w:tcPr>
          <w:p>
            <w:pPr>
              <w:spacing w:line="240" w:lineRule="auto"/>
              <w:ind w:firstLine="0" w:firstLineChars="0"/>
              <w:rPr>
                <w:rFonts w:hint="eastAsia" w:eastAsia="宋体"/>
                <w:sz w:val="21"/>
                <w:lang w:eastAsia="zh-CN"/>
              </w:rPr>
            </w:pPr>
            <w:r>
              <w:rPr>
                <w:rFonts w:hint="eastAsia"/>
                <w:sz w:val="21"/>
                <w:lang w:val="en-US" w:eastAsia="zh-CN"/>
              </w:rPr>
              <w:t>6</w:t>
            </w:r>
          </w:p>
        </w:tc>
        <w:tc>
          <w:tcPr>
            <w:tcW w:w="714" w:type="pct"/>
            <w:vAlign w:val="center"/>
          </w:tcPr>
          <w:p>
            <w:pPr>
              <w:spacing w:line="240" w:lineRule="auto"/>
              <w:ind w:firstLine="0" w:firstLineChars="0"/>
              <w:rPr>
                <w:sz w:val="21"/>
              </w:rPr>
            </w:pPr>
            <w:r>
              <w:rPr>
                <w:sz w:val="21"/>
              </w:rPr>
              <w:t>政策变化</w:t>
            </w:r>
          </w:p>
        </w:tc>
        <w:tc>
          <w:tcPr>
            <w:tcW w:w="555" w:type="pct"/>
            <w:vAlign w:val="center"/>
          </w:tcPr>
          <w:p>
            <w:pPr>
              <w:spacing w:line="240" w:lineRule="auto"/>
              <w:ind w:firstLine="0" w:firstLineChars="0"/>
              <w:rPr>
                <w:sz w:val="21"/>
              </w:rPr>
            </w:pPr>
            <w:r>
              <w:rPr>
                <w:sz w:val="21"/>
              </w:rPr>
              <w:t>＜5%</w:t>
            </w:r>
          </w:p>
        </w:tc>
        <w:tc>
          <w:tcPr>
            <w:tcW w:w="1594" w:type="pct"/>
            <w:vAlign w:val="center"/>
          </w:tcPr>
          <w:p>
            <w:pPr>
              <w:spacing w:line="240" w:lineRule="auto"/>
              <w:ind w:firstLine="0" w:firstLineChars="0"/>
              <w:rPr>
                <w:sz w:val="21"/>
              </w:rPr>
            </w:pPr>
          </w:p>
        </w:tc>
        <w:tc>
          <w:tcPr>
            <w:tcW w:w="1731" w:type="pct"/>
            <w:vAlign w:val="center"/>
          </w:tcPr>
          <w:p>
            <w:pPr>
              <w:spacing w:line="240" w:lineRule="auto"/>
              <w:ind w:firstLine="0" w:firstLineChars="0"/>
              <w:rPr>
                <w:sz w:val="21"/>
              </w:rPr>
            </w:pPr>
          </w:p>
        </w:tc>
      </w:tr>
    </w:tbl>
    <w:p>
      <w:pPr>
        <w:ind w:firstLine="480"/>
      </w:pPr>
      <w:r>
        <w:t>（2）关键进度的控制</w:t>
      </w:r>
    </w:p>
    <w:p>
      <w:pPr>
        <w:numPr>
          <w:ilvl w:val="0"/>
          <w:numId w:val="5"/>
        </w:numPr>
        <w:ind w:firstLineChars="0"/>
      </w:pPr>
      <w:r>
        <w:t>业务流程设计、系统架构设计、数据普查、应用调研、应用设计</w:t>
      </w:r>
    </w:p>
    <w:p>
      <w:pPr>
        <w:numPr>
          <w:ilvl w:val="0"/>
          <w:numId w:val="5"/>
        </w:numPr>
        <w:ind w:firstLineChars="0"/>
      </w:pPr>
      <w:r>
        <w:t>应用开发、调试</w:t>
      </w:r>
    </w:p>
    <w:p>
      <w:pPr>
        <w:numPr>
          <w:ilvl w:val="0"/>
          <w:numId w:val="5"/>
        </w:numPr>
        <w:ind w:firstLineChars="0"/>
      </w:pPr>
      <w:r>
        <w:t>应用部署、系统调优、技术培训</w:t>
      </w:r>
    </w:p>
    <w:p>
      <w:pPr>
        <w:numPr>
          <w:ilvl w:val="0"/>
          <w:numId w:val="5"/>
        </w:numPr>
        <w:ind w:firstLineChars="0"/>
      </w:pPr>
      <w:r>
        <w:t>系统联调、业务培训</w:t>
      </w:r>
    </w:p>
    <w:p>
      <w:pPr>
        <w:numPr>
          <w:ilvl w:val="0"/>
          <w:numId w:val="5"/>
        </w:numPr>
        <w:ind w:firstLineChars="0"/>
      </w:pPr>
      <w:r>
        <w:t>试运行</w:t>
      </w:r>
    </w:p>
    <w:p>
      <w:pPr>
        <w:ind w:firstLine="480"/>
      </w:pPr>
      <w:r>
        <w:t>对于以上这些关键点，我们将在事前准备应急预案，严格控制其时间点，对于有可能延宕的关键点，我们将按应急预案执行。以保证项目的按时进行。</w:t>
      </w:r>
    </w:p>
    <w:p>
      <w:pPr>
        <w:pStyle w:val="6"/>
        <w:numPr>
          <w:ilvl w:val="2"/>
          <w:numId w:val="2"/>
        </w:numPr>
        <w:bidi w:val="0"/>
        <w:ind w:left="709" w:leftChars="0" w:hanging="709" w:firstLineChars="0"/>
      </w:pPr>
      <w:bookmarkStart w:id="85" w:name="_Toc121128990"/>
      <w:bookmarkStart w:id="86" w:name="_Toc11025"/>
      <w:bookmarkStart w:id="87" w:name="_Toc121129658"/>
      <w:bookmarkStart w:id="88" w:name="_Toc121129208"/>
      <w:bookmarkStart w:id="89" w:name="_Toc121128546"/>
      <w:r>
        <w:t>项目进度优化</w:t>
      </w:r>
      <w:bookmarkEnd w:id="85"/>
      <w:bookmarkEnd w:id="86"/>
      <w:bookmarkEnd w:id="87"/>
      <w:bookmarkEnd w:id="88"/>
      <w:bookmarkEnd w:id="89"/>
    </w:p>
    <w:p>
      <w:pPr>
        <w:ind w:firstLine="480"/>
      </w:pPr>
      <w:r>
        <w:t>根据工程前后逻辑顺序，有目的地采取预防措施，避免窝工。合理安排建设进度，并定期进行检查和调整。针对工程特点，组织工序交叉和立体交叉施工，以提高效率，控制工程总进度计划。</w:t>
      </w:r>
    </w:p>
    <w:p>
      <w:pPr>
        <w:ind w:firstLine="480"/>
      </w:pPr>
      <w:r>
        <w:t>以超前的意识重视建设前期工作，提早安排场地准备等前期事项，为项目建设提供优越的条件。在进度关键点上要严格控制工期，必要的时候要进行加班和赶工，保证项目关键点的如期完成。</w:t>
      </w:r>
    </w:p>
    <w:p>
      <w:pPr>
        <w:pStyle w:val="5"/>
        <w:numPr>
          <w:ilvl w:val="1"/>
          <w:numId w:val="2"/>
        </w:numPr>
        <w:ind w:left="567" w:leftChars="0" w:hanging="567" w:firstLineChars="0"/>
      </w:pPr>
      <w:bookmarkStart w:id="90" w:name="_Toc4877"/>
      <w:bookmarkStart w:id="91" w:name="_Toc121129662"/>
      <w:bookmarkStart w:id="92" w:name="_Toc25899"/>
      <w:bookmarkStart w:id="93" w:name="_Toc121129212"/>
      <w:bookmarkStart w:id="94" w:name="_Toc121128550"/>
      <w:bookmarkStart w:id="95" w:name="_Toc121128994"/>
      <w:r>
        <w:t>范围变更控制</w:t>
      </w:r>
      <w:bookmarkEnd w:id="90"/>
      <w:bookmarkEnd w:id="91"/>
      <w:bookmarkEnd w:id="92"/>
      <w:bookmarkEnd w:id="93"/>
      <w:bookmarkEnd w:id="94"/>
      <w:bookmarkEnd w:id="95"/>
    </w:p>
    <w:p>
      <w:pPr>
        <w:ind w:firstLine="480"/>
      </w:pPr>
      <w:r>
        <w:t>项目范围管理是项目成功完成的关键，因此对项目范围的变更控制也是非常重要的工作。建设单位有一套规范的变更管理过程，在发生变更时遵循规范的变更程序来管理变更。通常对发生的变更，需要识别是否在既定的项目范围之内。如果是在项目范围之内，那么就需要评估变更所造成的影响，以及如何应对的措施，受影响的各方都应该清楚明了自己所受的影响；如果变更是在项目范围之外，那么就需要商务人员与用户方进行谈判，看是否增加费用，还是放弃变更。</w:t>
      </w:r>
    </w:p>
    <w:p>
      <w:pPr>
        <w:ind w:firstLine="480"/>
      </w:pPr>
      <w:r>
        <w:t>通过制定专门的管理程序，对项目变更进行控制，在项目生命周期的整个过程中对变更进行识别、评价和管理。</w:t>
      </w:r>
    </w:p>
    <w:p>
      <w:pPr>
        <w:pStyle w:val="2"/>
        <w:ind w:firstLine="480"/>
      </w:pPr>
      <w:r>
        <w:t>制定的项目变更管理流程图如下：</w:t>
      </w:r>
    </w:p>
    <w:p>
      <w:pPr>
        <w:pStyle w:val="2"/>
        <w:ind w:firstLine="0" w:firstLineChars="0"/>
        <w:jc w:val="center"/>
      </w:pPr>
      <w:r>
        <w:rPr>
          <w:rFonts w:eastAsia="等线"/>
          <w:sz w:val="28"/>
          <w:szCs w:val="28"/>
        </w:rPr>
        <w:drawing>
          <wp:inline distT="0" distB="0" distL="114300" distR="114300">
            <wp:extent cx="3111500" cy="2397125"/>
            <wp:effectExtent l="0" t="0" r="0" b="3175"/>
            <wp:docPr id="3" name="图片 3" descr="说明: 说明: 项目变更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说明: 项目变更管理"/>
                    <pic:cNvPicPr>
                      <a:picLocks noChangeAspect="1"/>
                    </pic:cNvPicPr>
                  </pic:nvPicPr>
                  <pic:blipFill>
                    <a:blip r:embed="rId16"/>
                    <a:stretch>
                      <a:fillRect/>
                    </a:stretch>
                  </pic:blipFill>
                  <pic:spPr>
                    <a:xfrm>
                      <a:off x="0" y="0"/>
                      <a:ext cx="3111500" cy="2397125"/>
                    </a:xfrm>
                    <a:prstGeom prst="rect">
                      <a:avLst/>
                    </a:prstGeom>
                    <a:noFill/>
                    <a:ln>
                      <a:noFill/>
                    </a:ln>
                  </pic:spPr>
                </pic:pic>
              </a:graphicData>
            </a:graphic>
          </wp:inline>
        </w:drawing>
      </w:r>
    </w:p>
    <w:p>
      <w:pPr>
        <w:pStyle w:val="2"/>
        <w:ind w:firstLine="480"/>
        <w:jc w:val="center"/>
      </w:pPr>
      <w:r>
        <w:t>图项目变更管理流程图</w:t>
      </w:r>
    </w:p>
    <w:p>
      <w:pPr>
        <w:pStyle w:val="5"/>
        <w:numPr>
          <w:ilvl w:val="1"/>
          <w:numId w:val="2"/>
        </w:numPr>
        <w:ind w:left="567" w:leftChars="0" w:hanging="567" w:firstLineChars="0"/>
      </w:pPr>
      <w:bookmarkStart w:id="96" w:name="_Toc121129663"/>
      <w:bookmarkStart w:id="97" w:name="_Toc121128995"/>
      <w:bookmarkStart w:id="98" w:name="_Toc121129213"/>
      <w:bookmarkStart w:id="99" w:name="_Toc26716"/>
      <w:bookmarkStart w:id="100" w:name="_Toc24017"/>
      <w:bookmarkStart w:id="101" w:name="_Toc17563"/>
      <w:bookmarkStart w:id="102" w:name="_Toc121128551"/>
      <w:r>
        <w:t>项目沟通管理</w:t>
      </w:r>
      <w:bookmarkEnd w:id="96"/>
      <w:bookmarkEnd w:id="97"/>
      <w:bookmarkEnd w:id="98"/>
      <w:bookmarkEnd w:id="99"/>
      <w:bookmarkEnd w:id="100"/>
      <w:bookmarkEnd w:id="101"/>
      <w:bookmarkEnd w:id="102"/>
    </w:p>
    <w:p>
      <w:pPr>
        <w:ind w:firstLine="480"/>
      </w:pPr>
      <w:r>
        <w:t>沟通是项目管理的重心，建立良好的沟通渠道，采用合理的沟通方式是项目沟通的关键内容。</w:t>
      </w:r>
    </w:p>
    <w:p>
      <w:pPr>
        <w:pStyle w:val="6"/>
        <w:numPr>
          <w:ilvl w:val="2"/>
          <w:numId w:val="2"/>
        </w:numPr>
        <w:bidi w:val="0"/>
        <w:ind w:left="709" w:leftChars="0" w:hanging="709" w:firstLineChars="0"/>
      </w:pPr>
      <w:bookmarkStart w:id="103" w:name="_Toc121129214"/>
      <w:bookmarkStart w:id="104" w:name="_Toc121128552"/>
      <w:bookmarkStart w:id="105" w:name="_Toc121128996"/>
      <w:bookmarkStart w:id="106" w:name="_Toc23833"/>
      <w:bookmarkStart w:id="107" w:name="_Toc121129664"/>
      <w:r>
        <w:t>沟通方式</w:t>
      </w:r>
      <w:bookmarkEnd w:id="103"/>
      <w:bookmarkEnd w:id="104"/>
      <w:bookmarkEnd w:id="105"/>
      <w:bookmarkEnd w:id="106"/>
      <w:bookmarkEnd w:id="107"/>
    </w:p>
    <w:p>
      <w:pPr>
        <w:ind w:firstLine="480"/>
      </w:pPr>
      <w:r>
        <w:t>口头沟通：对简易问题或者需要讨论的问题，通过正式或者非正式的口头方式，与项目干系人进行沟通。</w:t>
      </w:r>
    </w:p>
    <w:p>
      <w:pPr>
        <w:ind w:firstLine="480"/>
      </w:pPr>
      <w:r>
        <w:t>书面沟通：一种正式的沟通方式，以正式的书面文稿方式提交。</w:t>
      </w:r>
    </w:p>
    <w:p>
      <w:pPr>
        <w:ind w:firstLine="480"/>
      </w:pPr>
      <w:r>
        <w:t>会议沟通：通过会议，讨论需要沟通的内容，以会议纪要的方式记录沟通内容。</w:t>
      </w:r>
    </w:p>
    <w:p>
      <w:pPr>
        <w:pStyle w:val="6"/>
        <w:numPr>
          <w:ilvl w:val="2"/>
          <w:numId w:val="2"/>
        </w:numPr>
        <w:bidi w:val="0"/>
        <w:ind w:left="709" w:leftChars="0" w:hanging="709" w:firstLineChars="0"/>
      </w:pPr>
      <w:bookmarkStart w:id="108" w:name="_Toc121129665"/>
      <w:bookmarkStart w:id="109" w:name="_Toc121129215"/>
      <w:bookmarkStart w:id="110" w:name="_Toc121128997"/>
      <w:bookmarkStart w:id="111" w:name="_Toc121128553"/>
      <w:bookmarkStart w:id="112" w:name="_Toc20249"/>
      <w:r>
        <w:t>沟通渠道</w:t>
      </w:r>
      <w:bookmarkEnd w:id="108"/>
      <w:bookmarkEnd w:id="109"/>
      <w:bookmarkEnd w:id="110"/>
      <w:bookmarkEnd w:id="111"/>
      <w:bookmarkEnd w:id="112"/>
    </w:p>
    <w:p>
      <w:pPr>
        <w:ind w:firstLine="480"/>
      </w:pPr>
      <w:r>
        <w:t>建立与用户直接的沟通方式，针对不同的要求，按照不同的责任分工，建立不同的沟通渠道，各个不同的渠道采取针对性的沟通方式。</w:t>
      </w:r>
    </w:p>
    <w:p>
      <w:pPr>
        <w:ind w:firstLine="480"/>
      </w:pPr>
      <w:r>
        <w:t>建立周报制度，及时向用户及相关人员沟通项目建设信息。</w:t>
      </w:r>
    </w:p>
    <w:p>
      <w:pPr>
        <w:ind w:firstLine="480"/>
      </w:pPr>
      <w:r>
        <w:t>建立会议制度，及时讨论决定项目进展情况和需要协调解决的问题。</w:t>
      </w:r>
    </w:p>
    <w:p>
      <w:pPr>
        <w:ind w:firstLine="480"/>
      </w:pPr>
      <w:r>
        <w:t>建立发布制度：项目信息需要及时的向相关干系人进行披露。</w:t>
      </w:r>
    </w:p>
    <w:p>
      <w:pPr>
        <w:pStyle w:val="6"/>
        <w:numPr>
          <w:ilvl w:val="2"/>
          <w:numId w:val="2"/>
        </w:numPr>
        <w:bidi w:val="0"/>
        <w:ind w:left="709" w:leftChars="0" w:hanging="709" w:firstLineChars="0"/>
      </w:pPr>
      <w:bookmarkStart w:id="113" w:name="_Toc121128554"/>
      <w:bookmarkStart w:id="114" w:name="_Toc121129666"/>
      <w:bookmarkStart w:id="115" w:name="_Toc121129216"/>
      <w:bookmarkStart w:id="116" w:name="_Toc15650"/>
      <w:bookmarkStart w:id="117" w:name="_Toc121128998"/>
      <w:r>
        <w:t>效绩管理</w:t>
      </w:r>
      <w:bookmarkEnd w:id="113"/>
      <w:bookmarkEnd w:id="114"/>
      <w:bookmarkEnd w:id="115"/>
      <w:bookmarkEnd w:id="116"/>
      <w:bookmarkEnd w:id="117"/>
    </w:p>
    <w:p>
      <w:pPr>
        <w:ind w:firstLine="480"/>
      </w:pPr>
      <w:r>
        <w:t>建立绩效考核标准，项目经理按照绩效考核要求，提高现场人员的工作效能，并及时对重大问题进行纠正。</w:t>
      </w:r>
    </w:p>
    <w:p>
      <w:pPr>
        <w:pStyle w:val="4"/>
        <w:numPr>
          <w:ilvl w:val="0"/>
          <w:numId w:val="2"/>
        </w:numPr>
        <w:bidi w:val="0"/>
        <w:ind w:left="425" w:leftChars="0" w:hanging="425" w:firstLineChars="0"/>
      </w:pPr>
      <w:bookmarkStart w:id="118" w:name="_Toc22229"/>
      <w:bookmarkStart w:id="119" w:name="_Ref90390206"/>
      <w:bookmarkStart w:id="120" w:name="_Toc121129217"/>
      <w:bookmarkStart w:id="121" w:name="_Toc121129667"/>
      <w:bookmarkStart w:id="122" w:name="_Toc121128555"/>
      <w:bookmarkStart w:id="123" w:name="_Toc186"/>
      <w:bookmarkStart w:id="124" w:name="_Toc6669"/>
      <w:bookmarkStart w:id="125" w:name="_Toc121128999"/>
      <w:bookmarkStart w:id="126" w:name="_Toc96596323"/>
      <w:r>
        <w:t>项目质量保证措施</w:t>
      </w:r>
      <w:bookmarkEnd w:id="118"/>
      <w:bookmarkEnd w:id="119"/>
      <w:bookmarkEnd w:id="120"/>
      <w:bookmarkEnd w:id="121"/>
      <w:bookmarkEnd w:id="122"/>
      <w:bookmarkEnd w:id="123"/>
      <w:bookmarkEnd w:id="124"/>
      <w:bookmarkEnd w:id="125"/>
      <w:bookmarkEnd w:id="126"/>
    </w:p>
    <w:p>
      <w:pPr>
        <w:ind w:firstLine="480"/>
      </w:pPr>
      <w:r>
        <w:t>项目质量将符合现行相关行业标准和要求。</w:t>
      </w:r>
    </w:p>
    <w:p>
      <w:pPr>
        <w:pStyle w:val="5"/>
        <w:numPr>
          <w:ilvl w:val="1"/>
          <w:numId w:val="2"/>
        </w:numPr>
        <w:bidi w:val="0"/>
        <w:ind w:left="567" w:leftChars="0" w:hanging="567" w:firstLineChars="0"/>
      </w:pPr>
      <w:bookmarkStart w:id="127" w:name="_Toc121129000"/>
      <w:bookmarkStart w:id="128" w:name="_Toc3714"/>
      <w:bookmarkStart w:id="129" w:name="_Toc121129668"/>
      <w:bookmarkStart w:id="130" w:name="_Toc10356"/>
      <w:bookmarkStart w:id="131" w:name="_Toc121129218"/>
      <w:bookmarkStart w:id="132" w:name="_Toc20253"/>
      <w:bookmarkStart w:id="133" w:name="_Toc121128556"/>
      <w:r>
        <w:t>软件开发保证措施</w:t>
      </w:r>
      <w:bookmarkEnd w:id="127"/>
      <w:bookmarkEnd w:id="128"/>
      <w:bookmarkEnd w:id="129"/>
      <w:bookmarkEnd w:id="130"/>
      <w:bookmarkEnd w:id="131"/>
      <w:bookmarkEnd w:id="132"/>
      <w:bookmarkEnd w:id="133"/>
    </w:p>
    <w:p>
      <w:pPr>
        <w:ind w:firstLine="480"/>
      </w:pPr>
      <w:r>
        <w:t>我公司通过实施ISO9001质量管理体系，根据CMM思想，建立了完整的软件开发管理体系，包括软件开发管理、软件测试管理、软件配置管理、软件实施管理、软件维护管理等方面。项目将严格按照公司软件开发管理流程进行。</w:t>
      </w:r>
    </w:p>
    <w:p>
      <w:pPr>
        <w:ind w:firstLine="480"/>
      </w:pPr>
      <w:r>
        <w:t>另外，通过项目团队开发、项目沟通等多种手段保证项目实施进度和质量。</w:t>
      </w:r>
    </w:p>
    <w:p>
      <w:pPr>
        <w:ind w:firstLine="480"/>
      </w:pPr>
      <w:r>
        <w:t>项目团队开发是指增强项目团队成员的个人能力，从而提高由个人组成的团队的能力。项目团队开发包括提高项目相关人员作为个体作出贡献的能力和提高项目小组作为团队近期职责的能力。通过会议、培训和沟通、交流来提高整个团队和团队成员个人的技能，为项目的顺利实施提供必要的各方面专业人力资源的保障，从而加强项目执行的效果。</w:t>
      </w:r>
    </w:p>
    <w:p>
      <w:pPr>
        <w:ind w:firstLine="480"/>
      </w:pPr>
      <w:r>
        <w:t>在项目实施阶段的启动过程中，可以根据沟通等相关计划约定关于沟通、信息流通等的具体方式、方法、工具和准则，为项目的执行控制提供准备和支持。例如，约定工程日报、周报的具体内容和形式，使用先进的项目管理软件。</w:t>
      </w:r>
    </w:p>
    <w:p>
      <w:pPr>
        <w:pStyle w:val="5"/>
        <w:numPr>
          <w:ilvl w:val="1"/>
          <w:numId w:val="2"/>
        </w:numPr>
        <w:bidi w:val="0"/>
        <w:ind w:left="567" w:leftChars="0" w:hanging="567" w:firstLineChars="0"/>
      </w:pPr>
      <w:bookmarkStart w:id="134" w:name="_Toc2205"/>
      <w:bookmarkStart w:id="135" w:name="_Toc15994"/>
      <w:bookmarkStart w:id="136" w:name="_Toc121128557"/>
      <w:bookmarkStart w:id="137" w:name="_Toc25998"/>
      <w:bookmarkStart w:id="138" w:name="_Toc121129669"/>
      <w:bookmarkStart w:id="139" w:name="_Toc121129219"/>
      <w:bookmarkStart w:id="140" w:name="_Toc121129001"/>
      <w:r>
        <w:t>系统运行维护保证措施</w:t>
      </w:r>
      <w:bookmarkEnd w:id="134"/>
      <w:bookmarkEnd w:id="135"/>
      <w:bookmarkEnd w:id="136"/>
      <w:bookmarkEnd w:id="137"/>
      <w:bookmarkEnd w:id="138"/>
      <w:bookmarkEnd w:id="139"/>
      <w:bookmarkEnd w:id="140"/>
    </w:p>
    <w:p>
      <w:pPr>
        <w:ind w:firstLine="480"/>
      </w:pPr>
      <w:r>
        <w:t>系统运行维护预测主要存在的风险包括：售后维护流程不明细风险、维护方人员专业维护技能不足风险、硬件设备无备品风险、维护超时风险、维护责任人不明风险等。主要保证措施有：</w:t>
      </w:r>
    </w:p>
    <w:p>
      <w:pPr>
        <w:ind w:firstLine="480"/>
      </w:pPr>
      <w:r>
        <w:t>（1）提供科学、完善并具有可操作性的系统运行维护方案。</w:t>
      </w:r>
    </w:p>
    <w:p>
      <w:pPr>
        <w:ind w:firstLine="480"/>
      </w:pPr>
      <w:r>
        <w:t>（2）抽调技术过硬、经验丰富的工程师组成项目组系统维护部，负责质量保证期内的系统运行维护。</w:t>
      </w:r>
    </w:p>
    <w:p>
      <w:pPr>
        <w:ind w:firstLine="480"/>
      </w:pPr>
      <w:r>
        <w:t>（3）协调双方系统维护工作，明确维护相关人员安排。</w:t>
      </w:r>
    </w:p>
    <w:p>
      <w:pPr>
        <w:pStyle w:val="4"/>
        <w:numPr>
          <w:ilvl w:val="0"/>
          <w:numId w:val="2"/>
        </w:numPr>
        <w:bidi w:val="0"/>
        <w:ind w:left="425" w:leftChars="0" w:hanging="425" w:firstLineChars="0"/>
      </w:pPr>
      <w:bookmarkStart w:id="141" w:name="_Toc121129220"/>
      <w:bookmarkStart w:id="142" w:name="_Toc26783"/>
      <w:bookmarkStart w:id="143" w:name="_Toc121129670"/>
      <w:bookmarkStart w:id="144" w:name="_Toc26778"/>
      <w:bookmarkStart w:id="145" w:name="_Toc121128558"/>
      <w:bookmarkStart w:id="146" w:name="_Toc78827250"/>
      <w:bookmarkStart w:id="147" w:name="_Toc121129002"/>
      <w:bookmarkStart w:id="148" w:name="_Toc12394"/>
      <w:r>
        <w:t>软件系统测试</w:t>
      </w:r>
      <w:bookmarkEnd w:id="141"/>
      <w:bookmarkEnd w:id="142"/>
      <w:bookmarkEnd w:id="143"/>
      <w:bookmarkEnd w:id="144"/>
      <w:bookmarkEnd w:id="145"/>
      <w:bookmarkEnd w:id="146"/>
      <w:bookmarkEnd w:id="147"/>
      <w:bookmarkEnd w:id="148"/>
    </w:p>
    <w:p>
      <w:pPr>
        <w:pStyle w:val="5"/>
        <w:numPr>
          <w:ilvl w:val="1"/>
          <w:numId w:val="2"/>
        </w:numPr>
        <w:bidi w:val="0"/>
        <w:ind w:left="567" w:leftChars="0" w:hanging="567" w:firstLineChars="0"/>
      </w:pPr>
      <w:bookmarkStart w:id="149" w:name="_Toc121129222"/>
      <w:bookmarkStart w:id="150" w:name="_Toc121129004"/>
      <w:bookmarkStart w:id="151" w:name="_Toc27309"/>
      <w:bookmarkStart w:id="152" w:name="_Toc78827252"/>
      <w:bookmarkStart w:id="153" w:name="_Toc121129672"/>
      <w:bookmarkStart w:id="154" w:name="_Toc121128560"/>
      <w:bookmarkStart w:id="155" w:name="_Toc10140"/>
      <w:bookmarkStart w:id="156" w:name="_Toc24738"/>
      <w:r>
        <w:t>文档约束</w:t>
      </w:r>
      <w:bookmarkEnd w:id="149"/>
      <w:bookmarkEnd w:id="150"/>
      <w:bookmarkEnd w:id="151"/>
      <w:bookmarkEnd w:id="152"/>
      <w:bookmarkEnd w:id="153"/>
      <w:bookmarkEnd w:id="154"/>
      <w:bookmarkEnd w:id="155"/>
      <w:bookmarkEnd w:id="156"/>
    </w:p>
    <w:p>
      <w:pPr>
        <w:ind w:firstLine="480"/>
      </w:pPr>
      <w:r>
        <w:t>下表列出了制定测试计划时所使用的文档，并标明了各文档的可用性：</w:t>
      </w:r>
    </w:p>
    <w:tbl>
      <w:tblPr>
        <w:tblStyle w:val="18"/>
        <w:tblW w:w="0" w:type="auto"/>
        <w:tblInd w:w="0" w:type="dxa"/>
        <w:tblLayout w:type="autofit"/>
        <w:tblCellMar>
          <w:top w:w="0" w:type="dxa"/>
          <w:left w:w="108" w:type="dxa"/>
          <w:bottom w:w="0" w:type="dxa"/>
          <w:right w:w="108" w:type="dxa"/>
        </w:tblCellMar>
      </w:tblPr>
      <w:tblGrid>
        <w:gridCol w:w="2512"/>
        <w:gridCol w:w="1282"/>
        <w:gridCol w:w="2616"/>
        <w:gridCol w:w="1416"/>
        <w:gridCol w:w="696"/>
      </w:tblGrid>
      <w:tr>
        <w:tblPrEx>
          <w:tblCellMar>
            <w:top w:w="0" w:type="dxa"/>
            <w:left w:w="108" w:type="dxa"/>
            <w:bottom w:w="0" w:type="dxa"/>
            <w:right w:w="108" w:type="dxa"/>
          </w:tblCellMar>
        </w:tblPrEx>
        <w:trPr>
          <w:trHeight w:val="312"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ind w:firstLine="0" w:firstLineChars="0"/>
              <w:jc w:val="center"/>
              <w:rPr>
                <w:color w:val="000000"/>
                <w:kern w:val="0"/>
              </w:rPr>
            </w:pPr>
            <w:r>
              <w:rPr>
                <w:color w:val="000000"/>
                <w:kern w:val="0"/>
              </w:rPr>
              <w:t>文档（版本/日期）</w:t>
            </w:r>
          </w:p>
        </w:tc>
        <w:tc>
          <w:tcPr>
            <w:tcW w:w="0" w:type="auto"/>
            <w:tcBorders>
              <w:top w:val="single" w:color="auto" w:sz="4" w:space="0"/>
              <w:left w:val="nil"/>
              <w:bottom w:val="single" w:color="auto" w:sz="4" w:space="0"/>
              <w:right w:val="single" w:color="auto" w:sz="4" w:space="0"/>
            </w:tcBorders>
            <w:shd w:val="clear" w:color="auto" w:fill="auto"/>
            <w:vAlign w:val="center"/>
          </w:tcPr>
          <w:p>
            <w:pPr>
              <w:widowControl/>
              <w:ind w:firstLine="0" w:firstLineChars="0"/>
              <w:jc w:val="center"/>
              <w:rPr>
                <w:color w:val="000000"/>
                <w:kern w:val="0"/>
              </w:rPr>
            </w:pPr>
            <w:r>
              <w:rPr>
                <w:color w:val="000000"/>
                <w:kern w:val="0"/>
              </w:rPr>
              <w:t>已创建或可用</w:t>
            </w:r>
          </w:p>
        </w:tc>
        <w:tc>
          <w:tcPr>
            <w:tcW w:w="0" w:type="auto"/>
            <w:tcBorders>
              <w:top w:val="single" w:color="auto" w:sz="4" w:space="0"/>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已被接收或已经过复审</w:t>
            </w:r>
          </w:p>
        </w:tc>
        <w:tc>
          <w:tcPr>
            <w:tcW w:w="0" w:type="auto"/>
            <w:tcBorders>
              <w:top w:val="single" w:color="auto" w:sz="4" w:space="0"/>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作者或来源</w:t>
            </w:r>
          </w:p>
        </w:tc>
        <w:tc>
          <w:tcPr>
            <w:tcW w:w="0" w:type="auto"/>
            <w:tcBorders>
              <w:top w:val="single" w:color="auto" w:sz="4" w:space="0"/>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备注</w:t>
            </w:r>
          </w:p>
        </w:tc>
      </w:tr>
      <w:tr>
        <w:tblPrEx>
          <w:tblCellMar>
            <w:top w:w="0" w:type="dxa"/>
            <w:left w:w="108" w:type="dxa"/>
            <w:bottom w:w="0" w:type="dxa"/>
            <w:right w:w="108" w:type="dxa"/>
          </w:tblCellMar>
        </w:tblPrEx>
        <w:trPr>
          <w:trHeight w:val="31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需求分析报告</w:t>
            </w:r>
          </w:p>
        </w:tc>
        <w:tc>
          <w:tcPr>
            <w:tcW w:w="0" w:type="auto"/>
            <w:tcBorders>
              <w:top w:val="nil"/>
              <w:left w:val="nil"/>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r>
      <w:tr>
        <w:tblPrEx>
          <w:tblCellMar>
            <w:top w:w="0" w:type="dxa"/>
            <w:left w:w="108" w:type="dxa"/>
            <w:bottom w:w="0" w:type="dxa"/>
            <w:right w:w="108" w:type="dxa"/>
          </w:tblCellMar>
        </w:tblPrEx>
        <w:trPr>
          <w:trHeight w:val="31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ind w:firstLine="0" w:firstLineChars="0"/>
              <w:jc w:val="left"/>
              <w:rPr>
                <w:rFonts w:hint="default" w:eastAsia="宋体"/>
                <w:color w:val="000000"/>
                <w:kern w:val="0"/>
                <w:lang w:val="en-US" w:eastAsia="zh-CN"/>
              </w:rPr>
            </w:pPr>
            <w:r>
              <w:rPr>
                <w:rFonts w:hint="eastAsia"/>
                <w:color w:val="000000"/>
                <w:kern w:val="0"/>
                <w:lang w:val="en-US" w:eastAsia="zh-CN"/>
              </w:rPr>
              <w:t>测试用例说明书</w:t>
            </w:r>
          </w:p>
        </w:tc>
        <w:tc>
          <w:tcPr>
            <w:tcW w:w="0" w:type="auto"/>
            <w:tcBorders>
              <w:top w:val="nil"/>
              <w:left w:val="nil"/>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r>
      <w:tr>
        <w:tblPrEx>
          <w:tblCellMar>
            <w:top w:w="0" w:type="dxa"/>
            <w:left w:w="108" w:type="dxa"/>
            <w:bottom w:w="0" w:type="dxa"/>
            <w:right w:w="108" w:type="dxa"/>
          </w:tblCellMar>
        </w:tblPrEx>
        <w:trPr>
          <w:trHeight w:val="31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系统定义说明书（内部使用）</w:t>
            </w:r>
          </w:p>
        </w:tc>
        <w:tc>
          <w:tcPr>
            <w:tcW w:w="0" w:type="auto"/>
            <w:tcBorders>
              <w:top w:val="nil"/>
              <w:left w:val="nil"/>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r>
      <w:tr>
        <w:tblPrEx>
          <w:tblCellMar>
            <w:top w:w="0" w:type="dxa"/>
            <w:left w:w="108" w:type="dxa"/>
            <w:bottom w:w="0" w:type="dxa"/>
            <w:right w:w="108" w:type="dxa"/>
          </w:tblCellMar>
        </w:tblPrEx>
        <w:trPr>
          <w:trHeight w:val="31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系统设计报告</w:t>
            </w:r>
          </w:p>
        </w:tc>
        <w:tc>
          <w:tcPr>
            <w:tcW w:w="0" w:type="auto"/>
            <w:tcBorders>
              <w:top w:val="nil"/>
              <w:left w:val="nil"/>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r>
      <w:tr>
        <w:tblPrEx>
          <w:tblCellMar>
            <w:top w:w="0" w:type="dxa"/>
            <w:left w:w="108" w:type="dxa"/>
            <w:bottom w:w="0" w:type="dxa"/>
            <w:right w:w="108" w:type="dxa"/>
          </w:tblCellMar>
        </w:tblPrEx>
        <w:trPr>
          <w:trHeight w:val="31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编码规则说明书（内部使用）</w:t>
            </w:r>
          </w:p>
        </w:tc>
        <w:tc>
          <w:tcPr>
            <w:tcW w:w="0" w:type="auto"/>
            <w:tcBorders>
              <w:top w:val="nil"/>
              <w:left w:val="nil"/>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r>
      <w:tr>
        <w:tblPrEx>
          <w:tblCellMar>
            <w:top w:w="0" w:type="dxa"/>
            <w:left w:w="108" w:type="dxa"/>
            <w:bottom w:w="0" w:type="dxa"/>
            <w:right w:w="108" w:type="dxa"/>
          </w:tblCellMar>
        </w:tblPrEx>
        <w:trPr>
          <w:trHeight w:val="31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用户使用手册、系统维护手册</w:t>
            </w:r>
          </w:p>
        </w:tc>
        <w:tc>
          <w:tcPr>
            <w:tcW w:w="0" w:type="auto"/>
            <w:tcBorders>
              <w:top w:val="nil"/>
              <w:left w:val="nil"/>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r>
      <w:tr>
        <w:tblPrEx>
          <w:tblCellMar>
            <w:top w:w="0" w:type="dxa"/>
            <w:left w:w="108" w:type="dxa"/>
            <w:bottom w:w="0" w:type="dxa"/>
            <w:right w:w="108" w:type="dxa"/>
          </w:tblCellMar>
        </w:tblPrEx>
        <w:trPr>
          <w:trHeight w:val="31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数据库设计说明书</w:t>
            </w:r>
          </w:p>
        </w:tc>
        <w:tc>
          <w:tcPr>
            <w:tcW w:w="0" w:type="auto"/>
            <w:tcBorders>
              <w:top w:val="nil"/>
              <w:left w:val="nil"/>
              <w:bottom w:val="single" w:color="auto" w:sz="4" w:space="0"/>
              <w:right w:val="single" w:color="auto" w:sz="4" w:space="0"/>
            </w:tcBorders>
            <w:shd w:val="clear" w:color="auto" w:fill="auto"/>
            <w:vAlign w:val="center"/>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color w:val="000000"/>
                <w:kern w:val="0"/>
              </w:rPr>
            </w:pPr>
            <w:r>
              <w:rPr>
                <w:color w:val="000000"/>
                <w:kern w:val="0"/>
              </w:rPr>
              <w:t>√</w:t>
            </w: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c>
          <w:tcPr>
            <w:tcW w:w="0" w:type="auto"/>
            <w:tcBorders>
              <w:top w:val="nil"/>
              <w:left w:val="nil"/>
              <w:bottom w:val="single" w:color="auto" w:sz="4" w:space="0"/>
              <w:right w:val="single" w:color="auto" w:sz="4" w:space="0"/>
            </w:tcBorders>
            <w:shd w:val="clear" w:color="auto" w:fill="auto"/>
            <w:noWrap/>
            <w:vAlign w:val="bottom"/>
          </w:tcPr>
          <w:p>
            <w:pPr>
              <w:widowControl/>
              <w:ind w:firstLine="0" w:firstLineChars="0"/>
              <w:jc w:val="left"/>
              <w:rPr>
                <w:rFonts w:hint="eastAsia" w:eastAsia="宋体"/>
                <w:color w:val="000000"/>
                <w:kern w:val="0"/>
                <w:lang w:eastAsia="zh-CN"/>
              </w:rPr>
            </w:pPr>
          </w:p>
        </w:tc>
      </w:tr>
    </w:tbl>
    <w:p>
      <w:pPr>
        <w:pStyle w:val="5"/>
        <w:numPr>
          <w:ilvl w:val="1"/>
          <w:numId w:val="2"/>
        </w:numPr>
        <w:bidi w:val="0"/>
        <w:ind w:left="567" w:leftChars="0" w:hanging="567" w:firstLineChars="0"/>
      </w:pPr>
      <w:bookmarkStart w:id="157" w:name="_Toc78827256"/>
      <w:bookmarkStart w:id="158" w:name="_Toc121129008"/>
      <w:bookmarkStart w:id="159" w:name="_Toc8908"/>
      <w:bookmarkStart w:id="160" w:name="_Toc121128564"/>
      <w:bookmarkStart w:id="161" w:name="_Toc26479"/>
      <w:bookmarkStart w:id="162" w:name="_Toc15419"/>
      <w:bookmarkStart w:id="163" w:name="_Toc121129226"/>
      <w:bookmarkStart w:id="164" w:name="_Toc121129676"/>
      <w:r>
        <w:t>测试类型</w:t>
      </w:r>
      <w:bookmarkEnd w:id="157"/>
      <w:bookmarkEnd w:id="158"/>
      <w:bookmarkEnd w:id="159"/>
      <w:bookmarkEnd w:id="160"/>
      <w:bookmarkEnd w:id="161"/>
      <w:bookmarkEnd w:id="162"/>
      <w:bookmarkEnd w:id="163"/>
      <w:bookmarkEnd w:id="164"/>
    </w:p>
    <w:p>
      <w:pPr>
        <w:pStyle w:val="6"/>
        <w:numPr>
          <w:ilvl w:val="2"/>
          <w:numId w:val="2"/>
        </w:numPr>
        <w:bidi w:val="0"/>
        <w:ind w:left="709" w:leftChars="0" w:hanging="709" w:firstLineChars="0"/>
      </w:pPr>
      <w:bookmarkStart w:id="165" w:name="_Toc121129009"/>
      <w:bookmarkStart w:id="166" w:name="_Toc1129"/>
      <w:bookmarkStart w:id="167" w:name="_Toc121129227"/>
      <w:bookmarkStart w:id="168" w:name="_Toc78827257"/>
      <w:bookmarkStart w:id="169" w:name="_Toc121128565"/>
      <w:bookmarkStart w:id="170" w:name="_Toc121129677"/>
      <w:r>
        <w:t>数据和数据库完整性测试</w:t>
      </w:r>
      <w:bookmarkEnd w:id="165"/>
      <w:bookmarkEnd w:id="166"/>
      <w:bookmarkEnd w:id="167"/>
      <w:bookmarkEnd w:id="168"/>
      <w:bookmarkEnd w:id="169"/>
      <w:bookmarkEnd w:id="170"/>
    </w:p>
    <w:p>
      <w:pPr>
        <w:ind w:firstLine="480"/>
      </w:pPr>
      <w:r>
        <w:t>在系统测试中，数据库和数据库进程应作为一个子系统来进行测试。在测试这些子系统时，不应将测试对象的用户界面用作数据的接口。对于数据库管理系统(DBMS)，还需要进行深入的研究，以确定可以支持以下测试的工具和技术。</w:t>
      </w:r>
    </w:p>
    <w:tbl>
      <w:tblPr>
        <w:tblStyle w:val="18"/>
        <w:tblW w:w="0" w:type="auto"/>
        <w:tblInd w:w="0" w:type="dxa"/>
        <w:tblLayout w:type="autofit"/>
        <w:tblCellMar>
          <w:top w:w="0" w:type="dxa"/>
          <w:left w:w="108" w:type="dxa"/>
          <w:bottom w:w="0" w:type="dxa"/>
          <w:right w:w="108" w:type="dxa"/>
        </w:tblCellMar>
      </w:tblPr>
      <w:tblGrid>
        <w:gridCol w:w="1395"/>
        <w:gridCol w:w="7127"/>
      </w:tblGrid>
      <w:tr>
        <w:tblPrEx>
          <w:tblCellMar>
            <w:top w:w="0" w:type="dxa"/>
            <w:left w:w="108" w:type="dxa"/>
            <w:bottom w:w="0" w:type="dxa"/>
            <w:right w:w="108" w:type="dxa"/>
          </w:tblCellMar>
        </w:tblPrEx>
        <w:trPr>
          <w:trHeight w:val="324"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rPr>
                <w:color w:val="000000"/>
                <w:kern w:val="0"/>
              </w:rPr>
            </w:pPr>
            <w:r>
              <w:rPr>
                <w:color w:val="000000"/>
                <w:kern w:val="0"/>
              </w:rPr>
              <w:t>测试目标：</w:t>
            </w:r>
          </w:p>
        </w:tc>
        <w:tc>
          <w:tcPr>
            <w:tcW w:w="0" w:type="auto"/>
            <w:tcBorders>
              <w:top w:val="single" w:color="000000" w:sz="8" w:space="0"/>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确保数据库访问方法和进程正常运行，数据不会遭到损坏。</w:t>
            </w:r>
          </w:p>
        </w:tc>
      </w:tr>
      <w:tr>
        <w:tblPrEx>
          <w:tblCellMar>
            <w:top w:w="0" w:type="dxa"/>
            <w:left w:w="108" w:type="dxa"/>
            <w:bottom w:w="0" w:type="dxa"/>
            <w:right w:w="108" w:type="dxa"/>
          </w:tblCellMar>
        </w:tblPrEx>
        <w:trPr>
          <w:trHeight w:val="624"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rPr>
                <w:color w:val="000000"/>
                <w:kern w:val="0"/>
              </w:rPr>
            </w:pPr>
            <w:r>
              <w:rPr>
                <w:color w:val="000000"/>
                <w:kern w:val="0"/>
              </w:rPr>
              <w:t>技术：</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调用各个数据库访问方法和进程，并在其中填充有效的和无效的数据（或对数据的请求）。</w:t>
            </w:r>
          </w:p>
        </w:tc>
      </w:tr>
      <w:tr>
        <w:tblPrEx>
          <w:tblCellMar>
            <w:top w:w="0" w:type="dxa"/>
            <w:left w:w="108" w:type="dxa"/>
            <w:bottom w:w="0" w:type="dxa"/>
            <w:right w:w="108" w:type="dxa"/>
          </w:tblCellMar>
        </w:tblPrEx>
        <w:trPr>
          <w:trHeight w:val="948"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检查数据库，确保数据已按预期的方式填充，并且所有的数据库事件都已正常发生；或者检查所返回的数据，确保为正当的理由检索到了正确的数据</w:t>
            </w:r>
          </w:p>
        </w:tc>
      </w:tr>
      <w:tr>
        <w:tblPrEx>
          <w:tblCellMar>
            <w:top w:w="0" w:type="dxa"/>
            <w:left w:w="108" w:type="dxa"/>
            <w:bottom w:w="0" w:type="dxa"/>
            <w:right w:w="108" w:type="dxa"/>
          </w:tblCellMar>
        </w:tblPrEx>
        <w:trPr>
          <w:trHeight w:val="636"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rPr>
                <w:color w:val="000000"/>
                <w:kern w:val="0"/>
              </w:rPr>
            </w:pPr>
            <w:r>
              <w:rPr>
                <w:color w:val="000000"/>
                <w:kern w:val="0"/>
              </w:rPr>
              <w:t>完成标准：</w:t>
            </w: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所有的数据库访问方法和进程都按照设计的方式运行，数据没有遭到损坏。</w:t>
            </w:r>
          </w:p>
        </w:tc>
      </w:tr>
      <w:tr>
        <w:tblPrEx>
          <w:tblCellMar>
            <w:top w:w="0" w:type="dxa"/>
            <w:left w:w="108" w:type="dxa"/>
            <w:bottom w:w="0" w:type="dxa"/>
            <w:right w:w="108" w:type="dxa"/>
          </w:tblCellMar>
        </w:tblPrEx>
        <w:trPr>
          <w:trHeight w:val="624"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rPr>
                <w:color w:val="000000"/>
                <w:kern w:val="0"/>
              </w:rPr>
            </w:pPr>
            <w:r>
              <w:rPr>
                <w:color w:val="000000"/>
                <w:kern w:val="0"/>
              </w:rPr>
              <w:t>需考虑的特殊事项：</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测试可能需要DBMS开发环境或驱动程序在数据库中直接输入或修改数据。</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进程应该以手工方式调用。</w:t>
            </w:r>
          </w:p>
        </w:tc>
      </w:tr>
      <w:tr>
        <w:tblPrEx>
          <w:tblCellMar>
            <w:top w:w="0" w:type="dxa"/>
            <w:left w:w="108" w:type="dxa"/>
            <w:bottom w:w="0" w:type="dxa"/>
            <w:right w:w="108" w:type="dxa"/>
          </w:tblCellMar>
        </w:tblPrEx>
        <w:trPr>
          <w:trHeight w:val="636"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应使用小型或最小的数据库（记录的数量有限）来使所有无法接受的事件具有更大的可视度。</w:t>
            </w:r>
          </w:p>
        </w:tc>
      </w:tr>
    </w:tbl>
    <w:p>
      <w:pPr>
        <w:pStyle w:val="6"/>
        <w:numPr>
          <w:ilvl w:val="2"/>
          <w:numId w:val="2"/>
        </w:numPr>
        <w:bidi w:val="0"/>
        <w:ind w:left="709" w:leftChars="0" w:hanging="709" w:firstLineChars="0"/>
      </w:pPr>
      <w:bookmarkStart w:id="171" w:name="_Toc121129228"/>
      <w:bookmarkStart w:id="172" w:name="_Toc121129010"/>
      <w:bookmarkStart w:id="173" w:name="_Toc14777"/>
      <w:bookmarkStart w:id="174" w:name="_Toc121128566"/>
      <w:bookmarkStart w:id="175" w:name="_Toc121129678"/>
      <w:bookmarkStart w:id="176" w:name="_Toc78827258"/>
      <w:r>
        <w:t>源代码测试</w:t>
      </w:r>
      <w:bookmarkEnd w:id="171"/>
      <w:bookmarkEnd w:id="172"/>
      <w:bookmarkEnd w:id="173"/>
      <w:bookmarkEnd w:id="174"/>
      <w:bookmarkEnd w:id="175"/>
      <w:bookmarkEnd w:id="176"/>
    </w:p>
    <w:p>
      <w:pPr>
        <w:ind w:firstLine="480"/>
      </w:pPr>
      <w:r>
        <w:t>利用CheckStyle和FindBugs等开源工具进行源代码风格检查和不规范写法检查，从代码级别避免系统潜在的风险。</w:t>
      </w:r>
    </w:p>
    <w:p>
      <w:pPr>
        <w:pStyle w:val="6"/>
        <w:numPr>
          <w:ilvl w:val="2"/>
          <w:numId w:val="2"/>
        </w:numPr>
        <w:bidi w:val="0"/>
        <w:ind w:left="709" w:leftChars="0" w:hanging="709" w:firstLineChars="0"/>
      </w:pPr>
      <w:bookmarkStart w:id="177" w:name="_Toc31810"/>
      <w:bookmarkStart w:id="178" w:name="_Toc78827259"/>
      <w:bookmarkStart w:id="179" w:name="_Toc121129229"/>
      <w:bookmarkStart w:id="180" w:name="_Toc121129011"/>
      <w:bookmarkStart w:id="181" w:name="_Toc121128567"/>
      <w:bookmarkStart w:id="182" w:name="_Toc121129679"/>
      <w:r>
        <w:t>功能测试</w:t>
      </w:r>
      <w:bookmarkEnd w:id="177"/>
      <w:bookmarkEnd w:id="178"/>
      <w:bookmarkEnd w:id="179"/>
      <w:bookmarkEnd w:id="180"/>
      <w:bookmarkEnd w:id="181"/>
      <w:bookmarkEnd w:id="182"/>
    </w:p>
    <w:p>
      <w:pPr>
        <w:ind w:firstLine="480"/>
      </w:pPr>
      <w:r>
        <w:t>对测试对象的功能测试应侧重于所有可直接追踪到用例或业务功能和业务规则的测试需求。这种测试的目标是核实数据的接受、处理和检索是否正确，以及业务规则的实施是否恰当。此类测试基于黑盒技术，该技术通过图形用户界面(GUI)与应用程序进行交互，并对交互的输出或结果进行分析，以此来核实应用程序及其内部进程。以下为各种应用程序列出了推荐使用的测试概要：</w:t>
      </w:r>
    </w:p>
    <w:tbl>
      <w:tblPr>
        <w:tblStyle w:val="18"/>
        <w:tblW w:w="0" w:type="auto"/>
        <w:tblInd w:w="0" w:type="dxa"/>
        <w:tblLayout w:type="autofit"/>
        <w:tblCellMar>
          <w:top w:w="0" w:type="dxa"/>
          <w:left w:w="108" w:type="dxa"/>
          <w:bottom w:w="0" w:type="dxa"/>
          <w:right w:w="108" w:type="dxa"/>
        </w:tblCellMar>
      </w:tblPr>
      <w:tblGrid>
        <w:gridCol w:w="1818"/>
        <w:gridCol w:w="6704"/>
      </w:tblGrid>
      <w:tr>
        <w:tblPrEx>
          <w:tblCellMar>
            <w:top w:w="0" w:type="dxa"/>
            <w:left w:w="108" w:type="dxa"/>
            <w:bottom w:w="0" w:type="dxa"/>
            <w:right w:w="108" w:type="dxa"/>
          </w:tblCellMar>
        </w:tblPrEx>
        <w:trPr>
          <w:trHeight w:val="324"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right"/>
              <w:rPr>
                <w:color w:val="000000"/>
                <w:kern w:val="0"/>
              </w:rPr>
            </w:pPr>
            <w:r>
              <w:rPr>
                <w:color w:val="000000"/>
                <w:kern w:val="0"/>
              </w:rPr>
              <w:t>测试目标：</w:t>
            </w:r>
          </w:p>
        </w:tc>
        <w:tc>
          <w:tcPr>
            <w:tcW w:w="0" w:type="auto"/>
            <w:tcBorders>
              <w:top w:val="single" w:color="000000" w:sz="8" w:space="0"/>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确保测试对象的功能正常。</w:t>
            </w:r>
          </w:p>
        </w:tc>
      </w:tr>
      <w:tr>
        <w:tblPrEx>
          <w:tblCellMar>
            <w:top w:w="0" w:type="dxa"/>
            <w:left w:w="108" w:type="dxa"/>
            <w:bottom w:w="0" w:type="dxa"/>
            <w:right w:w="108" w:type="dxa"/>
          </w:tblCellMar>
        </w:tblPrEx>
        <w:trPr>
          <w:trHeight w:val="624"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right"/>
              <w:rPr>
                <w:color w:val="000000"/>
                <w:kern w:val="0"/>
              </w:rPr>
            </w:pPr>
            <w:r>
              <w:rPr>
                <w:color w:val="000000"/>
                <w:kern w:val="0"/>
              </w:rPr>
              <w:t>技术：</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利用有效的和无效的数据来执行各个用例、用例流或功能，以核实以下内容：</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在使用有效数据时得到预期的结果。</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在使用无效数据时显示相应的错误消息或警告消息。</w:t>
            </w:r>
          </w:p>
        </w:tc>
      </w:tr>
      <w:tr>
        <w:tblPrEx>
          <w:tblCellMar>
            <w:top w:w="0" w:type="dxa"/>
            <w:left w:w="108" w:type="dxa"/>
            <w:bottom w:w="0" w:type="dxa"/>
            <w:right w:w="108" w:type="dxa"/>
          </w:tblCellMar>
        </w:tblPrEx>
        <w:trPr>
          <w:trHeight w:val="324"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各业务规则都得到了正确的应用。</w:t>
            </w:r>
          </w:p>
        </w:tc>
      </w:tr>
      <w:tr>
        <w:tblPrEx>
          <w:tblCellMar>
            <w:top w:w="0" w:type="dxa"/>
            <w:left w:w="108" w:type="dxa"/>
            <w:bottom w:w="0" w:type="dxa"/>
            <w:right w:w="108" w:type="dxa"/>
          </w:tblCellMar>
        </w:tblPrEx>
        <w:trPr>
          <w:trHeight w:val="312"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right"/>
              <w:rPr>
                <w:color w:val="000000"/>
                <w:kern w:val="0"/>
              </w:rPr>
            </w:pPr>
            <w:r>
              <w:rPr>
                <w:color w:val="000000"/>
                <w:kern w:val="0"/>
              </w:rPr>
              <w:t>完成标准：</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所计划的测试已全部执行。</w:t>
            </w:r>
          </w:p>
        </w:tc>
      </w:tr>
      <w:tr>
        <w:tblPrEx>
          <w:tblCellMar>
            <w:top w:w="0" w:type="dxa"/>
            <w:left w:w="108" w:type="dxa"/>
            <w:bottom w:w="0" w:type="dxa"/>
            <w:right w:w="108" w:type="dxa"/>
          </w:tblCellMar>
        </w:tblPrEx>
        <w:trPr>
          <w:trHeight w:val="324"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所发现的缺陷已全部解决。</w:t>
            </w:r>
          </w:p>
        </w:tc>
      </w:tr>
      <w:tr>
        <w:tblPrEx>
          <w:tblCellMar>
            <w:top w:w="0" w:type="dxa"/>
            <w:left w:w="108" w:type="dxa"/>
            <w:bottom w:w="0" w:type="dxa"/>
            <w:right w:w="108" w:type="dxa"/>
          </w:tblCellMar>
        </w:tblPrEx>
        <w:trPr>
          <w:trHeight w:val="636"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right"/>
              <w:rPr>
                <w:color w:val="000000"/>
                <w:kern w:val="0"/>
              </w:rPr>
            </w:pPr>
            <w:r>
              <w:rPr>
                <w:color w:val="000000"/>
                <w:kern w:val="0"/>
              </w:rPr>
              <w:t>需考虑的特殊事项：</w:t>
            </w: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确定或说明那些将对功能测试的实施和执行造成影响的事项或因素（内部的或外部的）。</w:t>
            </w:r>
          </w:p>
        </w:tc>
      </w:tr>
    </w:tbl>
    <w:p>
      <w:pPr>
        <w:pStyle w:val="6"/>
        <w:numPr>
          <w:ilvl w:val="2"/>
          <w:numId w:val="2"/>
        </w:numPr>
        <w:bidi w:val="0"/>
        <w:ind w:left="709" w:leftChars="0" w:hanging="709" w:firstLineChars="0"/>
      </w:pPr>
      <w:bookmarkStart w:id="183" w:name="_Toc31339"/>
      <w:bookmarkStart w:id="184" w:name="_Toc121129012"/>
      <w:bookmarkStart w:id="185" w:name="_Toc78827260"/>
      <w:bookmarkStart w:id="186" w:name="_Toc121129230"/>
      <w:bookmarkStart w:id="187" w:name="_Toc121128568"/>
      <w:bookmarkStart w:id="188" w:name="_Toc121129680"/>
      <w:r>
        <w:t>业务周期测试</w:t>
      </w:r>
      <w:bookmarkEnd w:id="183"/>
      <w:bookmarkEnd w:id="184"/>
      <w:bookmarkEnd w:id="185"/>
      <w:bookmarkEnd w:id="186"/>
      <w:bookmarkEnd w:id="187"/>
      <w:bookmarkEnd w:id="188"/>
    </w:p>
    <w:p>
      <w:pPr>
        <w:ind w:firstLine="480"/>
      </w:pPr>
      <w:r>
        <w:t>业务周期测试应模拟在一段时间内对投资项目网上审批平台所执行的活动。应先确定一个时间段（例如一年），然后执行将在该时间段（一年内）发生的事务和活动。这种测试包括所有的日、周和月周期，以及所有与日期相关的事件（如备忘录）。</w:t>
      </w:r>
    </w:p>
    <w:tbl>
      <w:tblPr>
        <w:tblStyle w:val="18"/>
        <w:tblW w:w="5000" w:type="pct"/>
        <w:tblInd w:w="0" w:type="dxa"/>
        <w:tblLayout w:type="autofit"/>
        <w:tblCellMar>
          <w:top w:w="0" w:type="dxa"/>
          <w:left w:w="108" w:type="dxa"/>
          <w:bottom w:w="0" w:type="dxa"/>
          <w:right w:w="108" w:type="dxa"/>
        </w:tblCellMar>
      </w:tblPr>
      <w:tblGrid>
        <w:gridCol w:w="1571"/>
        <w:gridCol w:w="6951"/>
      </w:tblGrid>
      <w:tr>
        <w:tblPrEx>
          <w:tblCellMar>
            <w:top w:w="0" w:type="dxa"/>
            <w:left w:w="108" w:type="dxa"/>
            <w:bottom w:w="0" w:type="dxa"/>
            <w:right w:w="108" w:type="dxa"/>
          </w:tblCellMar>
        </w:tblPrEx>
        <w:trPr>
          <w:trHeight w:val="636" w:hRule="atLeast"/>
        </w:trPr>
        <w:tc>
          <w:tcPr>
            <w:tcW w:w="922" w:type="pc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4078" w:type="pct"/>
            <w:tcBorders>
              <w:top w:val="single" w:color="000000" w:sz="8" w:space="0"/>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确保测试对象及背景的进程都按照所要求的业务模型和时间表正确运行。</w:t>
            </w:r>
          </w:p>
        </w:tc>
      </w:tr>
      <w:tr>
        <w:tblPrEx>
          <w:tblCellMar>
            <w:top w:w="0" w:type="dxa"/>
            <w:left w:w="108" w:type="dxa"/>
            <w:bottom w:w="0" w:type="dxa"/>
            <w:right w:w="108" w:type="dxa"/>
          </w:tblCellMar>
        </w:tblPrEx>
        <w:trPr>
          <w:trHeight w:val="312" w:hRule="atLeast"/>
        </w:trPr>
        <w:tc>
          <w:tcPr>
            <w:tcW w:w="922"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通过执行以下活动，测试将模拟若干个业务周期：</w:t>
            </w:r>
          </w:p>
        </w:tc>
      </w:tr>
      <w:tr>
        <w:tblPrEx>
          <w:tblCellMar>
            <w:top w:w="0" w:type="dxa"/>
            <w:left w:w="108" w:type="dxa"/>
            <w:bottom w:w="0" w:type="dxa"/>
            <w:right w:w="108" w:type="dxa"/>
          </w:tblCellMar>
        </w:tblPrEx>
        <w:trPr>
          <w:trHeight w:val="624"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将修改或改进对测试对象进行的功能测试，以增加每项功能的执行次数，从而在指定的时间段内模拟若干个不同的用户。</w:t>
            </w:r>
          </w:p>
        </w:tc>
      </w:tr>
      <w:tr>
        <w:tblPrEx>
          <w:tblCellMar>
            <w:top w:w="0" w:type="dxa"/>
            <w:left w:w="108" w:type="dxa"/>
            <w:bottom w:w="0" w:type="dxa"/>
            <w:right w:w="108" w:type="dxa"/>
          </w:tblCellMar>
        </w:tblPrEx>
        <w:trPr>
          <w:trHeight w:val="624"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将使用有效的和无效的数据或时间段来执行所有与时间或数据相关的功能。</w:t>
            </w:r>
          </w:p>
        </w:tc>
      </w:tr>
      <w:tr>
        <w:tblPrEx>
          <w:tblCellMar>
            <w:top w:w="0" w:type="dxa"/>
            <w:left w:w="108" w:type="dxa"/>
            <w:bottom w:w="0" w:type="dxa"/>
            <w:right w:w="108" w:type="dxa"/>
          </w:tblCellMar>
        </w:tblPrEx>
        <w:trPr>
          <w:trHeight w:val="312"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将在适当的时间执行或启用所有周期性出现的功能。</w:t>
            </w:r>
          </w:p>
        </w:tc>
      </w:tr>
      <w:tr>
        <w:tblPrEx>
          <w:tblCellMar>
            <w:top w:w="0" w:type="dxa"/>
            <w:left w:w="108" w:type="dxa"/>
            <w:bottom w:w="0" w:type="dxa"/>
            <w:right w:w="108" w:type="dxa"/>
          </w:tblCellMar>
        </w:tblPrEx>
        <w:trPr>
          <w:trHeight w:val="312"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在测试中还将使用有效的和无效的数据，以核实以下内容：</w:t>
            </w:r>
          </w:p>
        </w:tc>
      </w:tr>
      <w:tr>
        <w:tblPrEx>
          <w:tblCellMar>
            <w:top w:w="0" w:type="dxa"/>
            <w:left w:w="108" w:type="dxa"/>
            <w:bottom w:w="0" w:type="dxa"/>
            <w:right w:w="108" w:type="dxa"/>
          </w:tblCellMar>
        </w:tblPrEx>
        <w:trPr>
          <w:trHeight w:val="312"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在使用有效数据时得到预期的结果。</w:t>
            </w:r>
          </w:p>
        </w:tc>
      </w:tr>
      <w:tr>
        <w:tblPrEx>
          <w:tblCellMar>
            <w:top w:w="0" w:type="dxa"/>
            <w:left w:w="108" w:type="dxa"/>
            <w:bottom w:w="0" w:type="dxa"/>
            <w:right w:w="108" w:type="dxa"/>
          </w:tblCellMar>
        </w:tblPrEx>
        <w:trPr>
          <w:trHeight w:val="312"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在使用无效数据时显示相应的错误消息或警告消息。</w:t>
            </w:r>
          </w:p>
        </w:tc>
      </w:tr>
      <w:tr>
        <w:tblPrEx>
          <w:tblCellMar>
            <w:top w:w="0" w:type="dxa"/>
            <w:left w:w="108" w:type="dxa"/>
            <w:bottom w:w="0" w:type="dxa"/>
            <w:right w:w="108" w:type="dxa"/>
          </w:tblCellMar>
        </w:tblPrEx>
        <w:trPr>
          <w:trHeight w:val="324"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各业务规则都得到了正确的应用。</w:t>
            </w:r>
          </w:p>
        </w:tc>
      </w:tr>
      <w:tr>
        <w:tblPrEx>
          <w:tblCellMar>
            <w:top w:w="0" w:type="dxa"/>
            <w:left w:w="108" w:type="dxa"/>
            <w:bottom w:w="0" w:type="dxa"/>
            <w:right w:w="108" w:type="dxa"/>
          </w:tblCellMar>
        </w:tblPrEx>
        <w:trPr>
          <w:trHeight w:val="312" w:hRule="atLeast"/>
        </w:trPr>
        <w:tc>
          <w:tcPr>
            <w:tcW w:w="922"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所计划的测试已全部执行。</w:t>
            </w:r>
          </w:p>
        </w:tc>
      </w:tr>
      <w:tr>
        <w:tblPrEx>
          <w:tblCellMar>
            <w:top w:w="0" w:type="dxa"/>
            <w:left w:w="108" w:type="dxa"/>
            <w:bottom w:w="0" w:type="dxa"/>
            <w:right w:w="108" w:type="dxa"/>
          </w:tblCellMar>
        </w:tblPrEx>
        <w:trPr>
          <w:trHeight w:val="324"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所发现的缺陷已全部解决。</w:t>
            </w:r>
          </w:p>
        </w:tc>
      </w:tr>
      <w:tr>
        <w:tblPrEx>
          <w:tblCellMar>
            <w:top w:w="0" w:type="dxa"/>
            <w:left w:w="108" w:type="dxa"/>
            <w:bottom w:w="0" w:type="dxa"/>
            <w:right w:w="108" w:type="dxa"/>
          </w:tblCellMar>
        </w:tblPrEx>
        <w:trPr>
          <w:trHeight w:val="312" w:hRule="atLeast"/>
        </w:trPr>
        <w:tc>
          <w:tcPr>
            <w:tcW w:w="922"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4078"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系统日期和事件可能需要特殊的支持活动</w:t>
            </w:r>
          </w:p>
        </w:tc>
      </w:tr>
      <w:tr>
        <w:tblPrEx>
          <w:tblCellMar>
            <w:top w:w="0" w:type="dxa"/>
            <w:left w:w="108" w:type="dxa"/>
            <w:bottom w:w="0" w:type="dxa"/>
            <w:right w:w="108" w:type="dxa"/>
          </w:tblCellMar>
        </w:tblPrEx>
        <w:trPr>
          <w:trHeight w:val="324" w:hRule="atLeast"/>
        </w:trPr>
        <w:tc>
          <w:tcPr>
            <w:tcW w:w="922"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078"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需要通过业务模型来确定相应的测试需求和测试过程。</w:t>
            </w:r>
          </w:p>
        </w:tc>
      </w:tr>
    </w:tbl>
    <w:p>
      <w:pPr>
        <w:pStyle w:val="6"/>
        <w:numPr>
          <w:ilvl w:val="2"/>
          <w:numId w:val="2"/>
        </w:numPr>
        <w:bidi w:val="0"/>
        <w:ind w:left="709" w:leftChars="0" w:hanging="709" w:firstLineChars="0"/>
      </w:pPr>
      <w:bookmarkStart w:id="189" w:name="_Toc121129231"/>
      <w:bookmarkStart w:id="190" w:name="_Toc121129013"/>
      <w:bookmarkStart w:id="191" w:name="_Toc10004"/>
      <w:bookmarkStart w:id="192" w:name="_Toc121128569"/>
      <w:bookmarkStart w:id="193" w:name="_Toc78827261"/>
      <w:bookmarkStart w:id="194" w:name="_Toc121129681"/>
      <w:r>
        <w:t>用户界面测试</w:t>
      </w:r>
      <w:bookmarkEnd w:id="189"/>
      <w:bookmarkEnd w:id="190"/>
      <w:bookmarkEnd w:id="191"/>
      <w:bookmarkEnd w:id="192"/>
      <w:bookmarkEnd w:id="193"/>
      <w:bookmarkEnd w:id="194"/>
    </w:p>
    <w:p>
      <w:pPr>
        <w:ind w:firstLine="480"/>
      </w:pPr>
      <w:r>
        <w:t>用户界面(UI)测试用于核实用户与软件之间的交互。UI测试的目标是确保用户界面会通过测试对象的功能来为用户提供相应的访问或浏览功能。另外，UI测试还可确保UI中的对象按照预期的方式运行，并符合公司或行业的标准。</w:t>
      </w:r>
    </w:p>
    <w:tbl>
      <w:tblPr>
        <w:tblStyle w:val="18"/>
        <w:tblW w:w="0" w:type="auto"/>
        <w:tblInd w:w="0" w:type="dxa"/>
        <w:tblLayout w:type="autofit"/>
        <w:tblCellMar>
          <w:top w:w="0" w:type="dxa"/>
          <w:left w:w="108" w:type="dxa"/>
          <w:bottom w:w="0" w:type="dxa"/>
          <w:right w:w="108" w:type="dxa"/>
        </w:tblCellMar>
      </w:tblPr>
      <w:tblGrid>
        <w:gridCol w:w="1307"/>
        <w:gridCol w:w="7215"/>
      </w:tblGrid>
      <w:tr>
        <w:tblPrEx>
          <w:tblCellMar>
            <w:top w:w="0" w:type="dxa"/>
            <w:left w:w="108" w:type="dxa"/>
            <w:bottom w:w="0" w:type="dxa"/>
            <w:right w:w="108" w:type="dxa"/>
          </w:tblCellMar>
        </w:tblPrEx>
        <w:trPr>
          <w:trHeight w:val="312" w:hRule="atLeast"/>
        </w:trPr>
        <w:tc>
          <w:tcPr>
            <w:tcW w:w="0" w:type="auto"/>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0" w:type="auto"/>
            <w:tcBorders>
              <w:top w:val="single" w:color="000000" w:sz="8" w:space="0"/>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核实以下内容：</w:t>
            </w:r>
          </w:p>
        </w:tc>
      </w:tr>
      <w:tr>
        <w:tblPrEx>
          <w:tblCellMar>
            <w:top w:w="0" w:type="dxa"/>
            <w:left w:w="108" w:type="dxa"/>
            <w:bottom w:w="0" w:type="dxa"/>
            <w:right w:w="108" w:type="dxa"/>
          </w:tblCellMar>
        </w:tblPrEx>
        <w:trPr>
          <w:trHeight w:val="936"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通过测试对象进行的浏览可正确反映业务的功能和需求，这种浏览包括窗口与窗口之间、字段与字段之间的浏览，以及各种访问方法（Tab健、鼠标移动、和快捷键）的使用</w:t>
            </w:r>
          </w:p>
        </w:tc>
      </w:tr>
      <w:tr>
        <w:tblPrEx>
          <w:tblCellMar>
            <w:top w:w="0" w:type="dxa"/>
            <w:left w:w="108" w:type="dxa"/>
            <w:bottom w:w="0" w:type="dxa"/>
            <w:right w:w="108" w:type="dxa"/>
          </w:tblCellMar>
        </w:tblPrEx>
        <w:trPr>
          <w:trHeight w:val="636"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窗口的对象和特征（例如，菜单、大小、位置、状态和中心）都符合标准。</w:t>
            </w:r>
          </w:p>
        </w:tc>
      </w:tr>
      <w:tr>
        <w:tblPrEx>
          <w:tblCellMar>
            <w:top w:w="0" w:type="dxa"/>
            <w:left w:w="108" w:type="dxa"/>
            <w:bottom w:w="0" w:type="dxa"/>
            <w:right w:w="108" w:type="dxa"/>
          </w:tblCellMar>
        </w:tblPrEx>
        <w:trPr>
          <w:trHeight w:val="636"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为每个窗口创建或修改测试，以核实各个应用程序窗口和对象都可正确地进行浏览，并处于正常的对象状态。</w:t>
            </w:r>
          </w:p>
        </w:tc>
      </w:tr>
      <w:tr>
        <w:tblPrEx>
          <w:tblCellMar>
            <w:top w:w="0" w:type="dxa"/>
            <w:left w:w="108" w:type="dxa"/>
            <w:bottom w:w="0" w:type="dxa"/>
            <w:right w:w="108" w:type="dxa"/>
          </w:tblCellMar>
        </w:tblPrEx>
        <w:trPr>
          <w:trHeight w:val="636"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成功地核实出各个窗口都与基准版本保持一致，或符合可接受标准。</w:t>
            </w:r>
          </w:p>
        </w:tc>
      </w:tr>
      <w:tr>
        <w:tblPrEx>
          <w:tblCellMar>
            <w:top w:w="0" w:type="dxa"/>
            <w:left w:w="108" w:type="dxa"/>
            <w:bottom w:w="0" w:type="dxa"/>
            <w:right w:w="108" w:type="dxa"/>
          </w:tblCellMar>
        </w:tblPrEx>
        <w:trPr>
          <w:trHeight w:val="636"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并不是所有定制或第三方对象的特征都可访，应测试在不同分辨率下的界面特征，对B/S结构，该测试更为重要。</w:t>
            </w:r>
          </w:p>
        </w:tc>
      </w:tr>
    </w:tbl>
    <w:p>
      <w:pPr>
        <w:pStyle w:val="6"/>
        <w:numPr>
          <w:ilvl w:val="2"/>
          <w:numId w:val="2"/>
        </w:numPr>
        <w:bidi w:val="0"/>
        <w:ind w:left="709" w:leftChars="0" w:hanging="709" w:firstLineChars="0"/>
      </w:pPr>
      <w:bookmarkStart w:id="195" w:name="_Toc121129014"/>
      <w:bookmarkStart w:id="196" w:name="_Toc78827262"/>
      <w:bookmarkStart w:id="197" w:name="_Toc121129232"/>
      <w:bookmarkStart w:id="198" w:name="_Toc121128570"/>
      <w:bookmarkStart w:id="199" w:name="_Toc601"/>
      <w:bookmarkStart w:id="200" w:name="_Toc121129682"/>
      <w:r>
        <w:t>性能</w:t>
      </w:r>
      <w:r>
        <w:rPr>
          <w:rFonts w:hint="eastAsia"/>
          <w:lang w:val="en-US" w:eastAsia="zh-CN"/>
        </w:rPr>
        <w:t>测试</w:t>
      </w:r>
      <w:bookmarkEnd w:id="195"/>
      <w:bookmarkEnd w:id="196"/>
      <w:bookmarkEnd w:id="197"/>
      <w:bookmarkEnd w:id="198"/>
      <w:bookmarkEnd w:id="199"/>
      <w:bookmarkEnd w:id="200"/>
    </w:p>
    <w:p>
      <w:pPr>
        <w:pStyle w:val="7"/>
        <w:numPr>
          <w:ilvl w:val="3"/>
          <w:numId w:val="2"/>
        </w:numPr>
        <w:bidi w:val="0"/>
        <w:ind w:left="850" w:leftChars="0" w:hanging="850" w:firstLineChars="0"/>
        <w:rPr>
          <w:rFonts w:hint="default"/>
          <w:lang w:val="en-US"/>
        </w:rPr>
      </w:pPr>
      <w:r>
        <w:rPr>
          <w:rFonts w:hint="eastAsia"/>
          <w:lang w:val="en-US" w:eastAsia="zh-CN"/>
        </w:rPr>
        <w:t>性能测评</w:t>
      </w:r>
    </w:p>
    <w:p>
      <w:pPr>
        <w:ind w:firstLine="480"/>
      </w:pPr>
      <w:r>
        <w:t>性能评测是一种性能测试，它对响应时间、事务处理速率和其他与时间相关的需求进行评测和评估。性能评测的目标是核实性能需求是否都已满足。实施和执行性能评测的目的是将测试对象的性能行为当作条件（例如工作量或硬件配置）的一种函数来进行评测和微调。</w:t>
      </w:r>
    </w:p>
    <w:p>
      <w:pPr>
        <w:ind w:firstLine="480"/>
      </w:pPr>
      <w:r>
        <w:t>注：以下所说的事务是指“逻辑业务事务”。这种事务被定义为将由系统的某个操作者通过使用测试对象来执行的特定用例，例如，填表或地图操作。</w:t>
      </w:r>
    </w:p>
    <w:tbl>
      <w:tblPr>
        <w:tblStyle w:val="18"/>
        <w:tblW w:w="0" w:type="auto"/>
        <w:tblInd w:w="0" w:type="dxa"/>
        <w:tblLayout w:type="autofit"/>
        <w:tblCellMar>
          <w:top w:w="0" w:type="dxa"/>
          <w:left w:w="108" w:type="dxa"/>
          <w:bottom w:w="0" w:type="dxa"/>
          <w:right w:w="108" w:type="dxa"/>
        </w:tblCellMar>
      </w:tblPr>
      <w:tblGrid>
        <w:gridCol w:w="1087"/>
        <w:gridCol w:w="7435"/>
      </w:tblGrid>
      <w:tr>
        <w:tblPrEx>
          <w:tblCellMar>
            <w:top w:w="0" w:type="dxa"/>
            <w:left w:w="108" w:type="dxa"/>
            <w:bottom w:w="0" w:type="dxa"/>
            <w:right w:w="108" w:type="dxa"/>
          </w:tblCellMar>
        </w:tblPrEx>
        <w:trPr>
          <w:trHeight w:val="312" w:hRule="atLeast"/>
        </w:trPr>
        <w:tc>
          <w:tcPr>
            <w:tcW w:w="0" w:type="auto"/>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0" w:type="auto"/>
            <w:tcBorders>
              <w:top w:val="single" w:color="000000" w:sz="8" w:space="0"/>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核实所指定的事务或业务功能在以下情况下的性能行为：</w:t>
            </w:r>
          </w:p>
        </w:tc>
      </w:tr>
      <w:tr>
        <w:tblPrEx>
          <w:tblCellMar>
            <w:top w:w="0" w:type="dxa"/>
            <w:left w:w="108" w:type="dxa"/>
            <w:bottom w:w="0" w:type="dxa"/>
            <w:right w:w="108" w:type="dxa"/>
          </w:tblCellMar>
        </w:tblPrEx>
        <w:trPr>
          <w:trHeight w:val="312"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正常的预期工作量。</w:t>
            </w:r>
          </w:p>
        </w:tc>
      </w:tr>
      <w:tr>
        <w:tblPrEx>
          <w:tblCellMar>
            <w:top w:w="0" w:type="dxa"/>
            <w:left w:w="108" w:type="dxa"/>
            <w:bottom w:w="0" w:type="dxa"/>
            <w:right w:w="108" w:type="dxa"/>
          </w:tblCellMar>
        </w:tblPrEx>
        <w:trPr>
          <w:trHeight w:val="324"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预期的最繁重工作量。</w:t>
            </w:r>
          </w:p>
        </w:tc>
      </w:tr>
      <w:tr>
        <w:tblPrEx>
          <w:tblCellMar>
            <w:top w:w="0" w:type="dxa"/>
            <w:left w:w="108" w:type="dxa"/>
            <w:bottom w:w="0" w:type="dxa"/>
            <w:right w:w="108" w:type="dxa"/>
          </w:tblCellMar>
        </w:tblPrEx>
        <w:trPr>
          <w:trHeight w:val="312"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使用为功能或业务周期测试制定的测试过程。</w:t>
            </w:r>
          </w:p>
        </w:tc>
      </w:tr>
      <w:tr>
        <w:tblPrEx>
          <w:tblCellMar>
            <w:top w:w="0" w:type="dxa"/>
            <w:left w:w="108" w:type="dxa"/>
            <w:bottom w:w="0" w:type="dxa"/>
            <w:right w:w="108" w:type="dxa"/>
          </w:tblCellMar>
        </w:tblPrEx>
        <w:trPr>
          <w:trHeight w:val="624"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通过修改数据文件来增加事务数量，或通过修改脚本来增加每项事务的迭代数量。</w:t>
            </w:r>
          </w:p>
        </w:tc>
      </w:tr>
      <w:tr>
        <w:tblPrEx>
          <w:tblCellMar>
            <w:top w:w="0" w:type="dxa"/>
            <w:left w:w="108" w:type="dxa"/>
            <w:bottom w:w="0" w:type="dxa"/>
            <w:right w:w="108" w:type="dxa"/>
          </w:tblCellMar>
        </w:tblPrEx>
        <w:trPr>
          <w:trHeight w:val="948"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脚本应该在一台计算机上运行（最好是以单个用户、单个事务为基准），并在多个客户机（虚拟的或实际的客户机，请参见下面的“需要考虑的特殊事项”）上重复。</w:t>
            </w:r>
          </w:p>
        </w:tc>
      </w:tr>
      <w:tr>
        <w:tblPrEx>
          <w:tblCellMar>
            <w:top w:w="0" w:type="dxa"/>
            <w:left w:w="108" w:type="dxa"/>
            <w:bottom w:w="0" w:type="dxa"/>
            <w:right w:w="108" w:type="dxa"/>
          </w:tblCellMar>
        </w:tblPrEx>
        <w:trPr>
          <w:trHeight w:val="624"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单个事务或单个用户：在每个事务所预期或要求的时间范围内成功地完成测试脚本，没有发生任何故障。</w:t>
            </w:r>
          </w:p>
        </w:tc>
      </w:tr>
      <w:tr>
        <w:tblPrEx>
          <w:tblCellMar>
            <w:top w:w="0" w:type="dxa"/>
            <w:left w:w="108" w:type="dxa"/>
            <w:bottom w:w="0" w:type="dxa"/>
            <w:right w:w="108" w:type="dxa"/>
          </w:tblCellMar>
        </w:tblPrEx>
        <w:trPr>
          <w:trHeight w:val="636"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多个事务或多个用户：在可接受的时间范围内成功地完成测试脚本，没有发生任何故障。</w:t>
            </w:r>
          </w:p>
        </w:tc>
      </w:tr>
      <w:tr>
        <w:tblPrEx>
          <w:tblCellMar>
            <w:top w:w="0" w:type="dxa"/>
            <w:left w:w="108" w:type="dxa"/>
            <w:bottom w:w="0" w:type="dxa"/>
            <w:right w:w="108" w:type="dxa"/>
          </w:tblCellMar>
        </w:tblPrEx>
        <w:trPr>
          <w:trHeight w:val="312"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综合的性能测试还包括在服务器上添加后台工作量。</w:t>
            </w:r>
          </w:p>
        </w:tc>
      </w:tr>
      <w:tr>
        <w:tblPrEx>
          <w:tblCellMar>
            <w:top w:w="0" w:type="dxa"/>
            <w:left w:w="108" w:type="dxa"/>
            <w:bottom w:w="0" w:type="dxa"/>
            <w:right w:w="108" w:type="dxa"/>
          </w:tblCellMar>
        </w:tblPrEx>
        <w:trPr>
          <w:trHeight w:val="312"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可采用多种方法来执行此操作，其中包括：</w:t>
            </w:r>
          </w:p>
        </w:tc>
      </w:tr>
      <w:tr>
        <w:tblPrEx>
          <w:tblCellMar>
            <w:top w:w="0" w:type="dxa"/>
            <w:left w:w="108" w:type="dxa"/>
            <w:bottom w:w="0" w:type="dxa"/>
            <w:right w:w="108" w:type="dxa"/>
          </w:tblCellMar>
        </w:tblPrEx>
        <w:trPr>
          <w:trHeight w:val="624"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直接将“事务强行分配到”服务器上，这通常以“结构化查询语言”(SQL)调用的形式来实现。</w:t>
            </w:r>
          </w:p>
        </w:tc>
      </w:tr>
      <w:tr>
        <w:tblPrEx>
          <w:tblCellMar>
            <w:top w:w="0" w:type="dxa"/>
            <w:left w:w="108" w:type="dxa"/>
            <w:bottom w:w="0" w:type="dxa"/>
            <w:right w:w="108" w:type="dxa"/>
          </w:tblCellMar>
        </w:tblPrEx>
        <w:trPr>
          <w:trHeight w:val="1248"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通过创建“虚拟的”用户负载来模拟许多个（通常为数百个）客户机。此负载可通过“远程终端仿真”(RemoteTerminalEmulation)工具来实现。此技术还可用于在网络中加载“流量”。</w:t>
            </w:r>
          </w:p>
        </w:tc>
      </w:tr>
      <w:tr>
        <w:tblPrEx>
          <w:tblCellMar>
            <w:top w:w="0" w:type="dxa"/>
            <w:left w:w="108" w:type="dxa"/>
            <w:bottom w:w="0" w:type="dxa"/>
            <w:right w:w="108" w:type="dxa"/>
          </w:tblCellMar>
        </w:tblPrEx>
        <w:trPr>
          <w:trHeight w:val="624"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使用多台实际客户机（每台客户机都运行测试脚本）在系统上添加负载。</w:t>
            </w:r>
          </w:p>
        </w:tc>
      </w:tr>
      <w:tr>
        <w:tblPrEx>
          <w:tblCellMar>
            <w:top w:w="0" w:type="dxa"/>
            <w:left w:w="108" w:type="dxa"/>
            <w:bottom w:w="0" w:type="dxa"/>
            <w:right w:w="108" w:type="dxa"/>
          </w:tblCellMar>
        </w:tblPrEx>
        <w:trPr>
          <w:trHeight w:val="624"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性能测试应该在专用的计算机上或在专用的机时内执行，以便实现完全的控制和精确的评测。</w:t>
            </w:r>
          </w:p>
        </w:tc>
      </w:tr>
      <w:tr>
        <w:tblPrEx>
          <w:tblCellMar>
            <w:top w:w="0" w:type="dxa"/>
            <w:left w:w="108" w:type="dxa"/>
            <w:bottom w:w="0" w:type="dxa"/>
            <w:right w:w="108" w:type="dxa"/>
          </w:tblCellMar>
        </w:tblPrEx>
        <w:trPr>
          <w:trHeight w:val="636"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性能测试所用的数据库应该是实际大小或相同缩放比例的数据库。</w:t>
            </w:r>
          </w:p>
        </w:tc>
      </w:tr>
    </w:tbl>
    <w:p>
      <w:pPr>
        <w:pStyle w:val="7"/>
        <w:numPr>
          <w:ilvl w:val="3"/>
          <w:numId w:val="2"/>
        </w:numPr>
        <w:bidi w:val="0"/>
        <w:ind w:left="850" w:leftChars="0" w:hanging="850" w:firstLineChars="0"/>
        <w:rPr>
          <w:rFonts w:hint="eastAsia"/>
          <w:lang w:val="en-US" w:eastAsia="zh-CN"/>
        </w:rPr>
      </w:pPr>
      <w:bookmarkStart w:id="201" w:name="_Toc121129683"/>
      <w:bookmarkStart w:id="202" w:name="_Toc78827263"/>
      <w:bookmarkStart w:id="203" w:name="_Toc121129233"/>
      <w:bookmarkStart w:id="204" w:name="_Toc2239"/>
      <w:bookmarkStart w:id="205" w:name="_Toc121128571"/>
      <w:bookmarkStart w:id="206" w:name="_Toc121129015"/>
      <w:r>
        <w:rPr>
          <w:rFonts w:hint="eastAsia"/>
          <w:lang w:val="en-US" w:eastAsia="zh-CN"/>
        </w:rPr>
        <w:t>负载测试</w:t>
      </w:r>
      <w:bookmarkEnd w:id="201"/>
      <w:bookmarkEnd w:id="202"/>
      <w:bookmarkEnd w:id="203"/>
      <w:bookmarkEnd w:id="204"/>
      <w:bookmarkEnd w:id="205"/>
      <w:bookmarkEnd w:id="206"/>
    </w:p>
    <w:p>
      <w:pPr>
        <w:ind w:firstLine="480"/>
      </w:pPr>
      <w:r>
        <w:t>负载测试也是一种性能测试。在这种测试中，将使测试对象承担不同的工作量，以评测和评估测试对象在不同工作量条件下的性能行为，以及持续正常运行的能力。负载测试的目标是确定并确保系统在超出最大预期工作量的情况下仍能正常运行。此外，负载测试还要评估性能特征，例如，响应时间、事务处理速率和其他与时间相关的方面。</w:t>
      </w:r>
    </w:p>
    <w:p>
      <w:pPr>
        <w:ind w:firstLine="480"/>
      </w:pPr>
      <w:r>
        <w:t>注：以下所说的事务是指“逻辑业务事务”。这种事务被定义为将由系统的某个最终用户通过使用应用程序来执行的特定功能，例如，打开“我的案卷”</w:t>
      </w:r>
    </w:p>
    <w:tbl>
      <w:tblPr>
        <w:tblStyle w:val="18"/>
        <w:tblW w:w="5000" w:type="pct"/>
        <w:tblInd w:w="0" w:type="dxa"/>
        <w:tblLayout w:type="autofit"/>
        <w:tblCellMar>
          <w:top w:w="0" w:type="dxa"/>
          <w:left w:w="108" w:type="dxa"/>
          <w:bottom w:w="0" w:type="dxa"/>
          <w:right w:w="108" w:type="dxa"/>
        </w:tblCellMar>
      </w:tblPr>
      <w:tblGrid>
        <w:gridCol w:w="1795"/>
        <w:gridCol w:w="6727"/>
      </w:tblGrid>
      <w:tr>
        <w:tblPrEx>
          <w:tblCellMar>
            <w:top w:w="0" w:type="dxa"/>
            <w:left w:w="108" w:type="dxa"/>
            <w:bottom w:w="0" w:type="dxa"/>
            <w:right w:w="108" w:type="dxa"/>
          </w:tblCellMar>
        </w:tblPrEx>
        <w:trPr>
          <w:trHeight w:val="636" w:hRule="atLeast"/>
        </w:trPr>
        <w:tc>
          <w:tcPr>
            <w:tcW w:w="1053" w:type="pc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3947" w:type="pct"/>
            <w:tcBorders>
              <w:top w:val="single" w:color="000000" w:sz="8" w:space="0"/>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核实所指定的事务或商业理由在不同的工作量条件下的性能行为时间。</w:t>
            </w:r>
          </w:p>
        </w:tc>
      </w:tr>
      <w:tr>
        <w:tblPrEx>
          <w:tblCellMar>
            <w:top w:w="0" w:type="dxa"/>
            <w:left w:w="108" w:type="dxa"/>
            <w:bottom w:w="0" w:type="dxa"/>
            <w:right w:w="108" w:type="dxa"/>
          </w:tblCellMar>
        </w:tblPrEx>
        <w:trPr>
          <w:trHeight w:val="312" w:hRule="atLeast"/>
        </w:trPr>
        <w:tc>
          <w:tcPr>
            <w:tcW w:w="1053"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3947"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使用为功能或业务周期测试制定的测试。</w:t>
            </w:r>
          </w:p>
        </w:tc>
      </w:tr>
      <w:tr>
        <w:tblPrEx>
          <w:tblCellMar>
            <w:top w:w="0" w:type="dxa"/>
            <w:left w:w="108" w:type="dxa"/>
            <w:bottom w:w="0" w:type="dxa"/>
            <w:right w:w="108" w:type="dxa"/>
          </w:tblCellMar>
        </w:tblPrEx>
        <w:trPr>
          <w:trHeight w:val="636" w:hRule="atLeast"/>
        </w:trPr>
        <w:tc>
          <w:tcPr>
            <w:tcW w:w="1053"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3947"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通过修改数据文件来增加事务数量，或通过修改测试来增加每项事务发生的次数。</w:t>
            </w:r>
          </w:p>
        </w:tc>
      </w:tr>
      <w:tr>
        <w:tblPrEx>
          <w:tblCellMar>
            <w:top w:w="0" w:type="dxa"/>
            <w:left w:w="108" w:type="dxa"/>
            <w:bottom w:w="0" w:type="dxa"/>
            <w:right w:w="108" w:type="dxa"/>
          </w:tblCellMar>
        </w:tblPrEx>
        <w:trPr>
          <w:trHeight w:val="636" w:hRule="atLeast"/>
        </w:trPr>
        <w:tc>
          <w:tcPr>
            <w:tcW w:w="1053" w:type="pc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3947"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多个事务或多个用户：在可接受的时间范围内成功地完成测试，没有发生任何故障。</w:t>
            </w:r>
          </w:p>
        </w:tc>
      </w:tr>
      <w:tr>
        <w:tblPrEx>
          <w:tblCellMar>
            <w:top w:w="0" w:type="dxa"/>
            <w:left w:w="108" w:type="dxa"/>
            <w:bottom w:w="0" w:type="dxa"/>
            <w:right w:w="108" w:type="dxa"/>
          </w:tblCellMar>
        </w:tblPrEx>
        <w:trPr>
          <w:trHeight w:val="624" w:hRule="atLeast"/>
        </w:trPr>
        <w:tc>
          <w:tcPr>
            <w:tcW w:w="1053"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3947"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负载测试应该在专用的计算机上或在专用的机时内执行，以便实现完全的控制和精确的评测。</w:t>
            </w:r>
          </w:p>
        </w:tc>
      </w:tr>
      <w:tr>
        <w:tblPrEx>
          <w:tblCellMar>
            <w:top w:w="0" w:type="dxa"/>
            <w:left w:w="108" w:type="dxa"/>
            <w:bottom w:w="0" w:type="dxa"/>
            <w:right w:w="108" w:type="dxa"/>
          </w:tblCellMar>
        </w:tblPrEx>
        <w:trPr>
          <w:trHeight w:val="636" w:hRule="atLeast"/>
        </w:trPr>
        <w:tc>
          <w:tcPr>
            <w:tcW w:w="1053"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3947"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负载测试所用的数据库应该是实际大小或相同缩放比例的数据库。</w:t>
            </w:r>
          </w:p>
        </w:tc>
      </w:tr>
    </w:tbl>
    <w:p>
      <w:pPr>
        <w:pStyle w:val="7"/>
        <w:numPr>
          <w:ilvl w:val="3"/>
          <w:numId w:val="2"/>
        </w:numPr>
        <w:bidi w:val="0"/>
        <w:ind w:left="850" w:leftChars="0" w:hanging="850" w:firstLineChars="0"/>
        <w:rPr>
          <w:rFonts w:hint="eastAsia"/>
          <w:lang w:val="en-US" w:eastAsia="zh-CN"/>
        </w:rPr>
      </w:pPr>
      <w:bookmarkStart w:id="207" w:name="_Toc121129016"/>
      <w:bookmarkStart w:id="208" w:name="_Toc121128572"/>
      <w:bookmarkStart w:id="209" w:name="_Toc14621"/>
      <w:bookmarkStart w:id="210" w:name="_Toc121129684"/>
      <w:bookmarkStart w:id="211" w:name="_Toc121129234"/>
      <w:bookmarkStart w:id="212" w:name="_Toc78827264"/>
      <w:r>
        <w:rPr>
          <w:rFonts w:hint="eastAsia"/>
          <w:lang w:val="en-US" w:eastAsia="zh-CN"/>
        </w:rPr>
        <w:t>强度测试</w:t>
      </w:r>
      <w:bookmarkEnd w:id="207"/>
      <w:bookmarkEnd w:id="208"/>
      <w:bookmarkEnd w:id="209"/>
      <w:bookmarkEnd w:id="210"/>
      <w:bookmarkEnd w:id="211"/>
      <w:bookmarkEnd w:id="212"/>
    </w:p>
    <w:p>
      <w:pPr>
        <w:ind w:firstLine="480"/>
      </w:pPr>
      <w:r>
        <w:t>强度测试也是一种性能测试，实施和执行此类测试的目的是找出因资源不足或资源争用而导致的错误。如果内存或磁盘空间不足，测试对象就可能会表现出一些在正常条件下并不明显的缺陷。而其他缺陷则可能由于争用共享资源（如数据库锁或网络带宽）而造成的。强度测试还可用于确定测试对象能够处理的最大工作量。</w:t>
      </w:r>
    </w:p>
    <w:p>
      <w:pPr>
        <w:ind w:firstLine="480"/>
      </w:pPr>
      <w:r>
        <w:t>注：以下提到的事务都是指逻辑业务事务。</w:t>
      </w:r>
    </w:p>
    <w:tbl>
      <w:tblPr>
        <w:tblStyle w:val="18"/>
        <w:tblW w:w="5000" w:type="pct"/>
        <w:tblInd w:w="0" w:type="dxa"/>
        <w:tblLayout w:type="autofit"/>
        <w:tblCellMar>
          <w:top w:w="0" w:type="dxa"/>
          <w:left w:w="108" w:type="dxa"/>
          <w:bottom w:w="0" w:type="dxa"/>
          <w:right w:w="108" w:type="dxa"/>
        </w:tblCellMar>
      </w:tblPr>
      <w:tblGrid>
        <w:gridCol w:w="1394"/>
        <w:gridCol w:w="7128"/>
      </w:tblGrid>
      <w:tr>
        <w:tblPrEx>
          <w:tblCellMar>
            <w:top w:w="0" w:type="dxa"/>
            <w:left w:w="108" w:type="dxa"/>
            <w:bottom w:w="0" w:type="dxa"/>
            <w:right w:w="108" w:type="dxa"/>
          </w:tblCellMar>
        </w:tblPrEx>
        <w:trPr>
          <w:trHeight w:val="624" w:hRule="atLeast"/>
        </w:trPr>
        <w:tc>
          <w:tcPr>
            <w:tcW w:w="818"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4182" w:type="pct"/>
            <w:tcBorders>
              <w:top w:val="single" w:color="000000" w:sz="8" w:space="0"/>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核实测试对象能够在以下强度条件下正常运行，不会出现任何错误：</w:t>
            </w:r>
          </w:p>
        </w:tc>
      </w:tr>
      <w:tr>
        <w:tblPrEx>
          <w:tblCellMar>
            <w:top w:w="0" w:type="dxa"/>
            <w:left w:w="108" w:type="dxa"/>
            <w:bottom w:w="0" w:type="dxa"/>
            <w:right w:w="108" w:type="dxa"/>
          </w:tblCellMar>
        </w:tblPrEx>
        <w:trPr>
          <w:trHeight w:val="312" w:hRule="atLeast"/>
        </w:trPr>
        <w:tc>
          <w:tcPr>
            <w:tcW w:w="818"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服务器上几乎没有或根本没有可用的内存（RAM和DASD）。</w:t>
            </w:r>
          </w:p>
        </w:tc>
      </w:tr>
      <w:tr>
        <w:tblPrEx>
          <w:tblCellMar>
            <w:top w:w="0" w:type="dxa"/>
            <w:left w:w="108" w:type="dxa"/>
            <w:bottom w:w="0" w:type="dxa"/>
            <w:right w:w="108" w:type="dxa"/>
          </w:tblCellMar>
        </w:tblPrEx>
        <w:trPr>
          <w:trHeight w:val="312" w:hRule="atLeast"/>
        </w:trPr>
        <w:tc>
          <w:tcPr>
            <w:tcW w:w="818"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连接或模拟了最大实际（实际允许）数量的客户机。</w:t>
            </w:r>
          </w:p>
        </w:tc>
      </w:tr>
      <w:tr>
        <w:tblPrEx>
          <w:tblCellMar>
            <w:top w:w="0" w:type="dxa"/>
            <w:left w:w="108" w:type="dxa"/>
            <w:bottom w:w="0" w:type="dxa"/>
            <w:right w:w="108" w:type="dxa"/>
          </w:tblCellMar>
        </w:tblPrEx>
        <w:trPr>
          <w:trHeight w:val="312" w:hRule="atLeast"/>
        </w:trPr>
        <w:tc>
          <w:tcPr>
            <w:tcW w:w="818"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多个用户对相同的数据或账户执行相同的事务。</w:t>
            </w:r>
          </w:p>
        </w:tc>
      </w:tr>
      <w:tr>
        <w:tblPrEx>
          <w:tblCellMar>
            <w:top w:w="0" w:type="dxa"/>
            <w:left w:w="108" w:type="dxa"/>
            <w:bottom w:w="0" w:type="dxa"/>
            <w:right w:w="108" w:type="dxa"/>
          </w:tblCellMar>
        </w:tblPrEx>
        <w:trPr>
          <w:trHeight w:val="624" w:hRule="atLeast"/>
        </w:trPr>
        <w:tc>
          <w:tcPr>
            <w:tcW w:w="818"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最繁重的事务量或最差的事务组合（请参见上面的“性能测试”。</w:t>
            </w:r>
          </w:p>
        </w:tc>
      </w:tr>
      <w:tr>
        <w:tblPrEx>
          <w:tblCellMar>
            <w:top w:w="0" w:type="dxa"/>
            <w:left w:w="108" w:type="dxa"/>
            <w:bottom w:w="0" w:type="dxa"/>
            <w:right w:w="108" w:type="dxa"/>
          </w:tblCellMar>
        </w:tblPrEx>
        <w:trPr>
          <w:trHeight w:val="624" w:hRule="atLeast"/>
        </w:trPr>
        <w:tc>
          <w:tcPr>
            <w:tcW w:w="818"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注：强度测试的目标可表述为确定和记录那些使系统无法继续正常运行的情况或条件。</w:t>
            </w:r>
          </w:p>
        </w:tc>
      </w:tr>
      <w:tr>
        <w:tblPrEx>
          <w:tblCellMar>
            <w:top w:w="0" w:type="dxa"/>
            <w:left w:w="108" w:type="dxa"/>
            <w:bottom w:w="0" w:type="dxa"/>
            <w:right w:w="108" w:type="dxa"/>
          </w:tblCellMar>
        </w:tblPrEx>
        <w:trPr>
          <w:trHeight w:val="324" w:hRule="atLeast"/>
        </w:trPr>
        <w:tc>
          <w:tcPr>
            <w:tcW w:w="818"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客户机的强度测试在“配置测试”中进行了说明。</w:t>
            </w:r>
          </w:p>
        </w:tc>
      </w:tr>
      <w:tr>
        <w:tblPrEx>
          <w:tblCellMar>
            <w:top w:w="0" w:type="dxa"/>
            <w:left w:w="108" w:type="dxa"/>
            <w:bottom w:w="0" w:type="dxa"/>
            <w:right w:w="108" w:type="dxa"/>
          </w:tblCellMar>
        </w:tblPrEx>
        <w:trPr>
          <w:trHeight w:val="312" w:hRule="atLeast"/>
        </w:trPr>
        <w:tc>
          <w:tcPr>
            <w:tcW w:w="818"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使用为性能评测或负载测试制定的测试。</w:t>
            </w:r>
          </w:p>
        </w:tc>
      </w:tr>
      <w:tr>
        <w:tblPrEx>
          <w:tblCellMar>
            <w:top w:w="0" w:type="dxa"/>
            <w:left w:w="108" w:type="dxa"/>
            <w:bottom w:w="0" w:type="dxa"/>
            <w:right w:w="108" w:type="dxa"/>
          </w:tblCellMar>
        </w:tblPrEx>
        <w:trPr>
          <w:trHeight w:val="624" w:hRule="atLeast"/>
        </w:trPr>
        <w:tc>
          <w:tcPr>
            <w:tcW w:w="818"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要对有限的资源进行测试，就应该在一台计算机上运行测试，而且应该减少或限制服务器上的RAM和DASD。</w:t>
            </w:r>
          </w:p>
        </w:tc>
      </w:tr>
      <w:tr>
        <w:tblPrEx>
          <w:tblCellMar>
            <w:top w:w="0" w:type="dxa"/>
            <w:left w:w="108" w:type="dxa"/>
            <w:bottom w:w="0" w:type="dxa"/>
            <w:right w:w="108" w:type="dxa"/>
          </w:tblCellMar>
        </w:tblPrEx>
        <w:trPr>
          <w:trHeight w:val="636" w:hRule="atLeast"/>
        </w:trPr>
        <w:tc>
          <w:tcPr>
            <w:tcW w:w="818"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对于其他强度测试，应该使用多台客户机来运行相同的测试或互补的测试，以产生最繁重的事务量或最差的事务组合。</w:t>
            </w:r>
          </w:p>
        </w:tc>
      </w:tr>
      <w:tr>
        <w:tblPrEx>
          <w:tblCellMar>
            <w:top w:w="0" w:type="dxa"/>
            <w:left w:w="108" w:type="dxa"/>
            <w:bottom w:w="0" w:type="dxa"/>
            <w:right w:w="108" w:type="dxa"/>
          </w:tblCellMar>
        </w:tblPrEx>
        <w:trPr>
          <w:trHeight w:val="948" w:hRule="atLeast"/>
        </w:trPr>
        <w:tc>
          <w:tcPr>
            <w:tcW w:w="818" w:type="pc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4182"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所计划的测试已全部执行，并且在达到或超出指定的系统限制时没有出现任何软件故障，或者导致系统出现故障的条件并不在指定的条件范围之内。</w:t>
            </w:r>
          </w:p>
        </w:tc>
      </w:tr>
      <w:tr>
        <w:tblPrEx>
          <w:tblCellMar>
            <w:top w:w="0" w:type="dxa"/>
            <w:left w:w="108" w:type="dxa"/>
            <w:bottom w:w="0" w:type="dxa"/>
            <w:right w:w="108" w:type="dxa"/>
          </w:tblCellMar>
        </w:tblPrEx>
        <w:trPr>
          <w:trHeight w:val="624" w:hRule="atLeast"/>
        </w:trPr>
        <w:tc>
          <w:tcPr>
            <w:tcW w:w="818"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如果要增加网络工作强度，可能会需要使用网络工具来给网络加载消息或信息包。</w:t>
            </w:r>
          </w:p>
        </w:tc>
      </w:tr>
      <w:tr>
        <w:tblPrEx>
          <w:tblCellMar>
            <w:top w:w="0" w:type="dxa"/>
            <w:left w:w="108" w:type="dxa"/>
            <w:bottom w:w="0" w:type="dxa"/>
            <w:right w:w="108" w:type="dxa"/>
          </w:tblCellMar>
        </w:tblPrEx>
        <w:trPr>
          <w:trHeight w:val="312" w:hRule="atLeast"/>
        </w:trPr>
        <w:tc>
          <w:tcPr>
            <w:tcW w:w="818"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应该暂时减少用于系统的DASD，以限制数据库可用空间的增长。</w:t>
            </w:r>
          </w:p>
        </w:tc>
      </w:tr>
      <w:tr>
        <w:tblPrEx>
          <w:tblCellMar>
            <w:top w:w="0" w:type="dxa"/>
            <w:left w:w="108" w:type="dxa"/>
            <w:bottom w:w="0" w:type="dxa"/>
            <w:right w:w="108" w:type="dxa"/>
          </w:tblCellMar>
        </w:tblPrEx>
        <w:trPr>
          <w:trHeight w:val="636" w:hRule="atLeast"/>
        </w:trPr>
        <w:tc>
          <w:tcPr>
            <w:tcW w:w="818"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82"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使多个客户机对相同的记录或数据账户同时进行的访问达到同步。</w:t>
            </w:r>
          </w:p>
        </w:tc>
      </w:tr>
    </w:tbl>
    <w:p>
      <w:pPr>
        <w:pStyle w:val="6"/>
        <w:numPr>
          <w:ilvl w:val="2"/>
          <w:numId w:val="2"/>
        </w:numPr>
        <w:bidi w:val="0"/>
        <w:ind w:left="709" w:leftChars="0" w:hanging="709" w:firstLineChars="0"/>
      </w:pPr>
      <w:bookmarkStart w:id="213" w:name="_Toc121129017"/>
      <w:bookmarkStart w:id="214" w:name="_Toc121128573"/>
      <w:bookmarkStart w:id="215" w:name="_Toc78827265"/>
      <w:bookmarkStart w:id="216" w:name="_Toc121129685"/>
      <w:bookmarkStart w:id="217" w:name="_Toc121129235"/>
      <w:bookmarkStart w:id="218" w:name="_Toc30915"/>
      <w:r>
        <w:t>容量测试</w:t>
      </w:r>
      <w:bookmarkEnd w:id="213"/>
      <w:bookmarkEnd w:id="214"/>
      <w:bookmarkEnd w:id="215"/>
      <w:bookmarkEnd w:id="216"/>
      <w:bookmarkEnd w:id="217"/>
      <w:bookmarkEnd w:id="218"/>
    </w:p>
    <w:p>
      <w:pPr>
        <w:ind w:firstLine="480"/>
      </w:pPr>
      <w:r>
        <w:t>容量测试使测试对象处理大量的数据，以确定是否达到了将使软件发生故障的极限。容量测试还将确定测试对象在给定时间内能够持续处理的最大负载或工作量。例如，如果测试对象正在为生成一份报表而处理一组数据库记录，那么容量测试就会使用一个大型的测试数据库，检验该软件是否正常运行并生成了正确的报表。</w:t>
      </w:r>
    </w:p>
    <w:tbl>
      <w:tblPr>
        <w:tblStyle w:val="18"/>
        <w:tblW w:w="0" w:type="auto"/>
        <w:tblInd w:w="0" w:type="dxa"/>
        <w:tblLayout w:type="autofit"/>
        <w:tblCellMar>
          <w:top w:w="0" w:type="dxa"/>
          <w:left w:w="108" w:type="dxa"/>
          <w:bottom w:w="0" w:type="dxa"/>
          <w:right w:w="108" w:type="dxa"/>
        </w:tblCellMar>
      </w:tblPr>
      <w:tblGrid>
        <w:gridCol w:w="1401"/>
        <w:gridCol w:w="7121"/>
      </w:tblGrid>
      <w:tr>
        <w:tblPrEx>
          <w:tblCellMar>
            <w:top w:w="0" w:type="dxa"/>
            <w:left w:w="108" w:type="dxa"/>
            <w:bottom w:w="0" w:type="dxa"/>
            <w:right w:w="108" w:type="dxa"/>
          </w:tblCellMar>
        </w:tblPrEx>
        <w:trPr>
          <w:trHeight w:val="312" w:hRule="atLeast"/>
        </w:trPr>
        <w:tc>
          <w:tcPr>
            <w:tcW w:w="0" w:type="auto"/>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0" w:type="auto"/>
            <w:tcBorders>
              <w:top w:val="single" w:color="000000" w:sz="8" w:space="0"/>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核实测试对象在以下高容量条件下能否正常运行：</w:t>
            </w:r>
          </w:p>
        </w:tc>
      </w:tr>
      <w:tr>
        <w:tblPrEx>
          <w:tblCellMar>
            <w:top w:w="0" w:type="dxa"/>
            <w:left w:w="108" w:type="dxa"/>
            <w:bottom w:w="0" w:type="dxa"/>
            <w:right w:w="108" w:type="dxa"/>
          </w:tblCellMar>
        </w:tblPrEx>
        <w:trPr>
          <w:trHeight w:val="624"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连接或模拟了最大（实际或实际允许）数量的客户机，所有客户机在长时间内执行相同的、且情况（性能）最坏的业务功能。</w:t>
            </w:r>
          </w:p>
        </w:tc>
      </w:tr>
      <w:tr>
        <w:tblPrEx>
          <w:tblCellMar>
            <w:top w:w="0" w:type="dxa"/>
            <w:left w:w="108" w:type="dxa"/>
            <w:bottom w:w="0" w:type="dxa"/>
            <w:right w:w="108" w:type="dxa"/>
          </w:tblCellMar>
        </w:tblPrEx>
        <w:trPr>
          <w:trHeight w:val="636" w:hRule="atLeast"/>
        </w:trPr>
        <w:tc>
          <w:tcPr>
            <w:tcW w:w="0" w:type="auto"/>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已达到最大的数据库大小（实际的或按比例缩放的），而且同时执行了多个查询或报表事务。</w:t>
            </w:r>
          </w:p>
        </w:tc>
      </w:tr>
      <w:tr>
        <w:tblPrEx>
          <w:tblCellMar>
            <w:top w:w="0" w:type="dxa"/>
            <w:left w:w="108" w:type="dxa"/>
            <w:bottom w:w="0" w:type="dxa"/>
            <w:right w:w="108" w:type="dxa"/>
          </w:tblCellMar>
        </w:tblPrEx>
        <w:trPr>
          <w:trHeight w:val="312" w:hRule="atLeast"/>
        </w:trPr>
        <w:tc>
          <w:tcPr>
            <w:tcW w:w="0" w:type="auto"/>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使用为性能评测或负载测试制定的测试。</w:t>
            </w:r>
          </w:p>
        </w:tc>
      </w:tr>
      <w:tr>
        <w:tblPrEx>
          <w:tblCellMar>
            <w:top w:w="0" w:type="dxa"/>
            <w:left w:w="108" w:type="dxa"/>
            <w:bottom w:w="0" w:type="dxa"/>
            <w:right w:w="108" w:type="dxa"/>
          </w:tblCellMar>
        </w:tblPrEx>
        <w:trPr>
          <w:trHeight w:val="936"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应该使用多台客户机来运行相同的测试或互补的测试，以便在长时间内产生最繁重的事务量或最差的事务组合（请参见上面的“强度测试”）。</w:t>
            </w:r>
          </w:p>
        </w:tc>
      </w:tr>
      <w:tr>
        <w:tblPrEx>
          <w:tblCellMar>
            <w:top w:w="0" w:type="dxa"/>
            <w:left w:w="108" w:type="dxa"/>
            <w:bottom w:w="0" w:type="dxa"/>
            <w:right w:w="108" w:type="dxa"/>
          </w:tblCellMar>
        </w:tblPrEx>
        <w:trPr>
          <w:trHeight w:val="948" w:hRule="atLeast"/>
        </w:trPr>
        <w:tc>
          <w:tcPr>
            <w:tcW w:w="0" w:type="auto"/>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创建最大的数据库大小（实际的、按比例缩放的、或填充了代表性数据的数据库），并使用多台客户机在长时间内同时运行查询和报表事务。</w:t>
            </w:r>
          </w:p>
        </w:tc>
      </w:tr>
      <w:tr>
        <w:tblPrEx>
          <w:tblCellMar>
            <w:top w:w="0" w:type="dxa"/>
            <w:left w:w="108" w:type="dxa"/>
            <w:bottom w:w="0" w:type="dxa"/>
            <w:right w:w="108" w:type="dxa"/>
          </w:tblCellMar>
        </w:tblPrEx>
        <w:trPr>
          <w:trHeight w:val="636"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所计划的测试已全部执行，而且在达到或超出指定的系统限制时没有出现任何软件故障。</w:t>
            </w:r>
          </w:p>
        </w:tc>
      </w:tr>
      <w:tr>
        <w:tblPrEx>
          <w:tblCellMar>
            <w:top w:w="0" w:type="dxa"/>
            <w:left w:w="108" w:type="dxa"/>
            <w:bottom w:w="0" w:type="dxa"/>
            <w:right w:w="108" w:type="dxa"/>
          </w:tblCellMar>
        </w:tblPrEx>
        <w:trPr>
          <w:trHeight w:val="324"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0" w:type="auto"/>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对于上述的高容量条件，哪个时间段是可以接受的时间？</w:t>
            </w:r>
          </w:p>
        </w:tc>
      </w:tr>
    </w:tbl>
    <w:p>
      <w:pPr>
        <w:pStyle w:val="6"/>
        <w:numPr>
          <w:ilvl w:val="2"/>
          <w:numId w:val="2"/>
        </w:numPr>
        <w:bidi w:val="0"/>
        <w:ind w:left="709" w:leftChars="0" w:hanging="709" w:firstLineChars="0"/>
      </w:pPr>
      <w:bookmarkStart w:id="219" w:name="_Toc78827266"/>
      <w:bookmarkStart w:id="220" w:name="_Toc121129686"/>
      <w:bookmarkStart w:id="221" w:name="_Toc121129018"/>
      <w:bookmarkStart w:id="222" w:name="_Toc121128574"/>
      <w:bookmarkStart w:id="223" w:name="_Toc121129236"/>
      <w:bookmarkStart w:id="224" w:name="_Toc13634"/>
      <w:r>
        <w:t>安全性和访问控制测试</w:t>
      </w:r>
      <w:bookmarkEnd w:id="219"/>
      <w:bookmarkEnd w:id="220"/>
      <w:bookmarkEnd w:id="221"/>
      <w:bookmarkEnd w:id="222"/>
      <w:bookmarkEnd w:id="223"/>
      <w:bookmarkEnd w:id="224"/>
    </w:p>
    <w:p>
      <w:pPr>
        <w:ind w:firstLine="480"/>
      </w:pPr>
      <w:r>
        <w:t>安全性和访问控制测试侧重于安全性的两个关键方面：</w:t>
      </w:r>
    </w:p>
    <w:p>
      <w:pPr>
        <w:ind w:firstLine="480"/>
      </w:pPr>
      <w:r>
        <w:t>（1）应用程序级别的安全性，包括对数据或业务功能的访问。</w:t>
      </w:r>
    </w:p>
    <w:p>
      <w:pPr>
        <w:ind w:firstLine="480"/>
      </w:pPr>
      <w:r>
        <w:t>（2）系统级别的安全性，包括对系统的登录或远程访问。</w:t>
      </w:r>
    </w:p>
    <w:p>
      <w:pPr>
        <w:ind w:firstLine="480"/>
      </w:pPr>
      <w:r>
        <w:t>（3）应用程序级别的安全性可确保：在预期的安全性情况下，主角只能访问特定的功能或用例，或者只能访问有限的数据。</w:t>
      </w:r>
    </w:p>
    <w:p>
      <w:pPr>
        <w:ind w:firstLine="480"/>
      </w:pPr>
      <w:r>
        <w:t>系统级别的安全性可确保只有具备系统访问权限的用户才能访问应用程序，而且只能通过相应的网关来访问。</w:t>
      </w:r>
    </w:p>
    <w:tbl>
      <w:tblPr>
        <w:tblStyle w:val="18"/>
        <w:tblW w:w="5000" w:type="pct"/>
        <w:tblInd w:w="0" w:type="dxa"/>
        <w:tblLayout w:type="autofit"/>
        <w:tblCellMar>
          <w:top w:w="0" w:type="dxa"/>
          <w:left w:w="108" w:type="dxa"/>
          <w:bottom w:w="0" w:type="dxa"/>
          <w:right w:w="108" w:type="dxa"/>
        </w:tblCellMar>
      </w:tblPr>
      <w:tblGrid>
        <w:gridCol w:w="1449"/>
        <w:gridCol w:w="7073"/>
      </w:tblGrid>
      <w:tr>
        <w:tblPrEx>
          <w:tblCellMar>
            <w:top w:w="0" w:type="dxa"/>
            <w:left w:w="108" w:type="dxa"/>
            <w:bottom w:w="0" w:type="dxa"/>
            <w:right w:w="108" w:type="dxa"/>
          </w:tblCellMar>
        </w:tblPrEx>
        <w:trPr>
          <w:trHeight w:val="624" w:hRule="atLeast"/>
        </w:trPr>
        <w:tc>
          <w:tcPr>
            <w:tcW w:w="850"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4150" w:type="pct"/>
            <w:tcBorders>
              <w:top w:val="single" w:color="000000" w:sz="8" w:space="0"/>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 应用程序级别的安全性：核实用户只能访问其所属角色已被授权访问的那些功能或数据。</w:t>
            </w:r>
          </w:p>
        </w:tc>
      </w:tr>
      <w:tr>
        <w:tblPrEx>
          <w:tblCellMar>
            <w:top w:w="0" w:type="dxa"/>
            <w:left w:w="108" w:type="dxa"/>
            <w:bottom w:w="0" w:type="dxa"/>
            <w:right w:w="108" w:type="dxa"/>
          </w:tblCellMar>
        </w:tblPrEx>
        <w:trPr>
          <w:trHeight w:val="636" w:hRule="atLeast"/>
        </w:trPr>
        <w:tc>
          <w:tcPr>
            <w:tcW w:w="8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•系统级别的安全性：核实只有具备系统和应用程序访问权限的主角才能访问系统和应用程序。</w:t>
            </w:r>
          </w:p>
        </w:tc>
      </w:tr>
      <w:tr>
        <w:tblPrEx>
          <w:tblCellMar>
            <w:top w:w="0" w:type="dxa"/>
            <w:left w:w="108" w:type="dxa"/>
            <w:bottom w:w="0" w:type="dxa"/>
            <w:right w:w="108" w:type="dxa"/>
          </w:tblCellMar>
        </w:tblPrEx>
        <w:trPr>
          <w:trHeight w:val="624" w:hRule="atLeast"/>
        </w:trPr>
        <w:tc>
          <w:tcPr>
            <w:tcW w:w="850"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41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 应用程序级别的安全性：确定并列出各用户类型及其被授权访问的功能或数据。</w:t>
            </w:r>
          </w:p>
        </w:tc>
      </w:tr>
      <w:tr>
        <w:tblPrEx>
          <w:tblCellMar>
            <w:top w:w="0" w:type="dxa"/>
            <w:left w:w="108" w:type="dxa"/>
            <w:bottom w:w="0" w:type="dxa"/>
            <w:right w:w="108" w:type="dxa"/>
          </w:tblCellMar>
        </w:tblPrEx>
        <w:trPr>
          <w:trHeight w:val="624" w:hRule="atLeast"/>
        </w:trPr>
        <w:tc>
          <w:tcPr>
            <w:tcW w:w="8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用为各用户类型创建测试，并通过创建各用户类型所特有的事务来核实其权限。</w:t>
            </w:r>
          </w:p>
        </w:tc>
      </w:tr>
      <w:tr>
        <w:tblPrEx>
          <w:tblCellMar>
            <w:top w:w="0" w:type="dxa"/>
            <w:left w:w="108" w:type="dxa"/>
            <w:bottom w:w="0" w:type="dxa"/>
            <w:right w:w="108" w:type="dxa"/>
          </w:tblCellMar>
        </w:tblPrEx>
        <w:trPr>
          <w:trHeight w:val="624" w:hRule="atLeast"/>
        </w:trPr>
        <w:tc>
          <w:tcPr>
            <w:tcW w:w="8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修改用户类型并为相同的用户重新运行测试。对于每种用户类型，确保正确地提供或拒绝了这些附加的功能或数据。</w:t>
            </w:r>
          </w:p>
        </w:tc>
      </w:tr>
      <w:tr>
        <w:tblPrEx>
          <w:tblCellMar>
            <w:top w:w="0" w:type="dxa"/>
            <w:left w:w="108" w:type="dxa"/>
            <w:bottom w:w="0" w:type="dxa"/>
            <w:right w:w="108" w:type="dxa"/>
          </w:tblCellMar>
        </w:tblPrEx>
        <w:trPr>
          <w:trHeight w:val="324" w:hRule="atLeast"/>
        </w:trPr>
        <w:tc>
          <w:tcPr>
            <w:tcW w:w="8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1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 系统级别的访问：请参见以下的“需考虑的特殊事项”</w:t>
            </w:r>
          </w:p>
        </w:tc>
      </w:tr>
      <w:tr>
        <w:tblPrEx>
          <w:tblCellMar>
            <w:top w:w="0" w:type="dxa"/>
            <w:left w:w="108" w:type="dxa"/>
            <w:bottom w:w="0" w:type="dxa"/>
            <w:right w:w="108" w:type="dxa"/>
          </w:tblCellMar>
        </w:tblPrEx>
        <w:trPr>
          <w:trHeight w:val="948" w:hRule="atLeast"/>
        </w:trPr>
        <w:tc>
          <w:tcPr>
            <w:tcW w:w="850" w:type="pc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41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各种已知的主角类型都可访问相应的功能或数据，而且所有事务都按照预期的方式运行，并在先前的应用程序功能测试中运行了所有的事务。</w:t>
            </w:r>
          </w:p>
        </w:tc>
      </w:tr>
      <w:tr>
        <w:tblPrEx>
          <w:tblCellMar>
            <w:top w:w="0" w:type="dxa"/>
            <w:left w:w="108" w:type="dxa"/>
            <w:bottom w:w="0" w:type="dxa"/>
            <w:right w:w="108" w:type="dxa"/>
          </w:tblCellMar>
        </w:tblPrEx>
        <w:trPr>
          <w:trHeight w:val="636" w:hRule="atLeast"/>
        </w:trPr>
        <w:tc>
          <w:tcPr>
            <w:tcW w:w="850" w:type="pc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41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必须与相应的网络或系统管理员一起对系统访问权限进行检查和讨论。</w:t>
            </w:r>
          </w:p>
        </w:tc>
      </w:tr>
    </w:tbl>
    <w:p>
      <w:pPr>
        <w:pStyle w:val="6"/>
        <w:numPr>
          <w:ilvl w:val="2"/>
          <w:numId w:val="2"/>
        </w:numPr>
        <w:bidi w:val="0"/>
        <w:ind w:left="709" w:leftChars="0" w:hanging="709" w:firstLineChars="0"/>
      </w:pPr>
      <w:bookmarkStart w:id="225" w:name="_Toc78827267"/>
      <w:bookmarkStart w:id="226" w:name="_Toc1121"/>
      <w:bookmarkStart w:id="227" w:name="_Toc121129687"/>
      <w:bookmarkStart w:id="228" w:name="_Toc121129237"/>
      <w:bookmarkStart w:id="229" w:name="_Toc121129019"/>
      <w:bookmarkStart w:id="230" w:name="_Toc121128575"/>
      <w:r>
        <w:t>故障转移和恢复测试</w:t>
      </w:r>
      <w:bookmarkEnd w:id="225"/>
      <w:bookmarkEnd w:id="226"/>
      <w:bookmarkEnd w:id="227"/>
      <w:bookmarkEnd w:id="228"/>
      <w:bookmarkEnd w:id="229"/>
      <w:bookmarkEnd w:id="230"/>
    </w:p>
    <w:p>
      <w:pPr>
        <w:ind w:firstLine="480"/>
      </w:pPr>
      <w:r>
        <w:t>故障转移和恢复测试可确保测试对象能成功完成故障转移，并能从导致意外数据损失或数据完整性破坏的各种硬件、软件或网络故障中恢复。</w:t>
      </w:r>
    </w:p>
    <w:p>
      <w:pPr>
        <w:ind w:firstLine="480"/>
      </w:pPr>
      <w:r>
        <w:t>故障转移测试可确保：对于必须持续运行的系统，一旦发生故障，备用系统就将不失时机地“顶替”发生故障的系统，以避免丢失任何数据或事务。</w:t>
      </w:r>
    </w:p>
    <w:p>
      <w:pPr>
        <w:ind w:firstLine="480"/>
      </w:pPr>
      <w:r>
        <w:t>恢复测试是一种对抗性的测试过程。在这种测试中，将把应用程序或系统置于极端的条件下（或者是模拟的极端条件下），以产生故障（例如设备输入/输出(I/O)故障或无效的数据库指针和关健字）。然后调用恢复进程并监测和检查应用程序和系统，核实应用程序或系统和数据已得到了正确的恢复。</w:t>
      </w:r>
    </w:p>
    <w:tbl>
      <w:tblPr>
        <w:tblStyle w:val="18"/>
        <w:tblW w:w="5000" w:type="pct"/>
        <w:tblInd w:w="0" w:type="dxa"/>
        <w:tblLayout w:type="autofit"/>
        <w:tblCellMar>
          <w:top w:w="0" w:type="dxa"/>
          <w:left w:w="108" w:type="dxa"/>
          <w:bottom w:w="0" w:type="dxa"/>
          <w:right w:w="108" w:type="dxa"/>
        </w:tblCellMar>
      </w:tblPr>
      <w:tblGrid>
        <w:gridCol w:w="1108"/>
        <w:gridCol w:w="7414"/>
      </w:tblGrid>
      <w:tr>
        <w:tblPrEx>
          <w:tblCellMar>
            <w:top w:w="0" w:type="dxa"/>
            <w:left w:w="108" w:type="dxa"/>
            <w:bottom w:w="0" w:type="dxa"/>
            <w:right w:w="108" w:type="dxa"/>
          </w:tblCellMar>
        </w:tblPrEx>
        <w:trPr>
          <w:trHeight w:val="624" w:hRule="atLeast"/>
        </w:trPr>
        <w:tc>
          <w:tcPr>
            <w:tcW w:w="650"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测试目标：</w:t>
            </w:r>
          </w:p>
        </w:tc>
        <w:tc>
          <w:tcPr>
            <w:tcW w:w="4350" w:type="pct"/>
            <w:tcBorders>
              <w:top w:val="single" w:color="000000" w:sz="8" w:space="0"/>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确保恢复进程（手工或自动）将数据库、应用程序和系统正确地恢复到了预期的已知状态。测试中将包括以下各种情况：</w:t>
            </w:r>
          </w:p>
        </w:tc>
      </w:tr>
      <w:tr>
        <w:tblPrEx>
          <w:tblCellMar>
            <w:top w:w="0" w:type="dxa"/>
            <w:left w:w="108" w:type="dxa"/>
            <w:bottom w:w="0" w:type="dxa"/>
            <w:right w:w="108" w:type="dxa"/>
          </w:tblCellMar>
        </w:tblPrEx>
        <w:trPr>
          <w:trHeight w:val="312" w:hRule="atLeast"/>
        </w:trPr>
        <w:tc>
          <w:tcPr>
            <w:tcW w:w="6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客户机断电。</w:t>
            </w:r>
          </w:p>
        </w:tc>
      </w:tr>
      <w:tr>
        <w:tblPrEx>
          <w:tblCellMar>
            <w:top w:w="0" w:type="dxa"/>
            <w:left w:w="108" w:type="dxa"/>
            <w:bottom w:w="0" w:type="dxa"/>
            <w:right w:w="108" w:type="dxa"/>
          </w:tblCellMar>
        </w:tblPrEx>
        <w:trPr>
          <w:trHeight w:val="312" w:hRule="atLeast"/>
        </w:trPr>
        <w:tc>
          <w:tcPr>
            <w:tcW w:w="6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服务器断电。</w:t>
            </w:r>
          </w:p>
        </w:tc>
      </w:tr>
      <w:tr>
        <w:tblPrEx>
          <w:tblCellMar>
            <w:top w:w="0" w:type="dxa"/>
            <w:left w:w="108" w:type="dxa"/>
            <w:bottom w:w="0" w:type="dxa"/>
            <w:right w:w="108" w:type="dxa"/>
          </w:tblCellMar>
        </w:tblPrEx>
        <w:trPr>
          <w:trHeight w:val="312" w:hRule="atLeast"/>
        </w:trPr>
        <w:tc>
          <w:tcPr>
            <w:tcW w:w="6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通过网络服务器产生的通信中断。</w:t>
            </w:r>
          </w:p>
        </w:tc>
      </w:tr>
      <w:tr>
        <w:tblPrEx>
          <w:tblCellMar>
            <w:top w:w="0" w:type="dxa"/>
            <w:left w:w="108" w:type="dxa"/>
            <w:bottom w:w="0" w:type="dxa"/>
            <w:right w:w="108" w:type="dxa"/>
          </w:tblCellMar>
        </w:tblPrEx>
        <w:trPr>
          <w:trHeight w:val="624" w:hRule="atLeast"/>
        </w:trPr>
        <w:tc>
          <w:tcPr>
            <w:tcW w:w="6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DASD和/或DASD控制器被中断、断电或与DASD和/或DASD控制器的通信中断。</w:t>
            </w:r>
          </w:p>
        </w:tc>
      </w:tr>
      <w:tr>
        <w:tblPrEx>
          <w:tblCellMar>
            <w:top w:w="0" w:type="dxa"/>
            <w:left w:w="108" w:type="dxa"/>
            <w:bottom w:w="0" w:type="dxa"/>
            <w:right w:w="108" w:type="dxa"/>
          </w:tblCellMar>
        </w:tblPrEx>
        <w:trPr>
          <w:trHeight w:val="312" w:hRule="atLeast"/>
        </w:trPr>
        <w:tc>
          <w:tcPr>
            <w:tcW w:w="6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周期未完成（数据过滤进程被中断，数据同步进程被中断）。</w:t>
            </w:r>
          </w:p>
        </w:tc>
      </w:tr>
      <w:tr>
        <w:tblPrEx>
          <w:tblCellMar>
            <w:top w:w="0" w:type="dxa"/>
            <w:left w:w="108" w:type="dxa"/>
            <w:bottom w:w="0" w:type="dxa"/>
            <w:right w:w="108" w:type="dxa"/>
          </w:tblCellMar>
        </w:tblPrEx>
        <w:trPr>
          <w:trHeight w:val="312" w:hRule="atLeast"/>
        </w:trPr>
        <w:tc>
          <w:tcPr>
            <w:tcW w:w="6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数据库指针或关键字无效。</w:t>
            </w:r>
          </w:p>
        </w:tc>
      </w:tr>
      <w:tr>
        <w:tblPrEx>
          <w:tblCellMar>
            <w:top w:w="0" w:type="dxa"/>
            <w:left w:w="108" w:type="dxa"/>
            <w:bottom w:w="0" w:type="dxa"/>
            <w:right w:w="108" w:type="dxa"/>
          </w:tblCellMar>
        </w:tblPrEx>
        <w:trPr>
          <w:trHeight w:val="324" w:hRule="atLeast"/>
        </w:trPr>
        <w:tc>
          <w:tcPr>
            <w:tcW w:w="650" w:type="pct"/>
            <w:vMerge w:val="continue"/>
            <w:tcBorders>
              <w:top w:val="single" w:color="000000" w:sz="8" w:space="0"/>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数据库中的数据元素无效或遭到破坏。</w:t>
            </w:r>
          </w:p>
        </w:tc>
      </w:tr>
      <w:tr>
        <w:tblPrEx>
          <w:tblCellMar>
            <w:top w:w="0" w:type="dxa"/>
            <w:left w:w="108" w:type="dxa"/>
            <w:bottom w:w="0" w:type="dxa"/>
            <w:right w:w="108" w:type="dxa"/>
          </w:tblCellMar>
        </w:tblPrEx>
        <w:trPr>
          <w:trHeight w:val="624" w:hRule="atLeast"/>
        </w:trPr>
        <w:tc>
          <w:tcPr>
            <w:tcW w:w="650"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技术：</w:t>
            </w: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应该使用为功能和业务周期测试创建的测试来创建一系列的事务。一旦达到预期的测试起点，就应该分别执行或模拟以下操作：</w:t>
            </w:r>
          </w:p>
        </w:tc>
      </w:tr>
      <w:tr>
        <w:tblPrEx>
          <w:tblCellMar>
            <w:top w:w="0" w:type="dxa"/>
            <w:left w:w="108" w:type="dxa"/>
            <w:bottom w:w="0" w:type="dxa"/>
            <w:right w:w="108" w:type="dxa"/>
          </w:tblCellMar>
        </w:tblPrEx>
        <w:trPr>
          <w:trHeight w:val="312"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客户机断电：关闭PC机的电源。</w:t>
            </w:r>
          </w:p>
        </w:tc>
      </w:tr>
      <w:tr>
        <w:tblPrEx>
          <w:tblCellMar>
            <w:top w:w="0" w:type="dxa"/>
            <w:left w:w="108" w:type="dxa"/>
            <w:bottom w:w="0" w:type="dxa"/>
            <w:right w:w="108" w:type="dxa"/>
          </w:tblCellMar>
        </w:tblPrEx>
        <w:trPr>
          <w:trHeight w:val="312"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服务器断电：模拟或启动服务器的断电过程。</w:t>
            </w:r>
          </w:p>
        </w:tc>
      </w:tr>
      <w:tr>
        <w:tblPrEx>
          <w:tblCellMar>
            <w:top w:w="0" w:type="dxa"/>
            <w:left w:w="108" w:type="dxa"/>
            <w:bottom w:w="0" w:type="dxa"/>
            <w:right w:w="108" w:type="dxa"/>
          </w:tblCellMar>
        </w:tblPrEx>
        <w:trPr>
          <w:trHeight w:val="624"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通过网络服务器产生的中断：模拟或启动网络的通信中断（实际断开通信线路的连接或关闭网络服务器或路由器的电源）。</w:t>
            </w:r>
          </w:p>
        </w:tc>
      </w:tr>
      <w:tr>
        <w:tblPrEx>
          <w:tblCellMar>
            <w:top w:w="0" w:type="dxa"/>
            <w:left w:w="108" w:type="dxa"/>
            <w:bottom w:w="0" w:type="dxa"/>
            <w:right w:w="108" w:type="dxa"/>
          </w:tblCellMar>
        </w:tblPrEx>
        <w:trPr>
          <w:trHeight w:val="936"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DASD和DASD控制器被中断、断电或与DASD和DASD控制器的通信中断：模拟与一个或多个DASD控制器或设备的通信，或实际取消这种通信。</w:t>
            </w:r>
          </w:p>
        </w:tc>
      </w:tr>
      <w:tr>
        <w:tblPrEx>
          <w:tblCellMar>
            <w:top w:w="0" w:type="dxa"/>
            <w:left w:w="108" w:type="dxa"/>
            <w:bottom w:w="0" w:type="dxa"/>
            <w:right w:w="108" w:type="dxa"/>
          </w:tblCellMar>
        </w:tblPrEx>
        <w:trPr>
          <w:trHeight w:val="624"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一旦实现了上述情况（或模拟情况），就应该执行其他事务。而且一旦达到第二个测试点状态，就应调用恢复过程。</w:t>
            </w:r>
          </w:p>
        </w:tc>
      </w:tr>
      <w:tr>
        <w:tblPrEx>
          <w:tblCellMar>
            <w:top w:w="0" w:type="dxa"/>
            <w:left w:w="108" w:type="dxa"/>
            <w:bottom w:w="0" w:type="dxa"/>
            <w:right w:w="108" w:type="dxa"/>
          </w:tblCellMar>
        </w:tblPrEx>
        <w:trPr>
          <w:trHeight w:val="624"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在测试不完整的周期时，所使用的技术与上述技术相同，只不过应异常终止或提前终止数据库进程本身。</w:t>
            </w:r>
          </w:p>
        </w:tc>
      </w:tr>
      <w:tr>
        <w:tblPrEx>
          <w:tblCellMar>
            <w:top w:w="0" w:type="dxa"/>
            <w:left w:w="108" w:type="dxa"/>
            <w:bottom w:w="0" w:type="dxa"/>
            <w:right w:w="108" w:type="dxa"/>
          </w:tblCellMar>
        </w:tblPrEx>
        <w:trPr>
          <w:trHeight w:val="1572"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对以下情况的测试需要达到一个已知的数据库状态。当破坏若干个数据库字段、指针和关键字时，应该以手工方式在数据库中（通过数据库工具）直接进行。其他事务应该通过使用“应用程序功能测试”和“业务周期测试”中的测试来执行，并且应执行完整的周期。 </w:t>
            </w:r>
          </w:p>
        </w:tc>
      </w:tr>
      <w:tr>
        <w:tblPrEx>
          <w:tblCellMar>
            <w:top w:w="0" w:type="dxa"/>
            <w:left w:w="108" w:type="dxa"/>
            <w:bottom w:w="0" w:type="dxa"/>
            <w:right w:w="108" w:type="dxa"/>
          </w:tblCellMar>
        </w:tblPrEx>
        <w:trPr>
          <w:trHeight w:val="1260" w:hRule="atLeast"/>
        </w:trPr>
        <w:tc>
          <w:tcPr>
            <w:tcW w:w="650" w:type="pc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完成标准：</w:t>
            </w:r>
          </w:p>
        </w:tc>
        <w:tc>
          <w:tcPr>
            <w:tcW w:w="43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在所有上述情况中，应用程序、数据库和系统应该在恢复过程完成时立即返回到一个已知的预期状态。此状态包括仅限于已知损坏的字段、指针或关键字范围内的数据损坏，以及表明进程或事务因中断而未被完成的报表。</w:t>
            </w:r>
          </w:p>
        </w:tc>
      </w:tr>
      <w:tr>
        <w:tblPrEx>
          <w:tblCellMar>
            <w:top w:w="0" w:type="dxa"/>
            <w:left w:w="108" w:type="dxa"/>
            <w:bottom w:w="0" w:type="dxa"/>
            <w:right w:w="108" w:type="dxa"/>
          </w:tblCellMar>
        </w:tblPrEx>
        <w:trPr>
          <w:trHeight w:val="936" w:hRule="atLeast"/>
        </w:trPr>
        <w:tc>
          <w:tcPr>
            <w:tcW w:w="650" w:type="pct"/>
            <w:vMerge w:val="restart"/>
            <w:tcBorders>
              <w:top w:val="nil"/>
              <w:left w:val="single" w:color="000000" w:sz="8" w:space="0"/>
              <w:bottom w:val="single" w:color="000000" w:sz="8" w:space="0"/>
              <w:right w:val="single" w:color="000000" w:sz="8" w:space="0"/>
            </w:tcBorders>
            <w:shd w:val="clear" w:color="auto" w:fill="auto"/>
            <w:vAlign w:val="center"/>
          </w:tcPr>
          <w:p>
            <w:pPr>
              <w:widowControl/>
              <w:ind w:firstLine="0" w:firstLineChars="0"/>
              <w:jc w:val="center"/>
              <w:rPr>
                <w:color w:val="000000"/>
                <w:kern w:val="0"/>
              </w:rPr>
            </w:pPr>
            <w:r>
              <w:rPr>
                <w:color w:val="000000"/>
                <w:kern w:val="0"/>
              </w:rPr>
              <w:t>需考虑的特殊事项：</w:t>
            </w: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恢复测试会给其他操作带来许多的麻烦。断开缆线连接的方法（模拟断电或通信中断）可能并不可取或不可行。所以，可能会需要采用其他方法，例如诊断性软件工具。</w:t>
            </w:r>
          </w:p>
        </w:tc>
      </w:tr>
      <w:tr>
        <w:tblPrEx>
          <w:tblCellMar>
            <w:top w:w="0" w:type="dxa"/>
            <w:left w:w="108" w:type="dxa"/>
            <w:bottom w:w="0" w:type="dxa"/>
            <w:right w:w="108" w:type="dxa"/>
          </w:tblCellMar>
        </w:tblPrEx>
        <w:trPr>
          <w:trHeight w:val="312"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nil"/>
              <w:right w:val="single" w:color="000000" w:sz="8" w:space="0"/>
            </w:tcBorders>
            <w:shd w:val="clear" w:color="auto" w:fill="auto"/>
            <w:vAlign w:val="center"/>
          </w:tcPr>
          <w:p>
            <w:pPr>
              <w:widowControl/>
              <w:ind w:firstLine="0" w:firstLineChars="0"/>
              <w:jc w:val="left"/>
              <w:rPr>
                <w:color w:val="000000"/>
                <w:kern w:val="0"/>
              </w:rPr>
            </w:pPr>
            <w:r>
              <w:rPr>
                <w:color w:val="000000"/>
                <w:kern w:val="0"/>
              </w:rPr>
              <w:t>需要系统（或计算机操作）、数据库和网络组中的资源。</w:t>
            </w:r>
          </w:p>
        </w:tc>
      </w:tr>
      <w:tr>
        <w:tblPrEx>
          <w:tblCellMar>
            <w:top w:w="0" w:type="dxa"/>
            <w:left w:w="108" w:type="dxa"/>
            <w:bottom w:w="0" w:type="dxa"/>
            <w:right w:w="108" w:type="dxa"/>
          </w:tblCellMar>
        </w:tblPrEx>
        <w:trPr>
          <w:trHeight w:val="324" w:hRule="atLeast"/>
        </w:trPr>
        <w:tc>
          <w:tcPr>
            <w:tcW w:w="650" w:type="pct"/>
            <w:vMerge w:val="continue"/>
            <w:tcBorders>
              <w:top w:val="nil"/>
              <w:left w:val="single" w:color="000000" w:sz="8" w:space="0"/>
              <w:bottom w:val="single" w:color="000000" w:sz="8" w:space="0"/>
              <w:right w:val="single" w:color="000000" w:sz="8" w:space="0"/>
            </w:tcBorders>
            <w:vAlign w:val="center"/>
          </w:tcPr>
          <w:p>
            <w:pPr>
              <w:widowControl/>
              <w:ind w:firstLine="0" w:firstLineChars="0"/>
              <w:jc w:val="left"/>
              <w:rPr>
                <w:color w:val="000000"/>
                <w:kern w:val="0"/>
              </w:rPr>
            </w:pPr>
          </w:p>
        </w:tc>
        <w:tc>
          <w:tcPr>
            <w:tcW w:w="4350" w:type="pct"/>
            <w:tcBorders>
              <w:top w:val="nil"/>
              <w:left w:val="nil"/>
              <w:bottom w:val="single" w:color="000000" w:sz="8" w:space="0"/>
              <w:right w:val="single" w:color="000000" w:sz="8" w:space="0"/>
            </w:tcBorders>
            <w:shd w:val="clear" w:color="auto" w:fill="auto"/>
            <w:vAlign w:val="center"/>
          </w:tcPr>
          <w:p>
            <w:pPr>
              <w:widowControl/>
              <w:ind w:firstLine="0" w:firstLineChars="0"/>
              <w:jc w:val="left"/>
              <w:rPr>
                <w:color w:val="000000"/>
                <w:kern w:val="0"/>
              </w:rPr>
            </w:pPr>
            <w:r>
              <w:rPr>
                <w:color w:val="000000"/>
                <w:kern w:val="0"/>
              </w:rPr>
              <w:t>这些测试应该在工作时间之外或在一台独立的计算机上运行。</w:t>
            </w:r>
          </w:p>
        </w:tc>
      </w:tr>
    </w:tbl>
    <w:p>
      <w:pPr>
        <w:pStyle w:val="5"/>
        <w:numPr>
          <w:ilvl w:val="1"/>
          <w:numId w:val="2"/>
        </w:numPr>
        <w:bidi w:val="0"/>
        <w:ind w:left="567" w:leftChars="0" w:hanging="567" w:firstLineChars="0"/>
      </w:pPr>
      <w:bookmarkStart w:id="231" w:name="_Toc121129690"/>
      <w:bookmarkStart w:id="232" w:name="_Toc23846"/>
      <w:bookmarkStart w:id="233" w:name="_Toc121128578"/>
      <w:bookmarkStart w:id="234" w:name="_Toc30981"/>
      <w:bookmarkStart w:id="235" w:name="_Toc78827270"/>
      <w:bookmarkStart w:id="236" w:name="_Toc14934"/>
      <w:bookmarkStart w:id="237" w:name="_Toc121129240"/>
      <w:bookmarkStart w:id="238" w:name="_Toc121129022"/>
      <w:r>
        <w:t>测试方法</w:t>
      </w:r>
      <w:bookmarkEnd w:id="231"/>
      <w:bookmarkEnd w:id="232"/>
      <w:bookmarkEnd w:id="233"/>
      <w:bookmarkEnd w:id="234"/>
      <w:bookmarkEnd w:id="235"/>
      <w:bookmarkEnd w:id="236"/>
      <w:bookmarkEnd w:id="237"/>
      <w:bookmarkEnd w:id="238"/>
    </w:p>
    <w:p>
      <w:pPr>
        <w:ind w:firstLine="480"/>
      </w:pPr>
      <w:r>
        <w:t>测试方法主要采用动态测试方法动态测试是指通过运行程序发现错误。一般意义上的测试大多是指动态测试。对软件进行动态测试时，使用黑盒测试法和白盒测试法。</w:t>
      </w:r>
    </w:p>
    <w:p>
      <w:pPr>
        <w:pStyle w:val="6"/>
        <w:numPr>
          <w:ilvl w:val="2"/>
          <w:numId w:val="2"/>
        </w:numPr>
        <w:bidi w:val="0"/>
        <w:ind w:left="709" w:leftChars="0" w:hanging="709" w:firstLineChars="0"/>
      </w:pPr>
      <w:bookmarkStart w:id="239" w:name="_Toc11207"/>
      <w:bookmarkStart w:id="240" w:name="_Toc121129241"/>
      <w:bookmarkStart w:id="241" w:name="_Toc78827271"/>
      <w:bookmarkStart w:id="242" w:name="_Toc121129023"/>
      <w:bookmarkStart w:id="243" w:name="_Toc121128579"/>
      <w:bookmarkStart w:id="244" w:name="_Toc121129691"/>
      <w:r>
        <w:t>黑盒测试法</w:t>
      </w:r>
      <w:bookmarkEnd w:id="239"/>
      <w:bookmarkEnd w:id="240"/>
      <w:bookmarkEnd w:id="241"/>
      <w:bookmarkEnd w:id="242"/>
      <w:bookmarkEnd w:id="243"/>
      <w:bookmarkEnd w:id="244"/>
    </w:p>
    <w:p>
      <w:pPr>
        <w:ind w:firstLine="480"/>
      </w:pPr>
      <w:r>
        <w:t>该方法把测试对象看成一个黑盒子，测试人员完全不考虑程序的内部结构和处理过程，只在软件的接口处进行测试，依据需求说明书，检查程序是否满足功能要求。因此，黑盒测试又称功能测试或数据驱动测试。</w:t>
      </w:r>
    </w:p>
    <w:p>
      <w:pPr>
        <w:ind w:firstLine="480"/>
      </w:pPr>
      <w:r>
        <w:t>通过黑盒测试主要发现以下错误：</w:t>
      </w:r>
    </w:p>
    <w:p>
      <w:pPr>
        <w:ind w:firstLine="480"/>
      </w:pPr>
      <w:r>
        <w:t>（1）是否有不正确或遗漏的功能。</w:t>
      </w:r>
    </w:p>
    <w:p>
      <w:pPr>
        <w:ind w:firstLine="480"/>
      </w:pPr>
      <w:r>
        <w:t>（2）在接口处，能否正确地接受输入数据，能否产生正确的输出信息。</w:t>
      </w:r>
    </w:p>
    <w:p>
      <w:pPr>
        <w:ind w:firstLine="480"/>
      </w:pPr>
      <w:r>
        <w:t>（3）访问外部信息是否有错。</w:t>
      </w:r>
    </w:p>
    <w:p>
      <w:pPr>
        <w:ind w:firstLine="480"/>
      </w:pPr>
      <w:r>
        <w:t>（4）性能上是否满足要求等。</w:t>
      </w:r>
    </w:p>
    <w:p>
      <w:pPr>
        <w:ind w:firstLine="480"/>
      </w:pPr>
      <w:r>
        <w:t>用黑盒测试时，必须在所有可能的输入条件和输出条件中确定测试数据。</w:t>
      </w:r>
    </w:p>
    <w:p>
      <w:pPr>
        <w:pStyle w:val="6"/>
        <w:numPr>
          <w:ilvl w:val="2"/>
          <w:numId w:val="2"/>
        </w:numPr>
        <w:bidi w:val="0"/>
        <w:ind w:left="709" w:leftChars="0" w:hanging="709" w:firstLineChars="0"/>
      </w:pPr>
      <w:bookmarkStart w:id="245" w:name="_Toc121129692"/>
      <w:bookmarkStart w:id="246" w:name="_Toc121128580"/>
      <w:bookmarkStart w:id="247" w:name="_Toc30046"/>
      <w:bookmarkStart w:id="248" w:name="_Toc78827272"/>
      <w:bookmarkStart w:id="249" w:name="_Toc121129024"/>
      <w:bookmarkStart w:id="250" w:name="_Toc121129242"/>
      <w:r>
        <w:t>白盒测试法</w:t>
      </w:r>
      <w:bookmarkEnd w:id="245"/>
      <w:bookmarkEnd w:id="246"/>
      <w:bookmarkEnd w:id="247"/>
      <w:bookmarkEnd w:id="248"/>
      <w:bookmarkEnd w:id="249"/>
      <w:bookmarkEnd w:id="250"/>
    </w:p>
    <w:p>
      <w:pPr>
        <w:ind w:firstLine="480"/>
      </w:pPr>
      <w:r>
        <w:t>该方法把测试对象看作一个打开的盒子，测试人员必须了解程序的内部结构和处理过程，以检查处理过程的细节为基础，对程序中尽可能多的逻辑路径进行测试，检验内部控制结构和数据结构是否有错，实际的运行状态与预期的状态是否一致。</w:t>
      </w:r>
    </w:p>
    <w:p>
      <w:pPr>
        <w:ind w:firstLine="480"/>
      </w:pPr>
      <w:r>
        <w:t>白盒测试方法虽然十分有效，但也存在以下缺陷：白盒法一般不可能进行穷举测试，企图遍历所有的路径，往往是做不到的。白盒测试方法对于可能的功能性错误也无能为力，也就是说，即使每条路径都测试了，程序仍可能有错。</w:t>
      </w:r>
    </w:p>
    <w:p>
      <w:pPr>
        <w:pStyle w:val="4"/>
        <w:numPr>
          <w:ilvl w:val="0"/>
          <w:numId w:val="2"/>
        </w:numPr>
        <w:bidi w:val="0"/>
        <w:ind w:left="425" w:leftChars="0" w:hanging="425" w:firstLineChars="0"/>
      </w:pPr>
      <w:bookmarkStart w:id="251" w:name="_Toc121128581"/>
      <w:bookmarkStart w:id="252" w:name="_Toc121129025"/>
      <w:bookmarkStart w:id="253" w:name="_Toc121129693"/>
      <w:bookmarkStart w:id="254" w:name="_Toc121129243"/>
      <w:bookmarkStart w:id="255" w:name="_Toc12363"/>
      <w:bookmarkStart w:id="256" w:name="_Toc9329"/>
      <w:bookmarkStart w:id="257" w:name="_Toc19391"/>
      <w:bookmarkStart w:id="258" w:name="_Toc78827273"/>
      <w:r>
        <w:t>系统</w:t>
      </w:r>
      <w:r>
        <w:rPr>
          <w:rFonts w:hint="eastAsia"/>
        </w:rPr>
        <w:t>培训</w:t>
      </w:r>
      <w:bookmarkEnd w:id="251"/>
      <w:bookmarkEnd w:id="252"/>
      <w:bookmarkEnd w:id="253"/>
      <w:bookmarkEnd w:id="254"/>
      <w:bookmarkEnd w:id="255"/>
      <w:bookmarkEnd w:id="256"/>
      <w:bookmarkEnd w:id="257"/>
      <w:bookmarkEnd w:id="258"/>
    </w:p>
    <w:p>
      <w:pPr>
        <w:pStyle w:val="5"/>
        <w:numPr>
          <w:ilvl w:val="1"/>
          <w:numId w:val="2"/>
        </w:numPr>
        <w:bidi w:val="0"/>
        <w:ind w:left="567" w:leftChars="0" w:hanging="567" w:firstLineChars="0"/>
      </w:pPr>
      <w:bookmarkStart w:id="259" w:name="_Toc121129026"/>
      <w:bookmarkStart w:id="260" w:name="_Toc20309"/>
      <w:bookmarkStart w:id="261" w:name="_Toc121129244"/>
      <w:bookmarkStart w:id="262" w:name="_Toc121129694"/>
      <w:bookmarkStart w:id="263" w:name="_Toc25568"/>
      <w:bookmarkStart w:id="264" w:name="_Toc78827274"/>
      <w:bookmarkStart w:id="265" w:name="_Toc8035"/>
      <w:bookmarkStart w:id="266" w:name="_Toc121128582"/>
      <w:r>
        <w:t>人员培训</w:t>
      </w:r>
      <w:bookmarkEnd w:id="259"/>
      <w:bookmarkEnd w:id="260"/>
      <w:bookmarkEnd w:id="261"/>
      <w:bookmarkEnd w:id="262"/>
      <w:bookmarkEnd w:id="263"/>
      <w:bookmarkEnd w:id="264"/>
      <w:bookmarkEnd w:id="265"/>
      <w:bookmarkEnd w:id="266"/>
    </w:p>
    <w:p>
      <w:pPr>
        <w:pStyle w:val="6"/>
        <w:numPr>
          <w:ilvl w:val="2"/>
          <w:numId w:val="2"/>
        </w:numPr>
        <w:bidi w:val="0"/>
        <w:ind w:left="709" w:leftChars="0" w:hanging="709" w:firstLineChars="0"/>
      </w:pPr>
      <w:bookmarkStart w:id="267" w:name="_Toc121129245"/>
      <w:bookmarkStart w:id="268" w:name="_Toc78827275"/>
      <w:bookmarkStart w:id="269" w:name="_Toc121129695"/>
      <w:bookmarkStart w:id="270" w:name="_Toc121128583"/>
      <w:bookmarkStart w:id="271" w:name="_Toc21245"/>
      <w:bookmarkStart w:id="272" w:name="_Toc121129027"/>
      <w:r>
        <w:t>培训目标</w:t>
      </w:r>
      <w:bookmarkEnd w:id="267"/>
      <w:bookmarkEnd w:id="268"/>
      <w:bookmarkEnd w:id="269"/>
      <w:bookmarkEnd w:id="270"/>
      <w:bookmarkEnd w:id="271"/>
      <w:bookmarkEnd w:id="272"/>
    </w:p>
    <w:p>
      <w:pPr>
        <w:ind w:firstLine="480"/>
      </w:pPr>
      <w:r>
        <w:rPr>
          <w:rFonts w:hint="eastAsia"/>
        </w:rPr>
        <w:t>榆林市横山区智慧城市建设（一期）项目</w:t>
      </w:r>
      <w:r>
        <w:t>用户培训的总体目标是：通过系统开发单位提供的一系列专业化培训，使</w:t>
      </w:r>
      <w:r>
        <w:rPr>
          <w:rFonts w:hint="eastAsia"/>
        </w:rPr>
        <w:t>榆林市横山区智慧城市建设（一期）项目</w:t>
      </w:r>
      <w:r>
        <w:t>主要用户和系统运行维护管理人员（或称系统管理维护人员）等能够正确、熟练、有效地利用本系统进行操作、处理、管理和维护。</w:t>
      </w:r>
    </w:p>
    <w:p>
      <w:pPr>
        <w:ind w:firstLine="480"/>
      </w:pPr>
      <w:r>
        <w:t>在本项目的培训中，我们将改变目前国内普遍存在的“讲完就算，讲完就走”的呆板的培训模式，转变为“减少讲授、增加操作”的培训新模式，切实提高受训人员的应用本系统的实际能力。采用理论讲授、操作示范、考察学习相结合的等培训形式，切实提高培训效果。</w:t>
      </w:r>
    </w:p>
    <w:p>
      <w:pPr>
        <w:ind w:firstLine="480"/>
      </w:pPr>
      <w:r>
        <w:t>我们将针对本项目安排最具针对性和实用性的培训课程，选择和编制高质量、易学习的培训教材，挑选技术水平高、项目经验丰富并且直接参与本项目实施的工程师担任培训教师，从而最大限度地保证培训的质量和效果。</w:t>
      </w:r>
    </w:p>
    <w:p>
      <w:pPr>
        <w:pStyle w:val="6"/>
        <w:numPr>
          <w:ilvl w:val="2"/>
          <w:numId w:val="2"/>
        </w:numPr>
        <w:bidi w:val="0"/>
        <w:ind w:left="709" w:leftChars="0" w:hanging="709" w:firstLineChars="0"/>
      </w:pPr>
      <w:bookmarkStart w:id="273" w:name="_Toc121128584"/>
      <w:bookmarkStart w:id="274" w:name="_Toc21519"/>
      <w:bookmarkStart w:id="275" w:name="_Toc121129696"/>
      <w:bookmarkStart w:id="276" w:name="_Toc121129028"/>
      <w:bookmarkStart w:id="277" w:name="_Toc121129246"/>
      <w:bookmarkStart w:id="278" w:name="_Toc78827276"/>
      <w:r>
        <w:t>培训对象</w:t>
      </w:r>
      <w:bookmarkEnd w:id="273"/>
      <w:bookmarkEnd w:id="274"/>
      <w:bookmarkEnd w:id="275"/>
      <w:bookmarkEnd w:id="276"/>
      <w:bookmarkEnd w:id="277"/>
      <w:bookmarkEnd w:id="278"/>
    </w:p>
    <w:p>
      <w:pPr>
        <w:ind w:firstLine="480"/>
      </w:pPr>
      <w:r>
        <w:t>我们将根据不同的用户类型安排有针对性的培训内容。我们把</w:t>
      </w:r>
      <w:r>
        <w:rPr>
          <w:rFonts w:hint="eastAsia"/>
        </w:rPr>
        <w:t>榆林市横山区智慧城市建设（一期）项目</w:t>
      </w:r>
      <w:r>
        <w:t>涉及的主要用户分为三大类，即主管领导、业务员、系统运行维护管理人员。</w:t>
      </w:r>
    </w:p>
    <w:p>
      <w:pPr>
        <w:ind w:firstLine="480"/>
      </w:pPr>
      <w:r>
        <w:rPr>
          <w:b/>
          <w:bCs/>
        </w:rPr>
        <w:t>主管领导</w:t>
      </w:r>
    </w:p>
    <w:p>
      <w:pPr>
        <w:ind w:firstLine="480"/>
      </w:pPr>
      <w:r>
        <w:t>培训目标：对主管领导的培训，目的是使他们熟悉智慧城市管理服务管理新模式的总体框架和业务流程，熟悉智慧城市综合管理服务系统的主要功能和基本操作方法，能够借助系统进行城市管理业务的查询、统计、监督、指挥等。</w:t>
      </w:r>
    </w:p>
    <w:p>
      <w:pPr>
        <w:ind w:firstLine="480"/>
      </w:pPr>
      <w:r>
        <w:rPr>
          <w:b/>
          <w:bCs/>
        </w:rPr>
        <w:t>业务员</w:t>
      </w:r>
    </w:p>
    <w:p>
      <w:pPr>
        <w:ind w:firstLine="480"/>
      </w:pPr>
      <w:r>
        <w:t>培训目标：对业务员的培训，目的是使他们熟悉智慧城市服务新模式的总体框架和业务流程，熟练掌握其有权限使用的子系统或功能模块的操作，</w:t>
      </w:r>
      <w:r>
        <w:rPr>
          <w:rFonts w:hint="eastAsia"/>
          <w:lang w:val="en-US" w:eastAsia="zh-CN"/>
        </w:rPr>
        <w:t>例如</w:t>
      </w:r>
      <w:r>
        <w:t>能够熟练使用系统进行城市管理业务的上报、立案、批示、案卷流转、派遣处理、查询、统计等。</w:t>
      </w:r>
    </w:p>
    <w:p>
      <w:pPr>
        <w:ind w:firstLine="480"/>
      </w:pPr>
      <w:r>
        <w:rPr>
          <w:b/>
          <w:bCs/>
        </w:rPr>
        <w:t>系统管理员</w:t>
      </w:r>
    </w:p>
    <w:p>
      <w:pPr>
        <w:ind w:firstLine="480"/>
      </w:pPr>
      <w:r>
        <w:t>培训目标：系统运行维护管理人员主要包括网络管理员、系统管理员等</w:t>
      </w:r>
      <w:r>
        <w:rPr>
          <w:rFonts w:hint="eastAsia"/>
          <w:lang w:eastAsia="zh-CN"/>
        </w:rPr>
        <w:t>，</w:t>
      </w:r>
      <w:r>
        <w:t>对系统运行维护管理人员的培训，目的是使他们熟练掌握本系统网络和应用系统的各项管理维护技术，能够熟练地进行系统的管理和维护工作，独立排除常见故障，保证系统安全、稳定、有效运行。我们还将组织专人对系统运行维护管理人员进行每年1-2次新技术、新产品等方面的培训，确保其掌握系统相关的最新技术。</w:t>
      </w:r>
    </w:p>
    <w:p>
      <w:pPr>
        <w:pStyle w:val="6"/>
        <w:numPr>
          <w:ilvl w:val="2"/>
          <w:numId w:val="2"/>
        </w:numPr>
        <w:bidi w:val="0"/>
        <w:ind w:left="709" w:leftChars="0" w:hanging="709" w:firstLineChars="0"/>
      </w:pPr>
      <w:bookmarkStart w:id="279" w:name="_Toc121129029"/>
      <w:bookmarkStart w:id="280" w:name="_Toc8621"/>
      <w:bookmarkStart w:id="281" w:name="_Toc121128585"/>
      <w:bookmarkStart w:id="282" w:name="_Toc121129247"/>
      <w:bookmarkStart w:id="283" w:name="_Toc78827277"/>
      <w:bookmarkStart w:id="284" w:name="_Toc121129697"/>
      <w:r>
        <w:t>培训要求</w:t>
      </w:r>
      <w:bookmarkEnd w:id="279"/>
      <w:bookmarkEnd w:id="280"/>
      <w:bookmarkEnd w:id="281"/>
      <w:bookmarkEnd w:id="282"/>
      <w:bookmarkEnd w:id="283"/>
      <w:bookmarkEnd w:id="284"/>
    </w:p>
    <w:p>
      <w:pPr>
        <w:ind w:firstLine="480"/>
      </w:pPr>
      <w:r>
        <w:t>有效、持续、系统的人员培训是</w:t>
      </w:r>
      <w:r>
        <w:rPr>
          <w:rFonts w:hint="eastAsia"/>
          <w:lang w:eastAsia="zh-CN"/>
        </w:rPr>
        <w:t>榆林市横山区智慧城市建设（一期）项目</w:t>
      </w:r>
      <w:r>
        <w:t>正常运行和发挥实效的基础，是提升业务水平、提高城市管理能力的主要途径之一。</w:t>
      </w:r>
    </w:p>
    <w:p>
      <w:pPr>
        <w:pStyle w:val="6"/>
        <w:numPr>
          <w:ilvl w:val="2"/>
          <w:numId w:val="2"/>
        </w:numPr>
        <w:bidi w:val="0"/>
        <w:ind w:left="709" w:leftChars="0" w:hanging="709" w:firstLineChars="0"/>
      </w:pPr>
      <w:bookmarkStart w:id="285" w:name="_Toc121129030"/>
      <w:bookmarkStart w:id="286" w:name="_Toc121128586"/>
      <w:bookmarkStart w:id="287" w:name="_Toc78827278"/>
      <w:bookmarkStart w:id="288" w:name="_Toc6405"/>
      <w:bookmarkStart w:id="289" w:name="_Toc121129698"/>
      <w:bookmarkStart w:id="290" w:name="_Toc121129248"/>
      <w:r>
        <w:t>培训内容</w:t>
      </w:r>
      <w:bookmarkEnd w:id="285"/>
      <w:bookmarkEnd w:id="286"/>
      <w:bookmarkEnd w:id="287"/>
      <w:bookmarkEnd w:id="288"/>
      <w:bookmarkEnd w:id="289"/>
      <w:bookmarkEnd w:id="290"/>
    </w:p>
    <w:p>
      <w:pPr>
        <w:ind w:firstLine="480"/>
      </w:pPr>
      <w:r>
        <w:rPr>
          <w:rFonts w:hint="eastAsia"/>
          <w:lang w:eastAsia="zh-CN"/>
        </w:rPr>
        <w:t>榆林市横山区智慧城市建设（一期）项目</w:t>
      </w:r>
      <w:r>
        <w:t>，是一个涉及到终端使用者</w:t>
      </w:r>
      <w:r>
        <w:rPr>
          <w:rFonts w:hint="eastAsia"/>
          <w:lang w:eastAsia="zh-CN"/>
        </w:rPr>
        <w:t>（</w:t>
      </w:r>
      <w:r>
        <w:t>社会公众</w:t>
      </w:r>
      <w:r>
        <w:rPr>
          <w:rFonts w:hint="eastAsia"/>
          <w:lang w:eastAsia="zh-CN"/>
        </w:rPr>
        <w:t>）</w:t>
      </w:r>
      <w:r>
        <w:t>、市建设服务管理中心坐席员、市各级领导、各职能部门协作参与的综合性</w:t>
      </w:r>
      <w:r>
        <w:rPr>
          <w:rFonts w:hint="eastAsia"/>
          <w:lang w:val="en-US" w:eastAsia="zh-CN"/>
        </w:rPr>
        <w:t>智慧城市服务</w:t>
      </w:r>
      <w:r>
        <w:t>平台，和传统的政府电子政务信息管理系统有很大的差别，不仅包含传统的工作流驱动运行机制，也包含创新性的事件、部件的城市管理内涵，更包含多维的GIS空间信息运用。因此，制定详细、可行的培训计划安排对</w:t>
      </w:r>
      <w:r>
        <w:rPr>
          <w:rFonts w:hint="eastAsia"/>
          <w:lang w:eastAsia="zh-CN"/>
        </w:rPr>
        <w:t>榆林市横山区智慧城市建设（一期）项目</w:t>
      </w:r>
      <w:r>
        <w:t>的正常、高效运行起到重要的作用。</w:t>
      </w:r>
    </w:p>
    <w:p>
      <w:pPr>
        <w:ind w:firstLine="480"/>
      </w:pPr>
      <w:r>
        <w:rPr>
          <w:rFonts w:hint="eastAsia"/>
          <w:lang w:eastAsia="zh-CN"/>
        </w:rPr>
        <w:t>榆林市横山区智慧城市建设（一期）项目</w:t>
      </w:r>
      <w:r>
        <w:t>的最终用户大部分为非计算机专业和GIS专业人员。虽然系统交互非常友好、操作也十分简便，但是这样一个大型专业系统的稳定有效运行需要一支高素质的人才队伍来维护实现。因此系统开发期间，系统维护人员即应参与其中，掌握系统的特点、开发模式，以利于系统的后期维护。</w:t>
      </w:r>
    </w:p>
    <w:p>
      <w:pPr>
        <w:ind w:firstLine="480"/>
      </w:pPr>
      <w:r>
        <w:rPr>
          <w:rFonts w:hint="eastAsia"/>
          <w:lang w:eastAsia="zh-CN"/>
        </w:rPr>
        <w:t>榆林市横山区智慧城市建设（一期）项目</w:t>
      </w:r>
      <w:r>
        <w:t>投产后，为保证系统能够正常、安全、可靠、高效地运行，建设单位将指派2到5名相关专业的技术工程师，向用户提供免费现场指导、培训用户相关人员的设备安装、测试、系统使用、维护、日常保养等技术工作。</w:t>
      </w:r>
    </w:p>
    <w:p>
      <w:pPr>
        <w:ind w:firstLine="480"/>
      </w:pPr>
      <w:r>
        <w:t>按照本项目的工程进展和进一步规划，我方将根据不同客户需要，在不同阶段提供不同层次的专业培训，包括基础知识、系统操作、数据库、软件系统、系统及设备故障维修、维护保养等方面的培训。</w:t>
      </w:r>
    </w:p>
    <w:p>
      <w:pPr>
        <w:ind w:firstLine="480"/>
      </w:pPr>
      <w:r>
        <w:t>受训人员经过培训后，应能熟练掌握和使用所培训的技术内容，能够独立承担和完成相应的系统使用、系统维护和管理工作。</w:t>
      </w:r>
    </w:p>
    <w:p>
      <w:pPr>
        <w:pStyle w:val="6"/>
        <w:numPr>
          <w:ilvl w:val="2"/>
          <w:numId w:val="2"/>
        </w:numPr>
        <w:bidi w:val="0"/>
        <w:ind w:left="709" w:leftChars="0" w:hanging="709" w:firstLineChars="0"/>
      </w:pPr>
      <w:bookmarkStart w:id="291" w:name="_Toc23127"/>
      <w:bookmarkStart w:id="292" w:name="_Toc121129699"/>
      <w:bookmarkStart w:id="293" w:name="_Toc121129031"/>
      <w:bookmarkStart w:id="294" w:name="_Toc78827279"/>
      <w:bookmarkStart w:id="295" w:name="_Toc121129249"/>
      <w:bookmarkStart w:id="296" w:name="_Toc121128587"/>
      <w:r>
        <w:t>培训时间</w:t>
      </w:r>
      <w:bookmarkEnd w:id="291"/>
      <w:bookmarkEnd w:id="292"/>
      <w:bookmarkEnd w:id="293"/>
      <w:bookmarkEnd w:id="294"/>
      <w:bookmarkEnd w:id="295"/>
      <w:bookmarkEnd w:id="296"/>
    </w:p>
    <w:p>
      <w:pPr>
        <w:ind w:firstLine="480"/>
      </w:pPr>
      <w:r>
        <w:t>初期运行培训：6个工作日；</w:t>
      </w:r>
    </w:p>
    <w:p>
      <w:pPr>
        <w:ind w:firstLine="480"/>
        <w:rPr>
          <w:rFonts w:hint="eastAsia"/>
          <w:lang w:eastAsia="zh-CN"/>
        </w:rPr>
      </w:pPr>
      <w:r>
        <w:t>技术技能培训：6个工作日</w:t>
      </w:r>
      <w:r>
        <w:rPr>
          <w:rFonts w:hint="eastAsia"/>
          <w:lang w:eastAsia="zh-CN"/>
        </w:rPr>
        <w:t>；</w:t>
      </w:r>
    </w:p>
    <w:p>
      <w:pPr>
        <w:ind w:firstLine="480"/>
        <w:rPr>
          <w:rFonts w:hint="eastAsia" w:eastAsia="宋体"/>
          <w:lang w:eastAsia="zh-CN"/>
        </w:rPr>
      </w:pPr>
      <w:r>
        <w:t>运行期间培训：长期</w:t>
      </w:r>
      <w:r>
        <w:rPr>
          <w:rFonts w:hint="eastAsia"/>
          <w:lang w:eastAsia="zh-CN"/>
        </w:rPr>
        <w:t>。</w:t>
      </w:r>
    </w:p>
    <w:p>
      <w:pPr>
        <w:pStyle w:val="6"/>
        <w:numPr>
          <w:ilvl w:val="2"/>
          <w:numId w:val="2"/>
        </w:numPr>
        <w:bidi w:val="0"/>
        <w:ind w:left="709" w:leftChars="0" w:hanging="709" w:firstLineChars="0"/>
      </w:pPr>
      <w:bookmarkStart w:id="297" w:name="_Toc121129250"/>
      <w:bookmarkStart w:id="298" w:name="_Toc121128588"/>
      <w:bookmarkStart w:id="299" w:name="_Toc78827280"/>
      <w:bookmarkStart w:id="300" w:name="_Toc121129032"/>
      <w:bookmarkStart w:id="301" w:name="_Toc121129700"/>
      <w:bookmarkStart w:id="302" w:name="_Toc2172"/>
      <w:r>
        <w:t>培训方式</w:t>
      </w:r>
      <w:bookmarkEnd w:id="297"/>
      <w:bookmarkEnd w:id="298"/>
      <w:bookmarkEnd w:id="299"/>
      <w:bookmarkEnd w:id="300"/>
      <w:bookmarkEnd w:id="301"/>
      <w:bookmarkEnd w:id="302"/>
    </w:p>
    <w:p>
      <w:pPr>
        <w:ind w:firstLine="480"/>
      </w:pPr>
      <w:r>
        <w:t>包括基础理论以及实践技能两个方面。</w:t>
      </w:r>
    </w:p>
    <w:p>
      <w:pPr>
        <w:ind w:firstLine="480"/>
      </w:pPr>
      <w:r>
        <w:t>基础理论培训是针对理论知识和基本产品介绍的培训，面向用户的普通技术人员，培训的目的是使技术人员提高理论水平，紧密围绕项目，充分掌握相关产品技术，以保证新购置设备真正发挥应有作用。</w:t>
      </w:r>
    </w:p>
    <w:p>
      <w:pPr>
        <w:ind w:firstLine="480"/>
      </w:pPr>
      <w:r>
        <w:t>实践技能培训是针对设备和系统的安装调试培训，学员在真实环境或模拟环境下，在培训教师的指导下，对设备和系统进行实际安装操作。在基础理论培训的基础上，进一步提高技术人员的技术水平，积累经验，为随后的安装调试与以后的系统维护工作打下良好基础。</w:t>
      </w:r>
    </w:p>
    <w:p>
      <w:pPr>
        <w:pStyle w:val="6"/>
        <w:numPr>
          <w:ilvl w:val="2"/>
          <w:numId w:val="2"/>
        </w:numPr>
        <w:bidi w:val="0"/>
        <w:ind w:left="709" w:leftChars="0" w:hanging="709" w:firstLineChars="0"/>
      </w:pPr>
      <w:bookmarkStart w:id="303" w:name="_Toc121128589"/>
      <w:bookmarkStart w:id="304" w:name="_Toc78827281"/>
      <w:bookmarkStart w:id="305" w:name="_Toc121129251"/>
      <w:bookmarkStart w:id="306" w:name="_Toc12077"/>
      <w:bookmarkStart w:id="307" w:name="_Toc121129033"/>
      <w:bookmarkStart w:id="308" w:name="_Toc121129701"/>
      <w:r>
        <w:t>初期运行培训</w:t>
      </w:r>
      <w:bookmarkEnd w:id="303"/>
      <w:bookmarkEnd w:id="304"/>
      <w:bookmarkEnd w:id="305"/>
      <w:bookmarkEnd w:id="306"/>
      <w:bookmarkEnd w:id="307"/>
      <w:bookmarkEnd w:id="308"/>
    </w:p>
    <w:p>
      <w:pPr>
        <w:ind w:firstLine="480"/>
      </w:pPr>
      <w:r>
        <w:t>包括处理能力、工作流程、工具使用、管理团队报表分析、现场督导、纪律控制等方面的培训。</w:t>
      </w:r>
    </w:p>
    <w:p>
      <w:pPr>
        <w:pStyle w:val="6"/>
        <w:numPr>
          <w:ilvl w:val="2"/>
          <w:numId w:val="2"/>
        </w:numPr>
        <w:bidi w:val="0"/>
        <w:ind w:left="709" w:leftChars="0" w:hanging="709" w:firstLineChars="0"/>
      </w:pPr>
      <w:bookmarkStart w:id="309" w:name="_Toc121129252"/>
      <w:bookmarkStart w:id="310" w:name="_Toc121128590"/>
      <w:bookmarkStart w:id="311" w:name="_Toc20846"/>
      <w:bookmarkStart w:id="312" w:name="_Toc121129034"/>
      <w:bookmarkStart w:id="313" w:name="_Toc78827282"/>
      <w:bookmarkStart w:id="314" w:name="_Toc121129702"/>
      <w:r>
        <w:t>在岗专业培训</w:t>
      </w:r>
      <w:bookmarkEnd w:id="309"/>
      <w:bookmarkEnd w:id="310"/>
      <w:bookmarkEnd w:id="311"/>
      <w:bookmarkEnd w:id="312"/>
      <w:bookmarkEnd w:id="313"/>
      <w:bookmarkEnd w:id="314"/>
    </w:p>
    <w:p>
      <w:pPr>
        <w:ind w:firstLine="480"/>
      </w:pPr>
      <w:r>
        <w:t>在运行过程中必然会有增加的业务知识、操作流程，另外还有运行监控中发现的具有普遍性问题。人员业务知识需要不断更新，服务需要不断提高，因此需要针对项目运行情况进行各类在岗培训。</w:t>
      </w:r>
    </w:p>
    <w:p>
      <w:pPr>
        <w:pStyle w:val="6"/>
        <w:numPr>
          <w:ilvl w:val="2"/>
          <w:numId w:val="2"/>
        </w:numPr>
        <w:bidi w:val="0"/>
        <w:ind w:left="709" w:leftChars="0" w:hanging="709" w:firstLineChars="0"/>
      </w:pPr>
      <w:bookmarkStart w:id="315" w:name="_Toc121129035"/>
      <w:bookmarkStart w:id="316" w:name="_Toc78827283"/>
      <w:bookmarkStart w:id="317" w:name="_Toc27296"/>
      <w:bookmarkStart w:id="318" w:name="_Toc121129703"/>
      <w:bookmarkStart w:id="319" w:name="_Toc121129253"/>
      <w:bookmarkStart w:id="320" w:name="_Toc121128591"/>
      <w:r>
        <w:t>技术技能培训</w:t>
      </w:r>
      <w:bookmarkEnd w:id="315"/>
      <w:bookmarkEnd w:id="316"/>
      <w:bookmarkEnd w:id="317"/>
      <w:bookmarkEnd w:id="318"/>
      <w:bookmarkEnd w:id="319"/>
      <w:bookmarkEnd w:id="320"/>
    </w:p>
    <w:p>
      <w:pPr>
        <w:ind w:firstLine="480"/>
      </w:pPr>
      <w:r>
        <w:t>掌握相关硬件的功能和使用方法，能处理一般性硬件故障。全面掌握相关软件使用方法，能够对软件各个层次使用者进行软件使用指导和培训，能够根据业务变更设置软件参数。</w:t>
      </w:r>
    </w:p>
    <w:p>
      <w:pPr>
        <w:pStyle w:val="6"/>
        <w:numPr>
          <w:ilvl w:val="2"/>
          <w:numId w:val="2"/>
        </w:numPr>
        <w:bidi w:val="0"/>
        <w:ind w:left="709" w:leftChars="0" w:hanging="709" w:firstLineChars="0"/>
      </w:pPr>
      <w:bookmarkStart w:id="321" w:name="_Toc121129254"/>
      <w:bookmarkStart w:id="322" w:name="_Toc121129036"/>
      <w:bookmarkStart w:id="323" w:name="_Toc121128592"/>
      <w:bookmarkStart w:id="324" w:name="_Toc121129704"/>
      <w:bookmarkStart w:id="325" w:name="_Toc5724"/>
      <w:bookmarkStart w:id="326" w:name="_Toc78827284"/>
      <w:r>
        <w:t>培训考核</w:t>
      </w:r>
      <w:bookmarkEnd w:id="321"/>
      <w:bookmarkEnd w:id="322"/>
      <w:bookmarkEnd w:id="323"/>
      <w:bookmarkEnd w:id="324"/>
      <w:bookmarkEnd w:id="325"/>
      <w:bookmarkEnd w:id="326"/>
    </w:p>
    <w:p>
      <w:pPr>
        <w:ind w:firstLine="480"/>
      </w:pPr>
      <w:r>
        <w:t>建立科学规范的系统培训学习考核制度，通过严格的考试或考核，全面了解、准确评价用户参加培训学习的情况和效果，积极有效地做好考核结果的运用，以此调动用户参加培训学习的自觉性、积极性，促进系统的最终应用逐步走上科学化、规范化、制度化的轨道。</w:t>
      </w:r>
    </w:p>
    <w:p>
      <w:pPr>
        <w:ind w:firstLine="480"/>
      </w:pPr>
      <w:r>
        <w:t>1）基本原则</w:t>
      </w:r>
    </w:p>
    <w:p>
      <w:pPr>
        <w:ind w:firstLine="480"/>
      </w:pPr>
      <w:r>
        <w:t>为了提高考核工作的公平性、准确性和实效性，应坚持以下基本原则：</w:t>
      </w:r>
    </w:p>
    <w:p>
      <w:pPr>
        <w:pStyle w:val="26"/>
        <w:numPr>
          <w:ilvl w:val="0"/>
          <w:numId w:val="6"/>
        </w:numPr>
        <w:ind w:firstLineChars="0"/>
        <w:rPr>
          <w:rFonts w:ascii="Times New Roman" w:hAnsi="Times New Roman"/>
        </w:rPr>
      </w:pPr>
      <w:r>
        <w:rPr>
          <w:rFonts w:ascii="Times New Roman" w:hAnsi="Times New Roman"/>
        </w:rPr>
        <w:t>分级分类的原则</w:t>
      </w:r>
    </w:p>
    <w:p>
      <w:pPr>
        <w:ind w:firstLine="480"/>
      </w:pPr>
      <w:r>
        <w:t>根据不同级别、不同层次的用户以及不同使用目的制定相应的考试内容和考核方法，使考核具有较强的针对性。</w:t>
      </w:r>
    </w:p>
    <w:p>
      <w:pPr>
        <w:pStyle w:val="26"/>
        <w:numPr>
          <w:ilvl w:val="0"/>
          <w:numId w:val="6"/>
        </w:numPr>
        <w:ind w:firstLineChars="0"/>
        <w:rPr>
          <w:rFonts w:ascii="Times New Roman" w:hAnsi="Times New Roman"/>
          <w:lang w:eastAsia="zh-CN"/>
        </w:rPr>
      </w:pPr>
      <w:r>
        <w:rPr>
          <w:rFonts w:ascii="Times New Roman" w:hAnsi="Times New Roman"/>
          <w:lang w:eastAsia="zh-CN"/>
        </w:rPr>
        <w:t>述学、评学、考学相结合的原则</w:t>
      </w:r>
    </w:p>
    <w:p>
      <w:pPr>
        <w:ind w:firstLine="480"/>
      </w:pPr>
      <w:r>
        <w:t>述学是学员对自己学习情况进行汇报和自我评价；评学是负责培训的讲师对学员、学员对学员的学习情况进行民主评议；考学是组织对学员进行统一考试和综合测评。</w:t>
      </w:r>
    </w:p>
    <w:p>
      <w:pPr>
        <w:pStyle w:val="26"/>
        <w:numPr>
          <w:ilvl w:val="0"/>
          <w:numId w:val="6"/>
        </w:numPr>
        <w:ind w:firstLineChars="0"/>
        <w:rPr>
          <w:rFonts w:ascii="Times New Roman" w:hAnsi="Times New Roman"/>
          <w:lang w:eastAsia="zh-CN"/>
        </w:rPr>
      </w:pPr>
      <w:r>
        <w:rPr>
          <w:rFonts w:ascii="Times New Roman" w:hAnsi="Times New Roman"/>
          <w:lang w:eastAsia="zh-CN"/>
        </w:rPr>
        <w:t>科学规范、简便易行的原则</w:t>
      </w:r>
    </w:p>
    <w:p>
      <w:pPr>
        <w:ind w:firstLine="480"/>
      </w:pPr>
      <w:r>
        <w:t>考核内容要统一规范，考核手段要科学严密，考核标准要明确具体，考核过程要简便易行，切实防止形式主义。</w:t>
      </w:r>
    </w:p>
    <w:p>
      <w:pPr>
        <w:pStyle w:val="26"/>
        <w:numPr>
          <w:ilvl w:val="0"/>
          <w:numId w:val="6"/>
        </w:numPr>
        <w:ind w:firstLineChars="0"/>
        <w:rPr>
          <w:rFonts w:ascii="Times New Roman" w:hAnsi="Times New Roman"/>
        </w:rPr>
      </w:pPr>
      <w:r>
        <w:rPr>
          <w:rFonts w:ascii="Times New Roman" w:hAnsi="Times New Roman"/>
        </w:rPr>
        <w:t>严格监督管理的原则</w:t>
      </w:r>
    </w:p>
    <w:p>
      <w:pPr>
        <w:ind w:firstLine="480"/>
      </w:pPr>
      <w:r>
        <w:t>对考核过程进行严格的监督管理，严肃考试考核纪律，严禁徇私舞弊和弄虚作假。</w:t>
      </w:r>
    </w:p>
    <w:p>
      <w:pPr>
        <w:ind w:firstLine="480"/>
      </w:pPr>
      <w:r>
        <w:t>2）考核内容、标准及评定方法</w:t>
      </w:r>
    </w:p>
    <w:p>
      <w:pPr>
        <w:ind w:firstLine="480"/>
      </w:pPr>
      <w:r>
        <w:t>考核实行百分制，内容包括培训期间学员的学习态度、学习任务完成情况和培训出勤表现三部分。</w:t>
      </w:r>
    </w:p>
    <w:p>
      <w:pPr>
        <w:ind w:firstLine="480"/>
      </w:pPr>
      <w:r>
        <w:t>3）考核结果</w:t>
      </w:r>
    </w:p>
    <w:p>
      <w:pPr>
        <w:ind w:firstLine="480"/>
      </w:pPr>
      <w:r>
        <w:t>对通过考核的学员颁发相应级别的培训合格证明，主要包括四种级别：</w:t>
      </w:r>
    </w:p>
    <w:p>
      <w:pPr>
        <w:pStyle w:val="26"/>
        <w:numPr>
          <w:ilvl w:val="0"/>
          <w:numId w:val="6"/>
        </w:numPr>
        <w:ind w:firstLineChars="0"/>
        <w:rPr>
          <w:rFonts w:ascii="Times New Roman" w:hAnsi="Times New Roman"/>
        </w:rPr>
      </w:pPr>
      <w:r>
        <w:rPr>
          <w:rFonts w:ascii="Times New Roman" w:hAnsi="Times New Roman"/>
        </w:rPr>
        <w:t>系统管理员</w:t>
      </w:r>
    </w:p>
    <w:p>
      <w:pPr>
        <w:ind w:firstLine="480"/>
      </w:pPr>
      <w:r>
        <w:t>承担整个系统管理职责，从应用和维护两个方面对系统进行管理，对系统改进/扩展/完善提供建设性意见，以充分发挥系统功效。</w:t>
      </w:r>
    </w:p>
    <w:p>
      <w:pPr>
        <w:pStyle w:val="26"/>
        <w:numPr>
          <w:ilvl w:val="0"/>
          <w:numId w:val="6"/>
        </w:numPr>
        <w:ind w:firstLineChars="0"/>
        <w:rPr>
          <w:rFonts w:ascii="Times New Roman" w:hAnsi="Times New Roman"/>
        </w:rPr>
      </w:pPr>
      <w:r>
        <w:rPr>
          <w:rFonts w:ascii="Times New Roman" w:hAnsi="Times New Roman"/>
        </w:rPr>
        <w:t>核心维护员</w:t>
      </w:r>
    </w:p>
    <w:p>
      <w:pPr>
        <w:ind w:firstLine="480"/>
      </w:pPr>
      <w:r>
        <w:t>需要对整个系统有深刻理解，对系统涉及各环节及各环节相互关系有充分认识，能够对系统进行一般性的功能改进、扩展与完善。</w:t>
      </w:r>
    </w:p>
    <w:p>
      <w:pPr>
        <w:pStyle w:val="26"/>
        <w:numPr>
          <w:ilvl w:val="0"/>
          <w:numId w:val="6"/>
        </w:numPr>
        <w:ind w:firstLineChars="0"/>
        <w:rPr>
          <w:rFonts w:ascii="Times New Roman" w:hAnsi="Times New Roman"/>
        </w:rPr>
      </w:pPr>
      <w:r>
        <w:rPr>
          <w:rFonts w:ascii="Times New Roman" w:hAnsi="Times New Roman"/>
        </w:rPr>
        <w:t>一般维护员</w:t>
      </w:r>
    </w:p>
    <w:p>
      <w:pPr>
        <w:ind w:firstLine="480"/>
      </w:pPr>
      <w:r>
        <w:t>精通担负的维护任务，确保负责范围内系统的正常运行。</w:t>
      </w:r>
    </w:p>
    <w:p>
      <w:pPr>
        <w:pStyle w:val="26"/>
        <w:numPr>
          <w:ilvl w:val="0"/>
          <w:numId w:val="6"/>
        </w:numPr>
        <w:ind w:firstLineChars="0"/>
        <w:rPr>
          <w:rFonts w:ascii="Times New Roman" w:hAnsi="Times New Roman"/>
        </w:rPr>
      </w:pPr>
      <w:r>
        <w:rPr>
          <w:rFonts w:ascii="Times New Roman" w:hAnsi="Times New Roman"/>
        </w:rPr>
        <w:t>坐席员</w:t>
      </w:r>
    </w:p>
    <w:p>
      <w:pPr>
        <w:ind w:firstLine="480"/>
      </w:pPr>
      <w:r>
        <w:t>熟练使用系统对上报的各类问题进行处理和批转。</w:t>
      </w:r>
    </w:p>
    <w:p>
      <w:pPr>
        <w:pStyle w:val="6"/>
        <w:numPr>
          <w:ilvl w:val="2"/>
          <w:numId w:val="2"/>
        </w:numPr>
        <w:bidi w:val="0"/>
        <w:ind w:left="709" w:leftChars="0" w:hanging="709" w:firstLineChars="0"/>
      </w:pPr>
      <w:bookmarkStart w:id="327" w:name="_Toc78827285"/>
      <w:bookmarkStart w:id="328" w:name="_Toc121128593"/>
      <w:bookmarkStart w:id="329" w:name="_Toc121129037"/>
      <w:bookmarkStart w:id="330" w:name="_Toc121129705"/>
      <w:bookmarkStart w:id="331" w:name="_Toc121129255"/>
      <w:bookmarkStart w:id="332" w:name="_Toc1949"/>
      <w:r>
        <w:t>意见反馈</w:t>
      </w:r>
      <w:bookmarkEnd w:id="327"/>
      <w:bookmarkEnd w:id="328"/>
      <w:bookmarkEnd w:id="329"/>
      <w:bookmarkEnd w:id="330"/>
      <w:bookmarkEnd w:id="331"/>
      <w:bookmarkEnd w:id="332"/>
    </w:p>
    <w:p>
      <w:pPr>
        <w:ind w:firstLine="480"/>
      </w:pPr>
      <w:r>
        <w:t>从项目培训起，到培训完成，系统运行期间。服务商可通过电话、传真、电子邮件、用户反馈书等多渠道的方式吸取用户的反馈意见。并根据意见做出相应的回应，在系统的稳定性、使用的可靠性、操作的便利性和信息的安全性等方面精益求精。同时对于一些功能上影响较大，或是培训期间不完善的部分，服务商需要将组织资深人员，根据反馈情况，再次进行多方位培训。</w:t>
      </w:r>
    </w:p>
    <w:p>
      <w:pPr>
        <w:pStyle w:val="6"/>
        <w:numPr>
          <w:ilvl w:val="2"/>
          <w:numId w:val="2"/>
        </w:numPr>
        <w:bidi w:val="0"/>
        <w:ind w:left="709" w:leftChars="0" w:hanging="709" w:firstLineChars="0"/>
      </w:pPr>
      <w:bookmarkStart w:id="333" w:name="_Toc1837"/>
      <w:bookmarkStart w:id="334" w:name="_Toc121129706"/>
      <w:bookmarkStart w:id="335" w:name="_Toc121129038"/>
      <w:bookmarkStart w:id="336" w:name="_Toc121129256"/>
      <w:bookmarkStart w:id="337" w:name="_Toc121128594"/>
      <w:bookmarkStart w:id="338" w:name="_Toc78827286"/>
      <w:r>
        <w:t>效果跟踪</w:t>
      </w:r>
      <w:bookmarkEnd w:id="333"/>
      <w:bookmarkEnd w:id="334"/>
      <w:bookmarkEnd w:id="335"/>
      <w:bookmarkEnd w:id="336"/>
      <w:bookmarkEnd w:id="337"/>
      <w:bookmarkEnd w:id="338"/>
    </w:p>
    <w:p>
      <w:pPr>
        <w:ind w:firstLine="480"/>
      </w:pPr>
      <w:r>
        <w:t>培训完成以后，需要不定期的对系统的运行情况进行检查，以确定培训效果，并从反馈意见中不断总结经验，对于个别用户使用问题，将派有专门人员专门解答。同时我们将从完善用户使用手册、方便快捷的联机帮助、由系统管理员继续指导几个方面弥补培训中的不足。</w:t>
      </w:r>
    </w:p>
    <w:p>
      <w:pPr>
        <w:ind w:firstLine="480"/>
      </w:pPr>
      <w:r>
        <w:t>培训是系统顺利实施重要保证，培训日程与系统开发和实施过程相适应。培训工作安排在智慧化城市管理系统应用现场进行。在培训实施过程中，需要结合各个岗位的实际应用，进行集中培训、个别辅导、答疑与考核和技术支持，以便使学员能够迅速掌握相应的培训内容。</w:t>
      </w:r>
    </w:p>
    <w:p>
      <w:pPr>
        <w:pStyle w:val="5"/>
        <w:numPr>
          <w:ilvl w:val="1"/>
          <w:numId w:val="2"/>
        </w:numPr>
        <w:bidi w:val="0"/>
      </w:pPr>
      <w:bookmarkStart w:id="339" w:name="_Toc121128595"/>
      <w:bookmarkStart w:id="340" w:name="_Toc121129257"/>
      <w:bookmarkStart w:id="341" w:name="_Toc121129039"/>
      <w:bookmarkStart w:id="342" w:name="_Toc19486"/>
      <w:bookmarkStart w:id="343" w:name="_Toc15476"/>
      <w:bookmarkStart w:id="344" w:name="_Toc78827287"/>
      <w:bookmarkStart w:id="345" w:name="_Toc121129707"/>
      <w:bookmarkStart w:id="346" w:name="_Toc9334"/>
      <w:r>
        <w:t>服务保证</w:t>
      </w:r>
      <w:bookmarkEnd w:id="339"/>
      <w:bookmarkEnd w:id="340"/>
      <w:bookmarkEnd w:id="341"/>
      <w:bookmarkEnd w:id="342"/>
      <w:bookmarkEnd w:id="343"/>
      <w:bookmarkEnd w:id="344"/>
      <w:bookmarkEnd w:id="345"/>
      <w:bookmarkEnd w:id="346"/>
    </w:p>
    <w:p>
      <w:pPr>
        <w:ind w:firstLine="480"/>
        <w:rPr>
          <w:rFonts w:hint="eastAsia" w:eastAsia="宋体"/>
          <w:lang w:eastAsia="zh-CN"/>
        </w:rPr>
      </w:pPr>
      <w:r>
        <w:rPr>
          <w:rFonts w:hint="eastAsia"/>
          <w:lang w:val="en-US" w:eastAsia="zh-CN"/>
        </w:rPr>
        <w:t>按照合同要求</w:t>
      </w:r>
      <w:r>
        <w:t>为客户提供质保服务。在此期间，用户遇到任何问题，都可以通过电子邮件、客服的7*24小时热线电话、网络等联系方式获得及时服务支持。从客户和我公司签订合同之日起，我公司将派至少3名专业工程师提供长期的驻场服务，并配置5-6名研发人员远程技术支持，保障实施工作能够按期完成。努力做到将客户的各种故障消灭在萌芽状态。我公司还会根据客户的情况，增加相应的服务工程师进行现场维护。</w:t>
      </w:r>
    </w:p>
    <w:p>
      <w:pPr>
        <w:pStyle w:val="5"/>
        <w:numPr>
          <w:ilvl w:val="1"/>
          <w:numId w:val="2"/>
        </w:numPr>
        <w:bidi w:val="0"/>
        <w:ind w:left="567" w:leftChars="0" w:hanging="567" w:firstLineChars="0"/>
      </w:pPr>
      <w:bookmarkStart w:id="347" w:name="_Toc121129042"/>
      <w:bookmarkStart w:id="348" w:name="_Toc7699"/>
      <w:bookmarkStart w:id="349" w:name="_Toc121129710"/>
      <w:bookmarkStart w:id="350" w:name="_Toc78827290"/>
      <w:bookmarkStart w:id="351" w:name="_Toc121129260"/>
      <w:bookmarkStart w:id="352" w:name="_Toc29783"/>
      <w:bookmarkStart w:id="353" w:name="_Toc15777"/>
      <w:bookmarkStart w:id="354" w:name="_Toc121128598"/>
      <w:r>
        <w:t>项目质量管理</w:t>
      </w:r>
      <w:bookmarkEnd w:id="347"/>
      <w:bookmarkEnd w:id="348"/>
      <w:bookmarkEnd w:id="349"/>
      <w:bookmarkEnd w:id="350"/>
      <w:bookmarkEnd w:id="351"/>
      <w:bookmarkEnd w:id="352"/>
      <w:bookmarkEnd w:id="353"/>
      <w:bookmarkEnd w:id="354"/>
    </w:p>
    <w:p>
      <w:pPr>
        <w:pStyle w:val="6"/>
        <w:numPr>
          <w:ilvl w:val="2"/>
          <w:numId w:val="2"/>
        </w:numPr>
        <w:bidi w:val="0"/>
        <w:ind w:left="709" w:leftChars="0" w:hanging="709" w:firstLineChars="0"/>
      </w:pPr>
      <w:bookmarkStart w:id="355" w:name="_Toc121129261"/>
      <w:bookmarkStart w:id="356" w:name="_Toc28395"/>
      <w:bookmarkStart w:id="357" w:name="_Toc121128599"/>
      <w:bookmarkStart w:id="358" w:name="_Toc121129711"/>
      <w:bookmarkStart w:id="359" w:name="_Toc121129043"/>
      <w:bookmarkStart w:id="360" w:name="_Toc78827291"/>
      <w:r>
        <w:t>质量目标及措施</w:t>
      </w:r>
      <w:bookmarkEnd w:id="355"/>
      <w:bookmarkEnd w:id="356"/>
      <w:bookmarkEnd w:id="357"/>
      <w:bookmarkEnd w:id="358"/>
      <w:bookmarkEnd w:id="359"/>
      <w:bookmarkEnd w:id="360"/>
    </w:p>
    <w:p>
      <w:pPr>
        <w:ind w:firstLine="480"/>
        <w:rPr>
          <w:rFonts w:hint="eastAsia" w:eastAsia="宋体"/>
          <w:lang w:eastAsia="zh-CN"/>
        </w:rPr>
      </w:pPr>
      <w:r>
        <w:t>公司的质量方针</w:t>
      </w:r>
      <w:r>
        <w:rPr>
          <w:rFonts w:hint="eastAsia"/>
          <w:lang w:eastAsia="zh-CN"/>
        </w:rPr>
        <w:t>：</w:t>
      </w:r>
      <w:r>
        <w:t>依靠ISO质量体系的有效运行，实行科学的管理，向顾客提供符合合同要求的安装、维护业务和满意的质量跟踪服务。</w:t>
      </w:r>
    </w:p>
    <w:p>
      <w:pPr>
        <w:ind w:firstLine="480"/>
        <w:rPr>
          <w:rFonts w:hint="eastAsia" w:eastAsia="宋体"/>
          <w:lang w:eastAsia="zh-CN"/>
        </w:rPr>
      </w:pPr>
      <w:r>
        <w:t>维护质量目标</w:t>
      </w:r>
      <w:r>
        <w:rPr>
          <w:rFonts w:hint="eastAsia"/>
          <w:lang w:eastAsia="zh-CN"/>
        </w:rPr>
        <w:t>：</w:t>
      </w:r>
      <w:r>
        <w:t>所有维护工作和巡检工作合格率100%</w:t>
      </w:r>
      <w:r>
        <w:rPr>
          <w:rFonts w:hint="eastAsia"/>
          <w:lang w:eastAsia="zh-CN"/>
        </w:rPr>
        <w:t>，</w:t>
      </w:r>
      <w:r>
        <w:t>优良品质率大于98%</w:t>
      </w:r>
      <w:r>
        <w:rPr>
          <w:rFonts w:hint="eastAsia"/>
          <w:lang w:eastAsia="zh-CN"/>
        </w:rPr>
        <w:t>，</w:t>
      </w:r>
      <w:r>
        <w:t>最终达到优质工程标准。</w:t>
      </w:r>
    </w:p>
    <w:p>
      <w:pPr>
        <w:pStyle w:val="6"/>
        <w:numPr>
          <w:ilvl w:val="2"/>
          <w:numId w:val="2"/>
        </w:numPr>
        <w:bidi w:val="0"/>
        <w:ind w:left="709" w:leftChars="0" w:hanging="709" w:firstLineChars="0"/>
      </w:pPr>
      <w:bookmarkStart w:id="361" w:name="_Toc121129712"/>
      <w:bookmarkStart w:id="362" w:name="_Toc121129044"/>
      <w:bookmarkStart w:id="363" w:name="_Toc78827292"/>
      <w:bookmarkStart w:id="364" w:name="_Toc25832"/>
      <w:bookmarkStart w:id="365" w:name="_Toc121129262"/>
      <w:bookmarkStart w:id="366" w:name="_Toc121128600"/>
      <w:r>
        <w:t>质量管理组织机构及主要职责</w:t>
      </w:r>
      <w:bookmarkEnd w:id="361"/>
      <w:bookmarkEnd w:id="362"/>
      <w:bookmarkEnd w:id="363"/>
      <w:bookmarkEnd w:id="364"/>
      <w:bookmarkEnd w:id="365"/>
      <w:bookmarkEnd w:id="366"/>
    </w:p>
    <w:p>
      <w:pPr>
        <w:ind w:firstLine="480"/>
      </w:pPr>
      <w:r>
        <w:t>1、质量管理组织机构</w:t>
      </w:r>
    </w:p>
    <w:p>
      <w:pPr>
        <w:ind w:firstLine="480"/>
      </w:pPr>
      <w:r>
        <w:t>为确保维护工程定期实施，优质安全地进行，在维护合同期限内最终令客户100％满意完成维护工程，并达到优质工程的要求，我公司将采取由项目总协调进行综合管理和统一指挥形式，委派施工经验丰富、优秀的工程管理人员、技术骨干组成维护项目小组，进行全面工程管理、全面协调，形成强有力的管理机构。</w:t>
      </w:r>
    </w:p>
    <w:p>
      <w:pPr>
        <w:ind w:firstLine="480"/>
      </w:pPr>
      <w:r>
        <w:t>2、质量管理部门的主要职责</w:t>
      </w:r>
    </w:p>
    <w:p>
      <w:pPr>
        <w:ind w:firstLine="480"/>
        <w:rPr>
          <w:rFonts w:hint="eastAsia" w:eastAsia="宋体"/>
          <w:lang w:eastAsia="zh-CN"/>
        </w:rPr>
      </w:pPr>
      <w:r>
        <w:t>1）项目总协调</w:t>
      </w:r>
      <w:r>
        <w:rPr>
          <w:rFonts w:hint="eastAsia"/>
          <w:lang w:eastAsia="zh-CN"/>
        </w:rPr>
        <w:t>：</w:t>
      </w:r>
      <w:r>
        <w:t>项目总协调为维护工程质量第一质量责任人，对本维护工程的质量体系正确有效运作负责；确定维护工程质量方针和质量目标，确保维护工程的完满实现；负责维护工程项目质量体系所需要资源配备；参加维护工作要求、标准会审及技术交底、安全交底；主持质量检验工作，参与、监督、检查、指导维护工程实施；负责组织维护工作交接</w:t>
      </w:r>
      <w:r>
        <w:rPr>
          <w:rFonts w:hint="eastAsia"/>
          <w:lang w:val="en-US" w:eastAsia="zh-CN"/>
        </w:rPr>
        <w:t>及经验</w:t>
      </w:r>
      <w:r>
        <w:t>总结</w:t>
      </w:r>
      <w:r>
        <w:rPr>
          <w:rFonts w:hint="eastAsia"/>
          <w:lang w:eastAsia="zh-CN"/>
        </w:rPr>
        <w:t>。</w:t>
      </w:r>
    </w:p>
    <w:p>
      <w:pPr>
        <w:ind w:firstLine="480"/>
        <w:rPr>
          <w:rFonts w:hint="eastAsia" w:eastAsia="宋体"/>
          <w:lang w:eastAsia="zh-CN"/>
        </w:rPr>
      </w:pPr>
      <w:r>
        <w:t>2）项目管理员</w:t>
      </w:r>
      <w:r>
        <w:rPr>
          <w:rFonts w:hint="eastAsia"/>
          <w:lang w:eastAsia="zh-CN"/>
        </w:rPr>
        <w:t>：</w:t>
      </w:r>
      <w:r>
        <w:t>负责组织编制项目质量计划和各维护工作质量、技术措施、安全措施，跟踪项目质量；负责维护工程项目质量责任的考核及奖罚；具体负责维护工程项目质量体系的运作；负责审核批准维护工作手册、技术措施、安全措施；参加维护工作要求、标准会审及技术交底、安全交底；主持质量检验工作，参与、监督、检查、指导维护工程实施；负责组织维护工作交接、总结及时验；组织维护工作质量的评审，组织不合格工作及存在不合格原因分析，负责制定纠正和预防措施；负责维护工程的质量跟踪、客户满意度跟踪、维护工作质量定期检验</w:t>
      </w:r>
      <w:r>
        <w:rPr>
          <w:rFonts w:hint="eastAsia"/>
          <w:lang w:eastAsia="zh-CN"/>
        </w:rPr>
        <w:t>。</w:t>
      </w:r>
    </w:p>
    <w:p>
      <w:pPr>
        <w:pStyle w:val="6"/>
        <w:numPr>
          <w:ilvl w:val="2"/>
          <w:numId w:val="2"/>
        </w:numPr>
        <w:bidi w:val="0"/>
        <w:ind w:left="709" w:leftChars="0" w:hanging="709" w:firstLineChars="0"/>
      </w:pPr>
      <w:bookmarkStart w:id="367" w:name="_Toc8756"/>
      <w:bookmarkStart w:id="368" w:name="_Toc121129713"/>
      <w:bookmarkStart w:id="369" w:name="_Toc121128601"/>
      <w:bookmarkStart w:id="370" w:name="_Toc78827293"/>
      <w:bookmarkStart w:id="371" w:name="_Toc121129045"/>
      <w:bookmarkStart w:id="372" w:name="_Toc121129263"/>
      <w:r>
        <w:t>质量保证体系</w:t>
      </w:r>
      <w:bookmarkEnd w:id="367"/>
      <w:bookmarkEnd w:id="368"/>
      <w:bookmarkEnd w:id="369"/>
      <w:bookmarkEnd w:id="370"/>
      <w:bookmarkEnd w:id="371"/>
      <w:bookmarkEnd w:id="372"/>
    </w:p>
    <w:p>
      <w:pPr>
        <w:ind w:firstLine="480"/>
      </w:pPr>
      <w:r>
        <w:t>公司实行第一质量责任人对工程质量负责</w:t>
      </w:r>
      <w:r>
        <w:rPr>
          <w:rFonts w:hint="eastAsia"/>
          <w:lang w:val="en-US" w:eastAsia="zh-CN"/>
        </w:rPr>
        <w:t>的</w:t>
      </w:r>
      <w:r>
        <w:t>制度，实行“谁主管谁负责”的原则。项目总协调是本工程质量的第一责任人，维护工程师对工程质量工作负有技术责任；</w:t>
      </w:r>
    </w:p>
    <w:p>
      <w:pPr>
        <w:ind w:firstLine="480"/>
      </w:pPr>
      <w:r>
        <w:t>项目总协调必须亲自抓质量工作，做到思想到位，责任到位，工作到位；并认真落实企业的质量管理手册、质量目标和质量管理计划</w:t>
      </w:r>
      <w:r>
        <w:rPr>
          <w:rFonts w:hint="eastAsia"/>
          <w:lang w:eastAsia="zh-CN"/>
        </w:rPr>
        <w:t>，</w:t>
      </w:r>
      <w:r>
        <w:t>定期或不定期的组织有关技术人员对工程质量进行检查。</w:t>
      </w:r>
    </w:p>
    <w:p>
      <w:pPr>
        <w:pStyle w:val="6"/>
        <w:numPr>
          <w:ilvl w:val="2"/>
          <w:numId w:val="2"/>
        </w:numPr>
        <w:bidi w:val="0"/>
        <w:ind w:left="709" w:leftChars="0" w:hanging="709" w:firstLineChars="0"/>
      </w:pPr>
      <w:bookmarkStart w:id="373" w:name="_Toc121129264"/>
      <w:bookmarkStart w:id="374" w:name="_Toc121129714"/>
      <w:bookmarkStart w:id="375" w:name="_Toc121128602"/>
      <w:bookmarkStart w:id="376" w:name="_Toc78827294"/>
      <w:bookmarkStart w:id="377" w:name="_Toc23348"/>
      <w:bookmarkStart w:id="378" w:name="_Toc121129046"/>
      <w:r>
        <w:t>质量管理措施</w:t>
      </w:r>
      <w:bookmarkEnd w:id="373"/>
      <w:bookmarkEnd w:id="374"/>
      <w:bookmarkEnd w:id="375"/>
      <w:bookmarkEnd w:id="376"/>
      <w:bookmarkEnd w:id="377"/>
      <w:bookmarkEnd w:id="378"/>
    </w:p>
    <w:p>
      <w:pPr>
        <w:ind w:firstLine="480"/>
      </w:pPr>
      <w:r>
        <w:t>根据实际情况制定一个质量管理实施细节方案，进一步明确各级人员的职责。从实际出发加强对员工的质量意识教育，认真组织学习相关的维护制度和与工程质量有关的其他现有国家标准或行业标准。同时在整个维护工作过程中，坚持“顾客至上，质量第一”的方针，为顾客做好合同期内的系统维护工作。</w:t>
      </w:r>
    </w:p>
    <w:p>
      <w:pPr>
        <w:ind w:firstLine="480"/>
      </w:pPr>
      <w:r>
        <w:t>1、项目实施准备阶段的质量管理</w:t>
      </w:r>
    </w:p>
    <w:p>
      <w:pPr>
        <w:ind w:firstLine="480"/>
      </w:pPr>
      <w:r>
        <w:t>认真做好技术交底工作，按维护任务交待清楚有关技术资料、工作流程、关键性技术要点、质量标准、现场情况等，保证所有维护人员对各自工序或工作的技术要求、质量要求有充分认识、并做好交底记录。</w:t>
      </w:r>
    </w:p>
    <w:p>
      <w:pPr>
        <w:ind w:firstLine="480"/>
      </w:pPr>
      <w:r>
        <w:t>2、项目实施过程中的质量管理</w:t>
      </w:r>
    </w:p>
    <w:p>
      <w:pPr>
        <w:ind w:firstLine="480"/>
      </w:pPr>
      <w:r>
        <w:t>严格安照甲方要求的维护工作内容、标准、要求来开展相关设备维护工作。各维护队员在实际的维护过程中如发现对维护要求有疑问时，应及时向项目负责人或相关的技术人员了解清楚后，方可进行设备维护，严禁擅自修改维护内容及标准要求，如发现此类现象，严格按公司的安全质量管理办法进行处罚。</w:t>
      </w:r>
    </w:p>
    <w:p>
      <w:pPr>
        <w:ind w:firstLine="480"/>
      </w:pPr>
      <w:r>
        <w:t>认真贯彻维护工作程序，严格执行施工组织设计方案和施工操作规程及有关技术规范，按照相关管理规定的要求施工。</w:t>
      </w:r>
    </w:p>
    <w:p>
      <w:pPr>
        <w:ind w:firstLine="480"/>
      </w:pPr>
      <w:r>
        <w:t>在维护工作的全过程中，搞好维护工作完成情况、维护质量检查和复核工作，做好维护工作的记录，健全工程维护档案。</w:t>
      </w:r>
    </w:p>
    <w:p>
      <w:pPr>
        <w:ind w:firstLine="480"/>
      </w:pPr>
      <w:r>
        <w:t>维护工作过程中要使每一个参与维护工作的人员都明确自己在质量工作上应付的责任。分工要明确，质量责任要层层落实，其关键是要落实到维护工作人员，不符合上岗条件的工人不得上岗，从制度上强化执行质量责任的自觉性。</w:t>
      </w:r>
    </w:p>
    <w:p>
      <w:pPr>
        <w:ind w:firstLine="480"/>
      </w:pPr>
      <w:r>
        <w:t>项目管理员应定期和不定期的对维护人员的维护工作质量检查，对检查的情况应做好详细的记录，发现质量问题应及时提出并督促相关维护组进行消缺。</w:t>
      </w:r>
    </w:p>
    <w:p>
      <w:pPr>
        <w:pStyle w:val="6"/>
        <w:numPr>
          <w:ilvl w:val="2"/>
          <w:numId w:val="2"/>
        </w:numPr>
        <w:bidi w:val="0"/>
        <w:ind w:left="709" w:leftChars="0" w:hanging="709" w:firstLineChars="0"/>
      </w:pPr>
      <w:bookmarkStart w:id="379" w:name="_Toc121129715"/>
      <w:bookmarkStart w:id="380" w:name="_Toc121128603"/>
      <w:bookmarkStart w:id="381" w:name="_Toc121129265"/>
      <w:bookmarkStart w:id="382" w:name="_Toc12664"/>
      <w:bookmarkStart w:id="383" w:name="_Toc121129047"/>
      <w:bookmarkStart w:id="384" w:name="_Toc78827295"/>
      <w:r>
        <w:t>质量管理及验收标准</w:t>
      </w:r>
      <w:bookmarkEnd w:id="379"/>
      <w:bookmarkEnd w:id="380"/>
      <w:bookmarkEnd w:id="381"/>
      <w:bookmarkEnd w:id="382"/>
      <w:bookmarkEnd w:id="383"/>
      <w:bookmarkEnd w:id="384"/>
    </w:p>
    <w:p>
      <w:pPr>
        <w:ind w:firstLine="480"/>
      </w:pPr>
      <w:r>
        <w:t>在维护工作中要严格执行维护制度相关要求及有关施工质量、验收标准、质量检验及评定标准等规定的要求。</w:t>
      </w:r>
    </w:p>
    <w:p>
      <w:pPr>
        <w:pStyle w:val="6"/>
        <w:numPr>
          <w:ilvl w:val="2"/>
          <w:numId w:val="2"/>
        </w:numPr>
        <w:bidi w:val="0"/>
        <w:ind w:left="709" w:leftChars="0" w:hanging="709" w:firstLineChars="0"/>
      </w:pPr>
      <w:bookmarkStart w:id="385" w:name="_Toc121128604"/>
      <w:bookmarkStart w:id="386" w:name="_Toc28436"/>
      <w:bookmarkStart w:id="387" w:name="_Toc121129266"/>
      <w:bookmarkStart w:id="388" w:name="_Toc121129716"/>
      <w:bookmarkStart w:id="389" w:name="_Toc121129048"/>
      <w:bookmarkStart w:id="390" w:name="_Toc78827296"/>
      <w:r>
        <w:t>质量保证技术措施</w:t>
      </w:r>
      <w:bookmarkEnd w:id="385"/>
      <w:bookmarkEnd w:id="386"/>
      <w:bookmarkEnd w:id="387"/>
      <w:bookmarkEnd w:id="388"/>
      <w:bookmarkEnd w:id="389"/>
      <w:bookmarkEnd w:id="390"/>
    </w:p>
    <w:p>
      <w:pPr>
        <w:ind w:firstLine="480"/>
      </w:pPr>
      <w:r>
        <w:t>技术交底制度：技术交底的目的是是工程管理和作业人员了解掌握施工方案、工艺要求、工程内容、技术标准、施工程序、质量标准、工期要求、安全要求、安全措施等，做到心中有数。</w:t>
      </w:r>
    </w:p>
    <w:p>
      <w:pPr>
        <w:pStyle w:val="5"/>
        <w:numPr>
          <w:ilvl w:val="1"/>
          <w:numId w:val="2"/>
        </w:numPr>
        <w:bidi w:val="0"/>
        <w:ind w:left="567" w:leftChars="0" w:hanging="567" w:firstLineChars="0"/>
      </w:pPr>
      <w:bookmarkStart w:id="391" w:name="_Toc121128605"/>
      <w:bookmarkStart w:id="392" w:name="_Toc121129267"/>
      <w:bookmarkStart w:id="393" w:name="_Toc121129717"/>
      <w:bookmarkStart w:id="394" w:name="_Toc29304"/>
      <w:bookmarkStart w:id="395" w:name="_Toc26749"/>
      <w:bookmarkStart w:id="396" w:name="_Toc23178"/>
      <w:bookmarkStart w:id="397" w:name="_Toc121129049"/>
      <w:bookmarkStart w:id="398" w:name="_Toc78827297"/>
      <w:r>
        <w:t>管理及监督计划</w:t>
      </w:r>
      <w:bookmarkEnd w:id="391"/>
      <w:bookmarkEnd w:id="392"/>
      <w:bookmarkEnd w:id="393"/>
      <w:bookmarkEnd w:id="394"/>
      <w:bookmarkEnd w:id="395"/>
      <w:bookmarkEnd w:id="396"/>
      <w:bookmarkEnd w:id="397"/>
      <w:bookmarkEnd w:id="398"/>
    </w:p>
    <w:p>
      <w:pPr>
        <w:ind w:firstLine="480"/>
        <w:rPr>
          <w:rFonts w:hint="eastAsia"/>
          <w:lang w:eastAsia="zh-CN"/>
        </w:rPr>
      </w:pPr>
      <w:r>
        <w:t>只有有效的管理制度，才能为客户提供优质的售后服务。在售后服务方面，我们制定以下管理制度</w:t>
      </w:r>
      <w:r>
        <w:rPr>
          <w:rFonts w:hint="eastAsia"/>
          <w:lang w:eastAsia="zh-CN"/>
        </w:rPr>
        <w:t>。</w:t>
      </w:r>
    </w:p>
    <w:p>
      <w:pPr>
        <w:ind w:firstLine="480"/>
      </w:pPr>
      <w:bookmarkStart w:id="399" w:name="_Toc78827298"/>
      <w:bookmarkStart w:id="400" w:name="_Toc121129718"/>
      <w:bookmarkStart w:id="401" w:name="_Toc121128606"/>
      <w:bookmarkStart w:id="402" w:name="_Toc19257"/>
      <w:bookmarkStart w:id="403" w:name="_Toc121129268"/>
      <w:bookmarkStart w:id="404" w:name="_Toc121129050"/>
      <w:r>
        <w:rPr>
          <w:rFonts w:hint="eastAsia"/>
          <w:lang w:eastAsia="zh-CN"/>
        </w:rPr>
        <w:t>（</w:t>
      </w:r>
      <w:r>
        <w:rPr>
          <w:rFonts w:hint="eastAsia"/>
          <w:lang w:val="en-US" w:eastAsia="zh-CN"/>
        </w:rPr>
        <w:t>一</w:t>
      </w:r>
      <w:r>
        <w:rPr>
          <w:rFonts w:hint="eastAsia"/>
          <w:lang w:eastAsia="zh-CN"/>
        </w:rPr>
        <w:t>）</w:t>
      </w:r>
      <w:r>
        <w:t>维护管理</w:t>
      </w:r>
      <w:bookmarkEnd w:id="399"/>
      <w:bookmarkEnd w:id="400"/>
      <w:bookmarkEnd w:id="401"/>
      <w:bookmarkEnd w:id="402"/>
      <w:bookmarkEnd w:id="403"/>
      <w:bookmarkEnd w:id="404"/>
    </w:p>
    <w:p>
      <w:pPr>
        <w:ind w:firstLine="480"/>
      </w:pPr>
      <w:r>
        <w:t>我们将详细记录每次维护的人员、时间、内容及结果，记录在案，以便于检查和监督问题解决的进度情况。</w:t>
      </w:r>
    </w:p>
    <w:p>
      <w:pPr>
        <w:ind w:firstLine="480"/>
      </w:pPr>
      <w:bookmarkStart w:id="405" w:name="_Toc121129051"/>
      <w:bookmarkStart w:id="406" w:name="_Toc121129719"/>
      <w:bookmarkStart w:id="407" w:name="_Toc17680"/>
      <w:bookmarkStart w:id="408" w:name="_Toc121129269"/>
      <w:bookmarkStart w:id="409" w:name="_Toc78827299"/>
      <w:bookmarkStart w:id="410" w:name="_Toc121128607"/>
      <w:r>
        <w:rPr>
          <w:rFonts w:hint="eastAsia"/>
          <w:lang w:eastAsia="zh-CN"/>
        </w:rPr>
        <w:t>（</w:t>
      </w:r>
      <w:r>
        <w:rPr>
          <w:rFonts w:hint="eastAsia"/>
          <w:lang w:val="en-US" w:eastAsia="zh-CN"/>
        </w:rPr>
        <w:t>二</w:t>
      </w:r>
      <w:r>
        <w:rPr>
          <w:rFonts w:hint="eastAsia"/>
          <w:lang w:eastAsia="zh-CN"/>
        </w:rPr>
        <w:t>）</w:t>
      </w:r>
      <w:r>
        <w:t>服务监督机制</w:t>
      </w:r>
      <w:bookmarkEnd w:id="405"/>
      <w:bookmarkEnd w:id="406"/>
      <w:bookmarkEnd w:id="407"/>
      <w:bookmarkEnd w:id="408"/>
      <w:bookmarkEnd w:id="409"/>
      <w:bookmarkEnd w:id="410"/>
    </w:p>
    <w:p>
      <w:pPr>
        <w:ind w:firstLine="480"/>
      </w:pPr>
      <w:r>
        <w:t>当客户对我们的服务质量和服务态度有任何不满意，可拨打公司服务投诉。我们将通过服务事件升级体系保证在三个工作日内认真处理您的投诉，直到您满意为止。同时我们将定期、主动给客户打电话，了解客户系统的运行状况，将系统隐患消灭在萌芽状态；定期上门例行检查，对发现的问题及时修复，并给出《检测及改进建议》报告。</w:t>
      </w:r>
    </w:p>
    <w:p>
      <w:pPr>
        <w:ind w:firstLine="480"/>
      </w:pPr>
      <w:bookmarkStart w:id="411" w:name="_Toc121129270"/>
      <w:bookmarkStart w:id="412" w:name="_Toc78827300"/>
      <w:bookmarkStart w:id="413" w:name="_Toc17727"/>
      <w:bookmarkStart w:id="414" w:name="_Toc121129052"/>
      <w:bookmarkStart w:id="415" w:name="_Toc121129720"/>
      <w:bookmarkStart w:id="416" w:name="_Toc121128608"/>
      <w:r>
        <w:rPr>
          <w:rFonts w:hint="eastAsia"/>
          <w:lang w:eastAsia="zh-CN"/>
        </w:rPr>
        <w:t>（</w:t>
      </w:r>
      <w:r>
        <w:rPr>
          <w:rFonts w:hint="eastAsia"/>
          <w:lang w:val="en-US" w:eastAsia="zh-CN"/>
        </w:rPr>
        <w:t>三</w:t>
      </w:r>
      <w:r>
        <w:rPr>
          <w:rFonts w:hint="eastAsia"/>
          <w:lang w:eastAsia="zh-CN"/>
        </w:rPr>
        <w:t>）</w:t>
      </w:r>
      <w:r>
        <w:t>投诉管理</w:t>
      </w:r>
      <w:bookmarkEnd w:id="411"/>
      <w:bookmarkEnd w:id="412"/>
      <w:bookmarkEnd w:id="413"/>
      <w:bookmarkEnd w:id="414"/>
      <w:bookmarkEnd w:id="415"/>
      <w:bookmarkEnd w:id="416"/>
    </w:p>
    <w:p>
      <w:pPr>
        <w:ind w:firstLine="480"/>
      </w:pPr>
      <w:r>
        <w:t>我们将设立投诉接纳人员，负责收集用户对我公司服务的投诉，客户可以通过Email、投诉热线或其它方式对我公司服务不满的地方提出投诉，我公司的投诉接纳人员将投诉记录在案，并提交给实施与服务中心总经理，实施与服务中心总经理确认投诉，处理并监督改正，将处理结果通过Email或其它方式发送到用户处。</w:t>
      </w:r>
    </w:p>
    <w:p>
      <w:pPr>
        <w:ind w:firstLine="480"/>
      </w:pPr>
      <w:bookmarkStart w:id="417" w:name="_Toc121129271"/>
      <w:bookmarkStart w:id="418" w:name="_Toc121129053"/>
      <w:bookmarkStart w:id="419" w:name="_Toc121128609"/>
      <w:bookmarkStart w:id="420" w:name="_Toc121129721"/>
      <w:bookmarkStart w:id="421" w:name="_Toc78827301"/>
      <w:bookmarkStart w:id="422" w:name="_Toc12854"/>
      <w:r>
        <w:rPr>
          <w:rFonts w:hint="eastAsia"/>
          <w:lang w:eastAsia="zh-CN"/>
        </w:rPr>
        <w:t>（</w:t>
      </w:r>
      <w:r>
        <w:rPr>
          <w:rFonts w:hint="eastAsia"/>
          <w:lang w:val="en-US" w:eastAsia="zh-CN"/>
        </w:rPr>
        <w:t>四</w:t>
      </w:r>
      <w:r>
        <w:rPr>
          <w:rFonts w:hint="eastAsia"/>
          <w:lang w:eastAsia="zh-CN"/>
        </w:rPr>
        <w:t>）</w:t>
      </w:r>
      <w:r>
        <w:t>会议管理</w:t>
      </w:r>
      <w:bookmarkEnd w:id="417"/>
      <w:bookmarkEnd w:id="418"/>
      <w:bookmarkEnd w:id="419"/>
      <w:bookmarkEnd w:id="420"/>
      <w:bookmarkEnd w:id="421"/>
      <w:bookmarkEnd w:id="422"/>
    </w:p>
    <w:p>
      <w:pPr>
        <w:ind w:firstLine="480"/>
      </w:pPr>
      <w:r>
        <w:t>实施与服务中心将设立两星期一次的例会制度，处理服务过程中出现的问题，用户的投诉等。</w:t>
      </w:r>
    </w:p>
    <w:p>
      <w:pPr>
        <w:pStyle w:val="5"/>
        <w:numPr>
          <w:ilvl w:val="1"/>
          <w:numId w:val="2"/>
        </w:numPr>
        <w:bidi w:val="0"/>
        <w:ind w:left="567" w:leftChars="0" w:hanging="567" w:firstLineChars="0"/>
      </w:pPr>
      <w:bookmarkStart w:id="423" w:name="_Toc121129722"/>
      <w:bookmarkStart w:id="424" w:name="_Toc121129272"/>
      <w:bookmarkStart w:id="425" w:name="_Toc121129054"/>
      <w:bookmarkStart w:id="426" w:name="_Toc78827302"/>
      <w:bookmarkStart w:id="427" w:name="_Toc6286"/>
      <w:bookmarkStart w:id="428" w:name="_Toc121128610"/>
      <w:bookmarkStart w:id="429" w:name="_Toc7935"/>
      <w:bookmarkStart w:id="430" w:name="_Toc27888"/>
      <w:r>
        <w:t>服务响应时间</w:t>
      </w:r>
      <w:bookmarkEnd w:id="423"/>
      <w:bookmarkEnd w:id="424"/>
      <w:bookmarkEnd w:id="425"/>
      <w:bookmarkEnd w:id="426"/>
      <w:bookmarkEnd w:id="427"/>
      <w:bookmarkEnd w:id="428"/>
      <w:bookmarkEnd w:id="429"/>
      <w:bookmarkEnd w:id="430"/>
    </w:p>
    <w:p>
      <w:pPr>
        <w:ind w:firstLine="480"/>
      </w:pPr>
      <w:r>
        <w:t>A、提供人员入驻现场进行维护。</w:t>
      </w:r>
    </w:p>
    <w:p>
      <w:pPr>
        <w:ind w:firstLine="480"/>
      </w:pPr>
      <w:r>
        <w:t>B、在任何时段内（内地作息时间），派工程师在一小时内对故障做出初步判断，简单故障2小时内解决，复杂故障24小时内解决，特殊情况尽全力保障在最短时间内解决。</w:t>
      </w:r>
    </w:p>
    <w:p>
      <w:pPr>
        <w:ind w:firstLine="480"/>
      </w:pPr>
      <w:r>
        <w:t>C、用户方如有重要活动，提供必要的现场保障及支持服务。</w:t>
      </w:r>
    </w:p>
    <w:p>
      <w:pPr>
        <w:ind w:firstLine="480"/>
      </w:pPr>
      <w:r>
        <w:t>D、对应用软件的定期检查调优。</w:t>
      </w:r>
    </w:p>
    <w:p>
      <w:pPr>
        <w:pStyle w:val="5"/>
        <w:numPr>
          <w:ilvl w:val="1"/>
          <w:numId w:val="2"/>
        </w:numPr>
        <w:bidi w:val="0"/>
        <w:ind w:left="567" w:leftChars="0" w:hanging="567" w:firstLineChars="0"/>
      </w:pPr>
      <w:bookmarkStart w:id="431" w:name="_Toc10513"/>
      <w:bookmarkStart w:id="432" w:name="_Toc17086"/>
      <w:bookmarkStart w:id="433" w:name="_Toc121129274"/>
      <w:bookmarkStart w:id="434" w:name="_Toc121129056"/>
      <w:bookmarkStart w:id="435" w:name="_Toc121129724"/>
      <w:bookmarkStart w:id="436" w:name="_Toc21448"/>
      <w:bookmarkStart w:id="437" w:name="_Toc78827304"/>
      <w:bookmarkStart w:id="438" w:name="_Toc121128612"/>
      <w:r>
        <w:t>售后服务可持续发展策略</w:t>
      </w:r>
      <w:bookmarkEnd w:id="431"/>
      <w:bookmarkEnd w:id="432"/>
      <w:bookmarkEnd w:id="433"/>
      <w:bookmarkEnd w:id="434"/>
      <w:bookmarkEnd w:id="435"/>
      <w:bookmarkEnd w:id="436"/>
      <w:bookmarkEnd w:id="437"/>
      <w:bookmarkEnd w:id="438"/>
    </w:p>
    <w:p>
      <w:pPr>
        <w:pStyle w:val="6"/>
        <w:numPr>
          <w:ilvl w:val="2"/>
          <w:numId w:val="2"/>
        </w:numPr>
        <w:bidi w:val="0"/>
        <w:ind w:left="709" w:leftChars="0" w:hanging="709" w:firstLineChars="0"/>
      </w:pPr>
      <w:bookmarkStart w:id="439" w:name="_Toc3537"/>
      <w:bookmarkStart w:id="440" w:name="_Toc121128613"/>
      <w:bookmarkStart w:id="441" w:name="_Toc121129725"/>
      <w:bookmarkStart w:id="442" w:name="_Toc121129275"/>
      <w:bookmarkStart w:id="443" w:name="_Toc121129057"/>
      <w:bookmarkStart w:id="444" w:name="_Toc78827305"/>
      <w:r>
        <w:t>系列产品的可持续发展能力</w:t>
      </w:r>
      <w:bookmarkEnd w:id="439"/>
      <w:bookmarkEnd w:id="440"/>
      <w:bookmarkEnd w:id="441"/>
      <w:bookmarkEnd w:id="442"/>
      <w:bookmarkEnd w:id="443"/>
      <w:bookmarkEnd w:id="444"/>
    </w:p>
    <w:p>
      <w:pPr>
        <w:ind w:firstLine="480"/>
      </w:pPr>
      <w:r>
        <w:t>作为数字化</w:t>
      </w:r>
      <w:r>
        <w:rPr>
          <w:rFonts w:hint="eastAsia"/>
          <w:lang w:val="en-US" w:eastAsia="zh-CN"/>
        </w:rPr>
        <w:t>高新科技产业公司，</w:t>
      </w:r>
      <w:r>
        <w:t>已开发了从平台软件、到手机端软件、再到具体强大升级功能的全业务系统。形成了从后台到前端、再到移动督办等全线的产品，从而可以为用户提供全面的解决方案，真正实现数据共享、资源共享。</w:t>
      </w:r>
    </w:p>
    <w:p>
      <w:pPr>
        <w:ind w:firstLine="480"/>
      </w:pPr>
      <w:r>
        <w:t>公司目前在研发产品包括从移动执法、社区网格化管理、市容环卫综合管理、网上审批、应急指挥等</w:t>
      </w:r>
      <w:r>
        <w:rPr>
          <w:rFonts w:hint="eastAsia"/>
          <w:lang w:val="en-US" w:eastAsia="zh-CN"/>
        </w:rPr>
        <w:t>智慧城市</w:t>
      </w:r>
      <w:r>
        <w:t>全线产品，</w:t>
      </w:r>
      <w:r>
        <w:rPr>
          <w:rFonts w:hint="eastAsia"/>
          <w:lang w:val="en-US" w:eastAsia="zh-CN"/>
        </w:rPr>
        <w:t>也提供先进的智慧城市解决方案，</w:t>
      </w:r>
      <w:r>
        <w:t>这也为客户保护现有投资、拓展应用范围提供了充分的保障。</w:t>
      </w:r>
    </w:p>
    <w:p>
      <w:pPr>
        <w:pStyle w:val="6"/>
        <w:numPr>
          <w:ilvl w:val="2"/>
          <w:numId w:val="2"/>
        </w:numPr>
        <w:bidi w:val="0"/>
        <w:ind w:left="709" w:leftChars="0" w:hanging="709" w:firstLineChars="0"/>
      </w:pPr>
      <w:bookmarkStart w:id="445" w:name="_Toc29724"/>
      <w:bookmarkStart w:id="446" w:name="_Toc121128615"/>
      <w:bookmarkStart w:id="447" w:name="_Toc78827307"/>
      <w:bookmarkStart w:id="448" w:name="_Toc121129059"/>
      <w:bookmarkStart w:id="449" w:name="_Toc121129277"/>
      <w:bookmarkStart w:id="450" w:name="_Toc121129727"/>
      <w:r>
        <w:t>强大的研发技术支持</w:t>
      </w:r>
      <w:bookmarkEnd w:id="445"/>
      <w:bookmarkEnd w:id="446"/>
      <w:bookmarkEnd w:id="447"/>
      <w:bookmarkEnd w:id="448"/>
      <w:bookmarkEnd w:id="449"/>
      <w:bookmarkEnd w:id="450"/>
    </w:p>
    <w:p>
      <w:pPr>
        <w:ind w:firstLine="480"/>
      </w:pPr>
      <w:r>
        <w:t>我公司在基于GIS的WEB开发领域有着先天的技术优势，公司在软件相关的每一个方面都有专业的人员进行技术支持，如GIS开发，WEB设计，数据库设计和调优等等，并且将大量的实践通过Mantis系统（BUG跟踪和需求管理）和CVS系统（配置管理和版本管理）进行管理，实现技术的稳定和经验的传承。公司对于售后服务的响应级别高于一般的研发工作。</w:t>
      </w:r>
    </w:p>
    <w:p>
      <w:pPr>
        <w:pStyle w:val="6"/>
        <w:numPr>
          <w:ilvl w:val="2"/>
          <w:numId w:val="2"/>
        </w:numPr>
        <w:bidi w:val="0"/>
        <w:ind w:left="709" w:leftChars="0" w:hanging="709" w:firstLineChars="0"/>
      </w:pPr>
      <w:bookmarkStart w:id="451" w:name="_Toc121128616"/>
      <w:bookmarkStart w:id="452" w:name="_Toc121129060"/>
      <w:bookmarkStart w:id="453" w:name="_Toc78827308"/>
      <w:bookmarkStart w:id="454" w:name="_Toc10044"/>
      <w:bookmarkStart w:id="455" w:name="_Toc121129278"/>
      <w:bookmarkStart w:id="456" w:name="_Toc121129728"/>
      <w:r>
        <w:t>科学的售后服务管理</w:t>
      </w:r>
      <w:bookmarkEnd w:id="451"/>
      <w:bookmarkEnd w:id="452"/>
      <w:bookmarkEnd w:id="453"/>
      <w:bookmarkEnd w:id="454"/>
      <w:bookmarkEnd w:id="455"/>
      <w:bookmarkEnd w:id="456"/>
    </w:p>
    <w:p>
      <w:pPr>
        <w:ind w:firstLine="480"/>
      </w:pPr>
      <w:r>
        <w:t>我公司提供多种售后服务方式，并对售后服务进行详细记录，专业人员定期分析售后服务状况，并定期的对人员数量进行调整，对人员素质进行定期培训提高。公司以用户满意为售后服务管理的唯一宗旨。</w:t>
      </w:r>
    </w:p>
    <w:p>
      <w:pPr>
        <w:ind w:firstLine="480"/>
      </w:pPr>
      <w:r>
        <w:t>我公司坚信，保证客户的产品和设备连续、稳定、高效地运行，最大限度地保护客户投资，为客户提供产品扩充和升级服务等，同时通过制定客户维护计划，是实现售后服务可持续发展的必要方式。</w:t>
      </w:r>
    </w:p>
    <w:p>
      <w:pPr>
        <w:pStyle w:val="6"/>
        <w:numPr>
          <w:ilvl w:val="2"/>
          <w:numId w:val="2"/>
        </w:numPr>
        <w:bidi w:val="0"/>
        <w:ind w:left="709" w:leftChars="0" w:hanging="709" w:firstLineChars="0"/>
      </w:pPr>
      <w:bookmarkStart w:id="457" w:name="_Toc121129729"/>
      <w:bookmarkStart w:id="458" w:name="_Toc78827309"/>
      <w:bookmarkStart w:id="459" w:name="_Toc20787"/>
      <w:bookmarkStart w:id="460" w:name="_Toc121128617"/>
      <w:bookmarkStart w:id="461" w:name="_Toc121129279"/>
      <w:bookmarkStart w:id="462" w:name="_Toc121129061"/>
      <w:r>
        <w:t>可持续的售后服务手段</w:t>
      </w:r>
      <w:bookmarkEnd w:id="457"/>
      <w:bookmarkEnd w:id="458"/>
      <w:bookmarkEnd w:id="459"/>
      <w:bookmarkEnd w:id="460"/>
      <w:bookmarkEnd w:id="461"/>
      <w:bookmarkEnd w:id="462"/>
    </w:p>
    <w:p>
      <w:pPr>
        <w:ind w:firstLine="480"/>
      </w:pPr>
      <w:r>
        <w:t>多种信息反馈渠道，客户可通过电话、传真、E-mail、Web等方式进行全方位的沟通。随时为客户提供免费技术咨询，即时为客户设身处地排忧解难，做到以最优异的服务，最大限度地满足客户的需求；</w:t>
      </w:r>
    </w:p>
    <w:p>
      <w:pPr>
        <w:ind w:firstLine="480"/>
        <w:rPr>
          <w:rFonts w:hint="eastAsia" w:eastAsia="宋体"/>
          <w:lang w:eastAsia="zh-CN"/>
        </w:rPr>
      </w:pPr>
      <w:r>
        <w:t>快速的响应时间，无论对以任何方式到达公司的维修产品，还是对需抵达客户现场的上门维修，针对客户的情况做出最迅速的反馈，保证规定时间内为客户完成维修；</w:t>
      </w:r>
    </w:p>
    <w:p>
      <w:pPr>
        <w:ind w:firstLine="480"/>
        <w:rPr>
          <w:rFonts w:hint="eastAsia" w:eastAsia="宋体"/>
          <w:lang w:eastAsia="zh-CN"/>
        </w:rPr>
      </w:pPr>
      <w:r>
        <w:t>定期维护，制定预防性维护流程，以便在问题出现之前就能发现问题并采取相应的措施，避免问题的发生或堆积。进行定期维护时，其日期安排以不影响客户日常工作为前提；</w:t>
      </w:r>
    </w:p>
    <w:p>
      <w:pPr>
        <w:ind w:firstLine="480"/>
      </w:pPr>
      <w:r>
        <w:t>不定期维护：在工作中发生问题时，售后服务人员将立即作出反应，提供最佳的解决方法。故障排除后，售后服务人员对结果进行分析，提供故障报告；</w:t>
      </w:r>
    </w:p>
    <w:p>
      <w:pPr>
        <w:ind w:firstLine="480"/>
      </w:pPr>
      <w:r>
        <w:t>发掘新需求，在售后服务过程中要不断发掘客户需求，并向客户推荐新的产品或解决方案，满足客户需求，实现服务深化，用户原始投资得到可持续支持和发展。</w:t>
      </w:r>
    </w:p>
    <w:p>
      <w:pPr>
        <w:widowControl/>
        <w:spacing w:line="240" w:lineRule="auto"/>
        <w:ind w:firstLine="0" w:firstLineChars="0"/>
        <w:jc w:val="left"/>
        <w:rPr>
          <w:b/>
          <w:bCs/>
          <w:kern w:val="44"/>
          <w:sz w:val="44"/>
          <w:szCs w:val="44"/>
        </w:rPr>
      </w:pPr>
      <w:r>
        <w:br w:type="page"/>
      </w:r>
    </w:p>
    <w:p>
      <w:pPr>
        <w:pStyle w:val="4"/>
        <w:numPr>
          <w:ilvl w:val="0"/>
          <w:numId w:val="2"/>
        </w:numPr>
        <w:bidi w:val="0"/>
        <w:ind w:left="425" w:leftChars="0" w:hanging="425" w:firstLineChars="0"/>
      </w:pPr>
      <w:bookmarkStart w:id="463" w:name="_Toc78827310"/>
      <w:bookmarkStart w:id="464" w:name="_Toc121129062"/>
      <w:bookmarkStart w:id="465" w:name="_Toc26936"/>
      <w:bookmarkStart w:id="466" w:name="_Toc121129280"/>
      <w:bookmarkStart w:id="467" w:name="_Toc121128618"/>
      <w:bookmarkStart w:id="468" w:name="_Toc12168"/>
      <w:bookmarkStart w:id="469" w:name="_Toc31770"/>
      <w:bookmarkStart w:id="470" w:name="_Toc121129730"/>
      <w:r>
        <w:t>项目验收</w:t>
      </w:r>
      <w:bookmarkEnd w:id="463"/>
      <w:bookmarkEnd w:id="464"/>
      <w:bookmarkEnd w:id="465"/>
      <w:bookmarkEnd w:id="466"/>
      <w:bookmarkEnd w:id="467"/>
      <w:bookmarkEnd w:id="468"/>
      <w:bookmarkEnd w:id="469"/>
      <w:bookmarkEnd w:id="470"/>
    </w:p>
    <w:p>
      <w:pPr>
        <w:pStyle w:val="5"/>
        <w:numPr>
          <w:ilvl w:val="1"/>
          <w:numId w:val="2"/>
        </w:numPr>
        <w:bidi w:val="0"/>
        <w:ind w:left="567" w:leftChars="0" w:hanging="567" w:firstLineChars="0"/>
      </w:pPr>
      <w:bookmarkStart w:id="471" w:name="_Toc121129063"/>
      <w:bookmarkStart w:id="472" w:name="_Toc121129731"/>
      <w:bookmarkStart w:id="473" w:name="_Toc14957"/>
      <w:bookmarkStart w:id="474" w:name="_Toc121128619"/>
      <w:bookmarkStart w:id="475" w:name="_Toc32666"/>
      <w:bookmarkStart w:id="476" w:name="_Toc24029"/>
      <w:bookmarkStart w:id="477" w:name="_Toc121129281"/>
      <w:bookmarkStart w:id="478" w:name="_Toc78827311"/>
      <w:r>
        <w:t>验收目的</w:t>
      </w:r>
      <w:bookmarkEnd w:id="471"/>
      <w:bookmarkEnd w:id="472"/>
      <w:bookmarkEnd w:id="473"/>
      <w:bookmarkEnd w:id="474"/>
      <w:bookmarkEnd w:id="475"/>
      <w:bookmarkEnd w:id="476"/>
      <w:bookmarkEnd w:id="477"/>
      <w:bookmarkEnd w:id="478"/>
    </w:p>
    <w:p>
      <w:pPr>
        <w:ind w:firstLine="480"/>
      </w:pPr>
      <w:r>
        <w:t>为使</w:t>
      </w:r>
      <w:r>
        <w:rPr>
          <w:rFonts w:hint="eastAsia"/>
          <w:lang w:eastAsia="zh-CN"/>
        </w:rPr>
        <w:t>榆林市横山区智慧城市建设（一期）项目</w:t>
      </w:r>
      <w:r>
        <w:t>能够严格按照招标文件的要求进行建设工作，确保项目竣工后达到有关要求和标准，并能正常投入运行，必须</w:t>
      </w:r>
      <w:r>
        <w:rPr>
          <w:rFonts w:hint="eastAsia"/>
          <w:lang w:val="en-US" w:eastAsia="zh-CN"/>
        </w:rPr>
        <w:t>对</w:t>
      </w:r>
      <w:r>
        <w:t>项目进行</w:t>
      </w:r>
      <w:r>
        <w:rPr>
          <w:rFonts w:hint="eastAsia"/>
          <w:lang w:val="en-US" w:eastAsia="zh-CN"/>
        </w:rPr>
        <w:t>整体</w:t>
      </w:r>
      <w:r>
        <w:t>验收。</w:t>
      </w:r>
    </w:p>
    <w:p>
      <w:pPr>
        <w:pStyle w:val="5"/>
        <w:numPr>
          <w:ilvl w:val="1"/>
          <w:numId w:val="2"/>
        </w:numPr>
        <w:bidi w:val="0"/>
        <w:ind w:left="567" w:leftChars="0" w:hanging="567" w:firstLineChars="0"/>
      </w:pPr>
      <w:bookmarkStart w:id="479" w:name="_Toc121129732"/>
      <w:bookmarkStart w:id="480" w:name="_Toc121129282"/>
      <w:bookmarkStart w:id="481" w:name="_Toc16740"/>
      <w:bookmarkStart w:id="482" w:name="_Toc121129064"/>
      <w:bookmarkStart w:id="483" w:name="_Toc147"/>
      <w:bookmarkStart w:id="484" w:name="_Toc121128620"/>
      <w:bookmarkStart w:id="485" w:name="_Toc30637"/>
      <w:bookmarkStart w:id="486" w:name="_Toc78827312"/>
      <w:r>
        <w:t>项目验收的前提条件</w:t>
      </w:r>
      <w:bookmarkEnd w:id="479"/>
      <w:bookmarkEnd w:id="480"/>
      <w:bookmarkEnd w:id="481"/>
      <w:bookmarkEnd w:id="482"/>
      <w:bookmarkEnd w:id="483"/>
      <w:bookmarkEnd w:id="484"/>
      <w:bookmarkEnd w:id="485"/>
      <w:bookmarkEnd w:id="486"/>
    </w:p>
    <w:p>
      <w:pPr>
        <w:ind w:firstLine="480"/>
      </w:pPr>
      <w:r>
        <w:t>（一）所有建设项目按照合同要求全部建成，并满足使用要求；</w:t>
      </w:r>
    </w:p>
    <w:p>
      <w:pPr>
        <w:ind w:firstLine="480"/>
      </w:pPr>
      <w:r>
        <w:t>（二）各个分项工程全部建设完成；</w:t>
      </w:r>
    </w:p>
    <w:p>
      <w:pPr>
        <w:ind w:firstLine="480"/>
      </w:pPr>
      <w:r>
        <w:t>（</w:t>
      </w:r>
      <w:r>
        <w:rPr>
          <w:rFonts w:hint="eastAsia"/>
          <w:lang w:val="en-US" w:eastAsia="zh-CN"/>
        </w:rPr>
        <w:t>三</w:t>
      </w:r>
      <w:r>
        <w:t>）各种技术文档和验收资料完备，符合合同的内容；</w:t>
      </w:r>
    </w:p>
    <w:p>
      <w:pPr>
        <w:ind w:firstLine="480"/>
      </w:pPr>
      <w:r>
        <w:t>（</w:t>
      </w:r>
      <w:r>
        <w:rPr>
          <w:rFonts w:hint="eastAsia"/>
          <w:lang w:val="en-US" w:eastAsia="zh-CN"/>
        </w:rPr>
        <w:t>四</w:t>
      </w:r>
      <w:r>
        <w:t>）系统建设和数据处理符合信息安全的要求；</w:t>
      </w:r>
    </w:p>
    <w:p>
      <w:pPr>
        <w:ind w:firstLine="480"/>
      </w:pPr>
      <w:r>
        <w:t>（</w:t>
      </w:r>
      <w:r>
        <w:rPr>
          <w:rFonts w:hint="eastAsia"/>
          <w:lang w:val="en-US" w:eastAsia="zh-CN"/>
        </w:rPr>
        <w:t>五</w:t>
      </w:r>
      <w:r>
        <w:t>）系统上线试运行</w:t>
      </w:r>
      <w:r>
        <w:rPr>
          <w:rFonts w:hint="eastAsia"/>
          <w:lang w:val="en-US" w:eastAsia="zh-CN"/>
        </w:rPr>
        <w:t>约定时长并正常运转</w:t>
      </w:r>
      <w:r>
        <w:t>；</w:t>
      </w:r>
    </w:p>
    <w:p>
      <w:pPr>
        <w:ind w:firstLine="480"/>
      </w:pPr>
      <w:r>
        <w:t>（</w:t>
      </w:r>
      <w:r>
        <w:rPr>
          <w:rFonts w:hint="eastAsia"/>
          <w:lang w:val="en-US" w:eastAsia="zh-CN"/>
        </w:rPr>
        <w:t>六</w:t>
      </w:r>
      <w:r>
        <w:t>）经过相关主管部门和项目业主同意；</w:t>
      </w:r>
    </w:p>
    <w:p>
      <w:pPr>
        <w:ind w:firstLine="480"/>
      </w:pPr>
      <w:r>
        <w:t>（</w:t>
      </w:r>
      <w:r>
        <w:rPr>
          <w:rFonts w:hint="eastAsia"/>
          <w:lang w:val="en-US" w:eastAsia="zh-CN"/>
        </w:rPr>
        <w:t>七</w:t>
      </w:r>
      <w:r>
        <w:t>）合同或合同附件规定的其他验收条件。</w:t>
      </w:r>
    </w:p>
    <w:p>
      <w:pPr>
        <w:pStyle w:val="5"/>
        <w:numPr>
          <w:ilvl w:val="1"/>
          <w:numId w:val="2"/>
        </w:numPr>
        <w:bidi w:val="0"/>
        <w:ind w:left="567" w:leftChars="0" w:hanging="567" w:firstLineChars="0"/>
      </w:pPr>
      <w:bookmarkStart w:id="487" w:name="_Toc78827313"/>
      <w:bookmarkStart w:id="488" w:name="_Toc21249"/>
      <w:bookmarkStart w:id="489" w:name="_Toc121129065"/>
      <w:bookmarkStart w:id="490" w:name="_Toc121128621"/>
      <w:bookmarkStart w:id="491" w:name="_Toc121129283"/>
      <w:bookmarkStart w:id="492" w:name="_Toc121129733"/>
      <w:bookmarkStart w:id="493" w:name="_Toc28721"/>
      <w:bookmarkStart w:id="494" w:name="_Toc28910"/>
      <w:r>
        <w:t>验收</w:t>
      </w:r>
      <w:bookmarkEnd w:id="487"/>
      <w:r>
        <w:t>要求</w:t>
      </w:r>
      <w:bookmarkEnd w:id="488"/>
      <w:bookmarkEnd w:id="489"/>
      <w:bookmarkEnd w:id="490"/>
      <w:bookmarkEnd w:id="491"/>
      <w:bookmarkEnd w:id="492"/>
      <w:bookmarkEnd w:id="493"/>
      <w:bookmarkEnd w:id="494"/>
    </w:p>
    <w:p>
      <w:pPr>
        <w:ind w:firstLine="480"/>
      </w:pPr>
      <w:r>
        <w:t>因乙方提供的系统原因造成系统故障，乙方应及时排除并进行修改完善。在试运行期内乙方如不能解决系统运行的问题，甲方有权要求延长试运行期。若系统试运行期内甲方发现问题的，甲方应通知乙方，乙方在接到甲方的通知后，在规定的限期内进行修改完善。</w:t>
      </w:r>
    </w:p>
    <w:p>
      <w:pPr>
        <w:ind w:firstLine="480"/>
        <w:rPr>
          <w:rFonts w:hint="eastAsia" w:eastAsia="宋体"/>
          <w:lang w:eastAsia="zh-CN"/>
        </w:rPr>
      </w:pPr>
      <w:r>
        <w:t>试运行期结束后，由乙方申请，经甲方同意后，组织管理部门及使用部门对项目进行验收。验收合格的，双方共同签署系统验收报告确认系统的运行情况。</w:t>
      </w:r>
    </w:p>
    <w:p>
      <w:pPr>
        <w:ind w:firstLine="480"/>
        <w:rPr>
          <w:rFonts w:hint="eastAsia" w:eastAsia="宋体"/>
          <w:lang w:val="en-US" w:eastAsia="zh-CN"/>
        </w:rPr>
      </w:pPr>
      <w:r>
        <w:t>自系统终验合格，双方签署验收合格报告之日</w:t>
      </w:r>
      <w:r>
        <w:rPr>
          <w:rFonts w:hint="eastAsia"/>
          <w:lang w:val="en-US" w:eastAsia="zh-CN"/>
        </w:rPr>
        <w:t>为时间节点计算</w:t>
      </w:r>
      <w:r>
        <w:t>运行期</w:t>
      </w:r>
      <w:r>
        <w:rPr>
          <w:rFonts w:hint="eastAsia"/>
          <w:lang w:val="en-US" w:eastAsia="zh-CN"/>
        </w:rPr>
        <w:t>或</w:t>
      </w:r>
      <w:r>
        <w:t>系统运维质保服务</w:t>
      </w:r>
      <w:r>
        <w:rPr>
          <w:rFonts w:hint="eastAsia"/>
          <w:lang w:eastAsia="zh-CN"/>
        </w:rPr>
        <w:t>，</w:t>
      </w:r>
      <w:r>
        <w:rPr>
          <w:rFonts w:hint="eastAsia"/>
          <w:lang w:val="en-US" w:eastAsia="zh-CN"/>
        </w:rPr>
        <w:t>并为甲方提供</w:t>
      </w:r>
      <w:r>
        <w:t>及时的技术支持服务</w:t>
      </w:r>
      <w:r>
        <w:rPr>
          <w:rFonts w:hint="eastAsia"/>
          <w:lang w:val="en-US" w:eastAsia="zh-CN"/>
        </w:rPr>
        <w:t>.</w:t>
      </w:r>
    </w:p>
    <w:p>
      <w:pPr>
        <w:pStyle w:val="5"/>
        <w:numPr>
          <w:ilvl w:val="1"/>
          <w:numId w:val="2"/>
        </w:numPr>
        <w:bidi w:val="0"/>
        <w:ind w:left="567" w:leftChars="0" w:hanging="567" w:firstLineChars="0"/>
      </w:pPr>
      <w:bookmarkStart w:id="495" w:name="_Toc10449"/>
      <w:bookmarkStart w:id="496" w:name="_Toc121129284"/>
      <w:bookmarkStart w:id="497" w:name="_Toc121129066"/>
      <w:bookmarkStart w:id="498" w:name="_Toc13976"/>
      <w:bookmarkStart w:id="499" w:name="_Toc121129734"/>
      <w:bookmarkStart w:id="500" w:name="_Toc78827314"/>
      <w:bookmarkStart w:id="501" w:name="_Toc25885"/>
      <w:bookmarkStart w:id="502" w:name="_Toc121128622"/>
      <w:r>
        <w:t>验收步骤</w:t>
      </w:r>
      <w:bookmarkEnd w:id="495"/>
      <w:bookmarkEnd w:id="496"/>
      <w:bookmarkEnd w:id="497"/>
      <w:bookmarkEnd w:id="498"/>
      <w:bookmarkEnd w:id="499"/>
      <w:bookmarkEnd w:id="500"/>
      <w:bookmarkEnd w:id="501"/>
      <w:bookmarkEnd w:id="502"/>
    </w:p>
    <w:p>
      <w:pPr>
        <w:ind w:firstLine="480"/>
      </w:pPr>
      <w:r>
        <w:t>（一）需求分析</w:t>
      </w:r>
    </w:p>
    <w:p>
      <w:pPr>
        <w:ind w:firstLine="480"/>
      </w:pPr>
      <w:r>
        <w:t>项目监理单位组织人员对项目进行验收需求分析，针对项目验收，监理单位需配备2名有经验的工程师和一名行业专家来组成项目团队，负责具体工作。</w:t>
      </w:r>
    </w:p>
    <w:p>
      <w:pPr>
        <w:ind w:firstLine="480"/>
      </w:pPr>
      <w:r>
        <w:t>（二）编写验收方案（计划书）</w:t>
      </w:r>
    </w:p>
    <w:p>
      <w:pPr>
        <w:ind w:firstLine="480"/>
      </w:pPr>
      <w:r>
        <w:t>项目监理单位在对项目进行深入的需求分析的基础上编写验收方案（计划书），提交业主审定。</w:t>
      </w:r>
    </w:p>
    <w:p>
      <w:pPr>
        <w:ind w:firstLine="480"/>
      </w:pPr>
      <w:r>
        <w:t>（三）成立项目验收小组</w:t>
      </w:r>
    </w:p>
    <w:p>
      <w:pPr>
        <w:ind w:firstLine="480"/>
      </w:pPr>
      <w:r>
        <w:t>实施验收工作时，应当成立项目验收小组，具体负责验收事宜。验收</w:t>
      </w:r>
      <w:r>
        <w:rPr>
          <w:rFonts w:hint="eastAsia"/>
          <w:lang w:val="en-US" w:eastAsia="zh-CN"/>
        </w:rPr>
        <w:t>测试</w:t>
      </w:r>
      <w:r>
        <w:t>工作由国家认可的第三方机构进行评测。</w:t>
      </w:r>
    </w:p>
    <w:p>
      <w:pPr>
        <w:ind w:firstLine="480"/>
      </w:pPr>
      <w:r>
        <w:t>（四）项目验收的实施</w:t>
      </w:r>
    </w:p>
    <w:p>
      <w:pPr>
        <w:ind w:firstLine="480"/>
      </w:pPr>
      <w:r>
        <w:t>严格按照验收方案对项目应用软件、网络集成效果、系统文档资料等进行全面的测试和验收。</w:t>
      </w:r>
    </w:p>
    <w:p>
      <w:pPr>
        <w:ind w:firstLine="480"/>
      </w:pPr>
      <w:r>
        <w:t>（五）提交验收报告</w:t>
      </w:r>
    </w:p>
    <w:p>
      <w:pPr>
        <w:ind w:firstLine="480"/>
      </w:pPr>
      <w:r>
        <w:t>项目验收完毕，对项目系统设计、建设质量、设备质量、软件运行情况等做出全面的评价，得出结论性意见，对不合格的项目不予验收，对遗留问题提出具体的解决意见。</w:t>
      </w:r>
    </w:p>
    <w:p>
      <w:pPr>
        <w:ind w:firstLine="480"/>
      </w:pPr>
      <w:r>
        <w:t>（六）召开项目验收评审会</w:t>
      </w:r>
    </w:p>
    <w:p>
      <w:pPr>
        <w:ind w:firstLine="480"/>
      </w:pPr>
      <w:r>
        <w:t>召开由验收委员会全体成员参加的项目验收评审会，全面细致地审核项目验收小组所提交的验收报告，给出最终的验收意见，形成验收评审报告提交项目业主存档。</w:t>
      </w:r>
    </w:p>
    <w:p>
      <w:pPr>
        <w:pStyle w:val="5"/>
        <w:numPr>
          <w:ilvl w:val="1"/>
          <w:numId w:val="2"/>
        </w:numPr>
        <w:bidi w:val="0"/>
        <w:ind w:left="567" w:leftChars="0" w:hanging="567" w:firstLineChars="0"/>
      </w:pPr>
      <w:bookmarkStart w:id="503" w:name="_Toc121129735"/>
      <w:bookmarkStart w:id="504" w:name="_Toc121128623"/>
      <w:bookmarkStart w:id="505" w:name="_Toc20463"/>
      <w:bookmarkStart w:id="506" w:name="_Toc121129067"/>
      <w:bookmarkStart w:id="507" w:name="_Toc10845"/>
      <w:bookmarkStart w:id="508" w:name="_Toc78827315"/>
      <w:bookmarkStart w:id="509" w:name="_Toc121129285"/>
      <w:bookmarkStart w:id="510" w:name="_Toc31817"/>
      <w:r>
        <w:t>验收程序</w:t>
      </w:r>
      <w:bookmarkEnd w:id="503"/>
      <w:bookmarkEnd w:id="504"/>
      <w:bookmarkEnd w:id="505"/>
      <w:bookmarkEnd w:id="506"/>
      <w:bookmarkEnd w:id="507"/>
      <w:bookmarkEnd w:id="508"/>
      <w:bookmarkEnd w:id="509"/>
      <w:bookmarkEnd w:id="510"/>
    </w:p>
    <w:p>
      <w:pPr>
        <w:pStyle w:val="6"/>
        <w:numPr>
          <w:ilvl w:val="2"/>
          <w:numId w:val="2"/>
        </w:numPr>
        <w:bidi w:val="0"/>
        <w:ind w:left="709" w:leftChars="0" w:hanging="709" w:firstLineChars="0"/>
      </w:pPr>
      <w:bookmarkStart w:id="511" w:name="_Toc121128625"/>
      <w:bookmarkStart w:id="512" w:name="_Toc121129737"/>
      <w:bookmarkStart w:id="513" w:name="_Toc121129069"/>
      <w:bookmarkStart w:id="514" w:name="_Toc22414"/>
      <w:bookmarkStart w:id="515" w:name="_Toc121129287"/>
      <w:r>
        <w:t>项目验收</w:t>
      </w:r>
      <w:bookmarkEnd w:id="511"/>
      <w:bookmarkEnd w:id="512"/>
      <w:bookmarkEnd w:id="513"/>
      <w:bookmarkEnd w:id="514"/>
      <w:bookmarkEnd w:id="515"/>
    </w:p>
    <w:p>
      <w:pPr>
        <w:ind w:firstLine="480"/>
      </w:pPr>
      <w:r>
        <w:t>在试运行期间系统无重大故障，在全部达到要求时,双方签署最终验收文件。</w:t>
      </w:r>
    </w:p>
    <w:p>
      <w:pPr>
        <w:ind w:firstLine="480"/>
      </w:pPr>
      <w:r>
        <w:t>最终验收结果作为付款依据，施工单位填写验收单，并向业主提交实施过程中的所有资料，以便业主日后管理和维护。</w:t>
      </w:r>
    </w:p>
    <w:p>
      <w:pPr>
        <w:ind w:firstLine="480"/>
      </w:pPr>
      <w:r>
        <w:t>1．申请</w:t>
      </w:r>
    </w:p>
    <w:p>
      <w:pPr>
        <w:ind w:firstLine="480"/>
      </w:pPr>
      <w:r>
        <w:t>验收合格后，进入试运行期，系统稳定运行后，根据合同、招标书、任务书，检查、总结项目组织实施和完成情况后向项目业主提出验收申请。系统应满足以下要求：</w:t>
      </w:r>
    </w:p>
    <w:p>
      <w:pPr>
        <w:pStyle w:val="26"/>
        <w:numPr>
          <w:ilvl w:val="0"/>
          <w:numId w:val="6"/>
        </w:numPr>
        <w:ind w:firstLineChars="0"/>
        <w:rPr>
          <w:rFonts w:ascii="Times New Roman" w:hAnsi="Times New Roman"/>
          <w:lang w:eastAsia="zh-CN"/>
        </w:rPr>
      </w:pPr>
      <w:r>
        <w:rPr>
          <w:rFonts w:ascii="Times New Roman" w:hAnsi="Times New Roman"/>
          <w:lang w:eastAsia="zh-CN"/>
        </w:rPr>
        <w:t>技术参数与报盘文件及承诺一致，试运行期间性能指标达到或超过规定的标准。</w:t>
      </w:r>
    </w:p>
    <w:p>
      <w:pPr>
        <w:pStyle w:val="26"/>
        <w:numPr>
          <w:ilvl w:val="0"/>
          <w:numId w:val="6"/>
        </w:numPr>
        <w:ind w:firstLineChars="0"/>
        <w:rPr>
          <w:rFonts w:ascii="Times New Roman" w:hAnsi="Times New Roman"/>
          <w:lang w:eastAsia="zh-CN"/>
        </w:rPr>
      </w:pPr>
      <w:r>
        <w:rPr>
          <w:rFonts w:ascii="Times New Roman" w:hAnsi="Times New Roman"/>
          <w:lang w:eastAsia="zh-CN"/>
        </w:rPr>
        <w:t>在性能测试和试运行期间所暴露的问题已获得令买方完全满意的解决。</w:t>
      </w:r>
    </w:p>
    <w:p>
      <w:pPr>
        <w:pStyle w:val="26"/>
        <w:numPr>
          <w:ilvl w:val="0"/>
          <w:numId w:val="6"/>
        </w:numPr>
        <w:ind w:firstLineChars="0"/>
        <w:rPr>
          <w:rFonts w:ascii="Times New Roman" w:hAnsi="Times New Roman"/>
          <w:lang w:eastAsia="zh-CN"/>
        </w:rPr>
      </w:pPr>
      <w:r>
        <w:rPr>
          <w:rFonts w:ascii="Times New Roman" w:hAnsi="Times New Roman"/>
          <w:lang w:eastAsia="zh-CN"/>
        </w:rPr>
        <w:t>阶段性成果资料必须齐全，得到业主的认可</w:t>
      </w:r>
      <w:r>
        <w:rPr>
          <w:rFonts w:hint="eastAsia" w:ascii="Times New Roman" w:hAnsi="Times New Roman"/>
          <w:lang w:eastAsia="zh-CN"/>
        </w:rPr>
        <w:t>。</w:t>
      </w:r>
    </w:p>
    <w:p>
      <w:pPr>
        <w:pStyle w:val="26"/>
        <w:numPr>
          <w:ilvl w:val="0"/>
          <w:numId w:val="6"/>
        </w:numPr>
        <w:ind w:firstLineChars="0"/>
        <w:rPr>
          <w:rFonts w:ascii="Times New Roman" w:hAnsi="Times New Roman"/>
          <w:lang w:eastAsia="zh-CN"/>
        </w:rPr>
      </w:pPr>
      <w:r>
        <w:rPr>
          <w:rFonts w:ascii="Times New Roman" w:hAnsi="Times New Roman"/>
          <w:lang w:eastAsia="zh-CN"/>
        </w:rPr>
        <w:t>技术文档已经按技术资料要求移交完毕，所需文档，详见“验收文档资料清单”说明。</w:t>
      </w:r>
    </w:p>
    <w:p>
      <w:pPr>
        <w:ind w:firstLine="480"/>
      </w:pPr>
      <w:r>
        <w:t>2．经过审核，材料齐全则由建设单位组织验收。</w:t>
      </w:r>
    </w:p>
    <w:p>
      <w:pPr>
        <w:ind w:firstLine="480"/>
      </w:pPr>
      <w:r>
        <w:t>验收工作由项目业主、监理等单位和专家组成验收小组进行验收。验收工作分为两个步骤：验收小组验收和验收委员会评审，由验收小组共同确定验收时间、评审时间及其它安排。</w:t>
      </w:r>
    </w:p>
    <w:p>
      <w:pPr>
        <w:ind w:firstLine="480"/>
      </w:pPr>
      <w:r>
        <w:t>（1）验收小组验收</w:t>
      </w:r>
    </w:p>
    <w:p>
      <w:pPr>
        <w:ind w:firstLine="480"/>
      </w:pPr>
      <w:r>
        <w:t>验收小组一般由5－8人组成，成员由</w:t>
      </w:r>
      <w:r>
        <w:rPr>
          <w:rFonts w:hint="eastAsia"/>
          <w:lang w:eastAsia="zh-CN"/>
        </w:rPr>
        <w:t>榆林市横山区智慧城市建设（一期）项目</w:t>
      </w:r>
      <w:r>
        <w:t>业主的管理人员、监理单位专业技术人员共同组成。验收时参照相关验收内容及标准进行，验收后必须提交验收报告。</w:t>
      </w:r>
    </w:p>
    <w:p>
      <w:pPr>
        <w:ind w:firstLine="480"/>
      </w:pPr>
      <w:r>
        <w:t>（2）验收委员会评审</w:t>
      </w:r>
    </w:p>
    <w:p>
      <w:pPr>
        <w:ind w:firstLine="480"/>
      </w:pPr>
      <w:r>
        <w:t>验收委员会一般由8－15人组成，成员由验收小组、项目业主和监理单位组织的领导、专家等组成。验收委员会评审一般采取会议评议方式进行，听取验收总结报告说明、验收小组验收结果及意见，通过评审后提交验收评审报告。</w:t>
      </w:r>
    </w:p>
    <w:p>
      <w:pPr>
        <w:ind w:firstLine="480"/>
      </w:pPr>
      <w:r>
        <w:t>（3）项目业主提供材料：验收申请、项目建设总结性评价报告（组织与实施协调）、项目实施报告（技术、项目管理、质量控制）、相关文档资料、验收安排计划、验收小组及委员会名单、验收计划书（由监理单位负责）</w:t>
      </w:r>
    </w:p>
    <w:p>
      <w:pPr>
        <w:ind w:firstLine="480"/>
      </w:pPr>
      <w:r>
        <w:t>3、验收签字</w:t>
      </w:r>
    </w:p>
    <w:p>
      <w:pPr>
        <w:ind w:firstLine="480"/>
      </w:pPr>
      <w:r>
        <w:t>经过验收、评审形成验收报告和评审报告，验收委员会成员签字。</w:t>
      </w:r>
    </w:p>
    <w:p>
      <w:pPr>
        <w:pStyle w:val="6"/>
        <w:numPr>
          <w:ilvl w:val="2"/>
          <w:numId w:val="2"/>
        </w:numPr>
        <w:bidi w:val="0"/>
        <w:ind w:left="709" w:leftChars="0" w:hanging="709" w:firstLineChars="0"/>
      </w:pPr>
      <w:bookmarkStart w:id="516" w:name="_Toc78827320"/>
      <w:bookmarkStart w:id="517" w:name="_Toc121129288"/>
      <w:bookmarkStart w:id="518" w:name="_Toc7116"/>
      <w:bookmarkStart w:id="519" w:name="_Toc121129738"/>
      <w:bookmarkStart w:id="520" w:name="_Toc121128626"/>
      <w:bookmarkStart w:id="521" w:name="_Toc121129070"/>
      <w:r>
        <w:t>验收内容和标准</w:t>
      </w:r>
      <w:bookmarkEnd w:id="516"/>
      <w:bookmarkEnd w:id="517"/>
      <w:bookmarkEnd w:id="518"/>
      <w:bookmarkEnd w:id="519"/>
      <w:bookmarkEnd w:id="520"/>
      <w:bookmarkEnd w:id="521"/>
    </w:p>
    <w:p>
      <w:pPr>
        <w:ind w:firstLine="480"/>
      </w:pPr>
      <w:r>
        <w:t>1．验收的主要内容包括以下几个部分：</w:t>
      </w:r>
    </w:p>
    <w:p>
      <w:pPr>
        <w:ind w:firstLine="480"/>
      </w:pPr>
      <w:r>
        <w:t>（1）验收内容包括软件验收（按功能要求的可执行软件、开发计划文档、详细设计文档、质量保证计划、确认测试计划、使用说明书等产品等）。</w:t>
      </w:r>
    </w:p>
    <w:p>
      <w:pPr>
        <w:ind w:firstLine="480"/>
        <w:rPr>
          <w:rFonts w:hint="eastAsia" w:eastAsia="宋体"/>
          <w:lang w:eastAsia="zh-CN"/>
        </w:rPr>
      </w:pPr>
      <w:r>
        <w:t>（2）验收评测工作主要包括：文档分析、方案制定、现场测试、问题单提交、测试报告</w:t>
      </w:r>
      <w:r>
        <w:rPr>
          <w:rFonts w:hint="eastAsia"/>
          <w:lang w:eastAsia="zh-CN"/>
        </w:rPr>
        <w:t>。</w:t>
      </w:r>
    </w:p>
    <w:p>
      <w:pPr>
        <w:ind w:firstLine="480"/>
      </w:pPr>
      <w:r>
        <w:t>（3）验收测试内容主要包括：功能度、安全可靠性、易用性、可扩充性、兼容性、效率、资源占用率、用户文档。</w:t>
      </w:r>
    </w:p>
    <w:p>
      <w:pPr>
        <w:ind w:firstLine="480"/>
        <w:rPr>
          <w:rFonts w:hint="eastAsia" w:eastAsia="宋体"/>
          <w:lang w:eastAsia="zh-CN"/>
        </w:rPr>
      </w:pPr>
      <w:r>
        <w:t>（4）文档验收标准包括：文档完备性、内容针对性、内容充分性、内容一致性、文字明确性、图表详实性、易读性、文档价值等</w:t>
      </w:r>
      <w:r>
        <w:rPr>
          <w:rFonts w:hint="eastAsia"/>
          <w:lang w:eastAsia="zh-CN"/>
        </w:rPr>
        <w:t>。</w:t>
      </w:r>
    </w:p>
    <w:p>
      <w:pPr>
        <w:ind w:firstLine="480"/>
      </w:pPr>
      <w:r>
        <w:t>2．需要评审的资料包括以下几部分：</w:t>
      </w:r>
    </w:p>
    <w:p>
      <w:pPr>
        <w:ind w:firstLine="480"/>
      </w:pPr>
      <w:r>
        <w:t>（1）基础资料：招标书、投标书、有关合同、有关批复文件、系统设计说明书、系统功能说明书、项目详细实施方案。</w:t>
      </w:r>
    </w:p>
    <w:p>
      <w:pPr>
        <w:ind w:firstLine="480"/>
      </w:pPr>
      <w:r>
        <w:t>（2）项目竣工资料：项目开工报告、项目实施报告、项目质量测试报告、项目检查报告、测试报告、操作使用说明书、售后服务保证文件、培训文档、其他文件。</w:t>
      </w:r>
    </w:p>
    <w:p>
      <w:pPr>
        <w:ind w:firstLine="480"/>
      </w:pPr>
      <w:r>
        <w:t>（3）软件开发文档：需求说明书、概要设计说明书、详细设计说明书、数据库设计说明书、测试计划、测试报告、维护手册、用户操作手册。</w:t>
      </w:r>
    </w:p>
    <w:p>
      <w:pPr>
        <w:ind w:firstLine="480"/>
      </w:pPr>
      <w:r>
        <w:t>（4）软件开发管理文档：项目计划书、质量控制计划、用户培训计划、会议记录和开发进度月报。</w:t>
      </w:r>
    </w:p>
    <w:p>
      <w:pPr>
        <w:ind w:firstLine="480"/>
      </w:pPr>
      <w:r>
        <w:t>（5）系统验收标准主要满足系统开发的几个原则：充分利用信息化建设现有资源；技术先进性与实用性相结合；功能多样性与一体化；标准化和规范化；技术实现的安全性；开放性和可扩展性</w:t>
      </w:r>
      <w:r>
        <w:rPr>
          <w:rFonts w:hint="eastAsia"/>
          <w:lang w:eastAsia="zh-CN"/>
        </w:rPr>
        <w:t>；</w:t>
      </w:r>
      <w:r>
        <w:rPr>
          <w:rFonts w:hint="eastAsia"/>
          <w:lang w:val="en-US" w:eastAsia="zh-CN"/>
        </w:rPr>
        <w:t>易操作和易维护</w:t>
      </w:r>
      <w:r>
        <w:t>。</w:t>
      </w:r>
    </w:p>
    <w:p>
      <w:pPr>
        <w:pStyle w:val="26"/>
        <w:numPr>
          <w:ilvl w:val="0"/>
          <w:numId w:val="7"/>
        </w:numPr>
        <w:ind w:firstLineChars="0"/>
        <w:rPr>
          <w:rFonts w:ascii="Times New Roman" w:hAnsi="Times New Roman"/>
          <w:lang w:eastAsia="zh-CN"/>
        </w:rPr>
      </w:pPr>
      <w:r>
        <w:rPr>
          <w:rFonts w:ascii="Times New Roman" w:hAnsi="Times New Roman"/>
          <w:lang w:eastAsia="zh-CN"/>
        </w:rPr>
        <w:t>充分利用信息化建设现有资源</w:t>
      </w:r>
    </w:p>
    <w:p>
      <w:pPr>
        <w:ind w:firstLine="480"/>
      </w:pPr>
      <w:r>
        <w:t>系统整合现有的交换平台资源，充分利用信息化建设现有资源，实现本系统与各级部门、各专业单位、各街道社区计算机网络的互连互通和信息交换。</w:t>
      </w:r>
    </w:p>
    <w:p>
      <w:pPr>
        <w:pStyle w:val="26"/>
        <w:numPr>
          <w:ilvl w:val="0"/>
          <w:numId w:val="7"/>
        </w:numPr>
        <w:ind w:firstLineChars="0"/>
        <w:rPr>
          <w:rFonts w:ascii="Times New Roman" w:hAnsi="Times New Roman"/>
          <w:lang w:eastAsia="zh-CN"/>
        </w:rPr>
      </w:pPr>
      <w:r>
        <w:rPr>
          <w:rFonts w:ascii="Times New Roman" w:hAnsi="Times New Roman"/>
          <w:lang w:eastAsia="zh-CN"/>
        </w:rPr>
        <w:t>技术先进性与实用性相结合</w:t>
      </w:r>
    </w:p>
    <w:p>
      <w:pPr>
        <w:ind w:firstLine="480"/>
      </w:pPr>
      <w:r>
        <w:t>系统采用目前先进的开发技术和架构（基于组件或面向服务的架构），以保证平台的先进性和可扩展性、延长平台的生命周期。如应用门户技术提供个性化和适应性接口；应用工作流技术实现业务处理和协同办公；应用跨平台数据、信息交换技术实现信息共享；应用多媒体文档存储及管理技术实现文档数据库管理；应用地理编码技术高效率的获取所需要的详细的地理信息等。</w:t>
      </w:r>
    </w:p>
    <w:p>
      <w:pPr>
        <w:ind w:firstLine="480"/>
      </w:pPr>
      <w:r>
        <w:t>同时，作为一个应用系统，实用性是直接影响系统的运行效果和生命力的最重要因素，也是一个严谨的系统开发者要无条件遵循的原则。本系统的最终用户是政府城管各个部门，因此，必须要考虑到系统的简易性、通俗性。</w:t>
      </w:r>
    </w:p>
    <w:p>
      <w:pPr>
        <w:ind w:firstLine="480"/>
      </w:pPr>
      <w:r>
        <w:t>因此，实用性是项目验收最关键的指标，检查系统是否符合当前业务的需要，特别是业务流的整体性和数据流的一致性，并前瞻性提供未来业务接口。将按照《需求</w:t>
      </w:r>
      <w:r>
        <w:rPr>
          <w:rFonts w:hint="eastAsia"/>
          <w:lang w:val="en-US" w:eastAsia="zh-CN"/>
        </w:rPr>
        <w:t>规格</w:t>
      </w:r>
      <w:r>
        <w:t>说明书》、《概要设计说明书》提供的功能验收内容进行实际验收。</w:t>
      </w:r>
    </w:p>
    <w:p>
      <w:pPr>
        <w:pStyle w:val="26"/>
        <w:numPr>
          <w:ilvl w:val="0"/>
          <w:numId w:val="7"/>
        </w:numPr>
        <w:ind w:firstLineChars="0"/>
        <w:rPr>
          <w:rFonts w:ascii="Times New Roman" w:hAnsi="Times New Roman"/>
        </w:rPr>
      </w:pPr>
      <w:r>
        <w:rPr>
          <w:rFonts w:ascii="Times New Roman" w:hAnsi="Times New Roman"/>
        </w:rPr>
        <w:t>功能多样性与一体化</w:t>
      </w:r>
    </w:p>
    <w:p>
      <w:pPr>
        <w:ind w:firstLine="480"/>
      </w:pPr>
      <w:r>
        <w:rPr>
          <w:rFonts w:hint="eastAsia"/>
          <w:lang w:eastAsia="zh-CN"/>
        </w:rPr>
        <w:t>榆林市横山区智慧城市建设（一期）项目</w:t>
      </w:r>
      <w:r>
        <w:t>平台的使用对象各部门职能复杂，使用人员管理权限各不相同，因此系统功能必须满足不同部门和不同人员的需求，采取功能多样性的设计思路；同时，确保系统的数据有机性和整体性，在综合分析各业务模块的数据内涵和相关性的基础上，确保系统数据的动态一致性，前后关联性，整体统一性。</w:t>
      </w:r>
    </w:p>
    <w:p>
      <w:pPr>
        <w:pStyle w:val="26"/>
        <w:numPr>
          <w:ilvl w:val="0"/>
          <w:numId w:val="7"/>
        </w:numPr>
        <w:ind w:firstLineChars="0"/>
        <w:rPr>
          <w:rFonts w:ascii="Times New Roman" w:hAnsi="Times New Roman"/>
        </w:rPr>
      </w:pPr>
      <w:r>
        <w:rPr>
          <w:rFonts w:ascii="Times New Roman" w:hAnsi="Times New Roman"/>
        </w:rPr>
        <w:t>标准化和规范化</w:t>
      </w:r>
    </w:p>
    <w:p>
      <w:pPr>
        <w:ind w:firstLine="480"/>
      </w:pPr>
      <w:r>
        <w:t>需要确保系统编程采用标准的编码规范，具备完善的文档以及良好的注释说明。应设计标准的信息分类编码体系；建立统一、规范的系统数据库数据字典；</w:t>
      </w:r>
    </w:p>
    <w:p>
      <w:pPr>
        <w:ind w:firstLine="480"/>
      </w:pPr>
      <w:r>
        <w:t>建立符合国家标准要求的图示符号系统；设计统一的设计风格、界面风格和操作模式；建立开放式、标准化的数据输入、输出界面。</w:t>
      </w:r>
    </w:p>
    <w:p>
      <w:pPr>
        <w:ind w:firstLine="480"/>
      </w:pPr>
      <w:r>
        <w:t>数据结构设计的开放性，使系统可以不断适应各种地理标准的变化发展。当前已经颁布的面向地理信息管理的实用标准不多，等待相关标准全部出台可能还需要比较长的时间，因此，我们在现有的国家标准、行业标准和地方标准的基础上，制定出符合实际需要的标准编码体系。但是标准编码体系同样存在可持续发展的问题，而系统的可持续发展又与标准编码的可持续发展息息相关，为了能够保证实际实施的标准可以适应国标、行标的发展变化，系统通过开放的数据结构设计，提供数据结构和数据字典的编辑、扩充工具，使系统使用的标准编码体系可以通过非常简洁的方式不断修订、不断扩充、不断升级，不断适应各种标准的发展变化。</w:t>
      </w:r>
    </w:p>
    <w:p>
      <w:pPr>
        <w:pStyle w:val="26"/>
        <w:numPr>
          <w:ilvl w:val="0"/>
          <w:numId w:val="7"/>
        </w:numPr>
        <w:ind w:firstLineChars="0"/>
        <w:rPr>
          <w:rFonts w:ascii="Times New Roman" w:hAnsi="Times New Roman"/>
        </w:rPr>
      </w:pPr>
      <w:r>
        <w:rPr>
          <w:rFonts w:ascii="Times New Roman" w:hAnsi="Times New Roman"/>
        </w:rPr>
        <w:t>技术实现的安全性</w:t>
      </w:r>
    </w:p>
    <w:p>
      <w:pPr>
        <w:ind w:firstLine="480"/>
      </w:pPr>
      <w:r>
        <w:t>系统外部安全：系统的安全性要充分考虑网络的高级别、多层次的安全防护措施，包括备份系统、防火墙和权限设置等措施，保证业务部门的数据安全和政府机密；同时考虑系统出现故障时的软硬件恢复等急救措施，以保障网络安全性和处理机安全性。系统要形成相对独立的安全机制，有效防止系统外部的非法访问。</w:t>
      </w:r>
    </w:p>
    <w:p>
      <w:pPr>
        <w:ind w:firstLine="480"/>
      </w:pPr>
      <w:r>
        <w:t>系统内部安全：在保证系统外部安全的同时，系统也要确保授权用户的合法使用。系统本身也应该具有容错功能，包括出错提示、原因，并能自动或通过人工操作，使出错的系统恢复到正常状态。系统还应提供严格的操作控制和存取控制。</w:t>
      </w:r>
    </w:p>
    <w:p>
      <w:pPr>
        <w:ind w:firstLine="480"/>
      </w:pPr>
      <w:r>
        <w:t>系统运行安全：在逻辑上，系统应该具有抵御对系统的非法入侵的能力；在物理上，系统应保证不存在可能的单点故障，提供资源数据的备份能力。系统支持定期的自动数据备份和手工进行数据备份，能够在数据毁坏、丢失等情况下将备份数据倒回，实现一定的数据恢复。</w:t>
      </w:r>
    </w:p>
    <w:p>
      <w:pPr>
        <w:pStyle w:val="26"/>
        <w:numPr>
          <w:ilvl w:val="0"/>
          <w:numId w:val="7"/>
        </w:numPr>
        <w:ind w:firstLineChars="0"/>
        <w:rPr>
          <w:rFonts w:ascii="Times New Roman" w:hAnsi="Times New Roman"/>
        </w:rPr>
      </w:pPr>
      <w:r>
        <w:rPr>
          <w:rFonts w:ascii="Times New Roman" w:hAnsi="Times New Roman"/>
        </w:rPr>
        <w:t>开放性和可扩展性</w:t>
      </w:r>
    </w:p>
    <w:p>
      <w:pPr>
        <w:ind w:firstLine="480"/>
      </w:pPr>
      <w:r>
        <w:t>系统采用开发的技术架构，支持异构的系统平台和数据源。同时开放的系统模型和符合有关国家标准或行业标准的数据格式使得子功能部件的集成易于实现，确保了应用系统具有良好的互操作性和可移植性。</w:t>
      </w:r>
    </w:p>
    <w:p>
      <w:pPr>
        <w:ind w:firstLine="480"/>
      </w:pPr>
      <w:r>
        <w:t>系统是否采用目前先进的开发技术和架构（基于组件或面向服务的架构），以保证平台的先进性和可扩展性、延长平台的生命周期。如应用工作流技术实现业务处理和协同办公；应用信息交换技术实现信息共享等。</w:t>
      </w:r>
    </w:p>
    <w:p>
      <w:pPr>
        <w:ind w:firstLine="480"/>
      </w:pPr>
      <w:r>
        <w:t>为满足今后系统应用范围扩充的需求，系统是否充分考虑了结构、功能、管理对象等方面的扩展。</w:t>
      </w:r>
    </w:p>
    <w:p>
      <w:pPr>
        <w:ind w:firstLine="480"/>
      </w:pPr>
      <w:r>
        <w:t>系统是否支持软硬件平台的扩展和升级不影响系统的应用。</w:t>
      </w:r>
    </w:p>
    <w:p>
      <w:pPr>
        <w:pStyle w:val="26"/>
        <w:numPr>
          <w:ilvl w:val="0"/>
          <w:numId w:val="7"/>
        </w:numPr>
        <w:ind w:firstLineChars="0"/>
        <w:rPr>
          <w:rFonts w:ascii="Times New Roman" w:hAnsi="Times New Roman"/>
        </w:rPr>
      </w:pPr>
      <w:r>
        <w:rPr>
          <w:rFonts w:ascii="Times New Roman" w:hAnsi="Times New Roman"/>
        </w:rPr>
        <w:t>易操作和易维护</w:t>
      </w:r>
    </w:p>
    <w:p>
      <w:pPr>
        <w:ind w:firstLine="480"/>
      </w:pPr>
      <w:r>
        <w:t>界面设计：系统应提供美观实用、友好直观的中文图形化用户管理界面，充分考虑办公人员的习惯，方便易学、易于操作，含全菜单式处理和各种快捷键操作。系统应以图形化的方式提供各种操作手段，充分发挥GIS以图形面对用户的特点，信息的表现方式更直观，效率更高，摆脱过去那种面对大量枯燥的表格、文字信息进行数据挖掘的状况。系统应提供即时在线联机帮助功能，随时对于操作者遇到的疑难进行解答。</w:t>
      </w:r>
    </w:p>
    <w:p>
      <w:pPr>
        <w:ind w:firstLine="480"/>
      </w:pPr>
      <w:r>
        <w:t>支持各种图形数据与属性数据的相互关联和直观表达，包括显示、查询、统计等。</w:t>
      </w:r>
    </w:p>
    <w:p>
      <w:pPr>
        <w:ind w:firstLine="480"/>
      </w:pPr>
      <w:r>
        <w:t>含应用系统软件管理与维护、数据库管理与维护以及数据库备份等。</w:t>
      </w:r>
    </w:p>
    <w:p>
      <w:pPr>
        <w:ind w:firstLine="480"/>
      </w:pPr>
      <w:r>
        <w:t>维护方式：系统提供对系统自身的集中操作维护的功能，真正做到使系统能在数据损坏、丢失等情况下将备份数据倒回，实现数据恢复。</w:t>
      </w:r>
    </w:p>
    <w:p>
      <w:pPr>
        <w:ind w:firstLine="480"/>
      </w:pPr>
      <w:r>
        <w:t>维护工作量：系统提供集中的、智能化的维护工具，尽可能减少手工维护工作量，确保系统的正常运行。</w:t>
      </w:r>
    </w:p>
    <w:p>
      <w:pPr>
        <w:ind w:firstLine="480"/>
      </w:pPr>
      <w:r>
        <w:t>对应用软件和GIS基础软件进行定期或不定期升级，提出具体的实施办法，当进行版本升级时，提供版本差异的详细说明，并提供在不影响现有业务工作基础上的自动升级功能。</w:t>
      </w:r>
    </w:p>
    <w:p>
      <w:pPr>
        <w:pStyle w:val="6"/>
        <w:numPr>
          <w:ilvl w:val="2"/>
          <w:numId w:val="2"/>
        </w:numPr>
        <w:bidi w:val="0"/>
        <w:ind w:left="709" w:leftChars="0" w:hanging="709" w:firstLineChars="0"/>
      </w:pPr>
      <w:bookmarkStart w:id="522" w:name="_Toc12656"/>
      <w:bookmarkStart w:id="523" w:name="_Toc78827321"/>
      <w:bookmarkStart w:id="524" w:name="_Toc121129071"/>
      <w:bookmarkStart w:id="525" w:name="_Toc121129739"/>
      <w:bookmarkStart w:id="526" w:name="_Toc121128627"/>
      <w:bookmarkStart w:id="527" w:name="_Toc121129289"/>
      <w:r>
        <w:t>验收结论</w:t>
      </w:r>
      <w:bookmarkEnd w:id="522"/>
      <w:bookmarkEnd w:id="523"/>
      <w:bookmarkEnd w:id="524"/>
      <w:bookmarkEnd w:id="525"/>
      <w:bookmarkEnd w:id="526"/>
      <w:bookmarkEnd w:id="527"/>
    </w:p>
    <w:p>
      <w:pPr>
        <w:ind w:firstLine="480"/>
      </w:pPr>
      <w:r>
        <w:t>验收结果分为：验收合格、需要复议和验收不合格三种。符合数字化城市管理项目建设标准、系统运行安全可靠、任务按期保质完成、经费使用合理的，视为验收合格；由于提供材料不详难以判断，或目标任务完成不足80%而又难以确定其原因等导致验收结论争议较大的，视为需要复议。</w:t>
      </w:r>
    </w:p>
    <w:p>
      <w:pPr>
        <w:ind w:firstLine="480"/>
      </w:pPr>
      <w:r>
        <w:t>1、项目凡具有下列情况之一的，按验收不合格处理：</w:t>
      </w:r>
    </w:p>
    <w:p>
      <w:pPr>
        <w:pStyle w:val="26"/>
        <w:numPr>
          <w:ilvl w:val="0"/>
          <w:numId w:val="7"/>
        </w:numPr>
        <w:ind w:firstLineChars="0"/>
        <w:rPr>
          <w:rFonts w:ascii="Times New Roman" w:hAnsi="Times New Roman"/>
          <w:lang w:eastAsia="zh-CN"/>
        </w:rPr>
      </w:pPr>
      <w:r>
        <w:rPr>
          <w:rFonts w:ascii="Times New Roman" w:hAnsi="Times New Roman"/>
          <w:lang w:eastAsia="zh-CN"/>
        </w:rPr>
        <w:t>未按项目考核指标或合同要求达到所预定的主要技术指标的；</w:t>
      </w:r>
    </w:p>
    <w:p>
      <w:pPr>
        <w:pStyle w:val="26"/>
        <w:numPr>
          <w:ilvl w:val="0"/>
          <w:numId w:val="7"/>
        </w:numPr>
        <w:ind w:firstLineChars="0"/>
        <w:rPr>
          <w:rFonts w:ascii="Times New Roman" w:hAnsi="Times New Roman"/>
          <w:lang w:eastAsia="zh-CN"/>
        </w:rPr>
      </w:pPr>
      <w:r>
        <w:rPr>
          <w:rFonts w:ascii="Times New Roman" w:hAnsi="Times New Roman"/>
          <w:lang w:eastAsia="zh-CN"/>
        </w:rPr>
        <w:t>所提供的验收材料不齐全或不真实的；</w:t>
      </w:r>
    </w:p>
    <w:p>
      <w:pPr>
        <w:pStyle w:val="26"/>
        <w:numPr>
          <w:ilvl w:val="0"/>
          <w:numId w:val="7"/>
        </w:numPr>
        <w:ind w:firstLineChars="0"/>
        <w:rPr>
          <w:rFonts w:ascii="Times New Roman" w:hAnsi="Times New Roman"/>
          <w:lang w:eastAsia="zh-CN"/>
        </w:rPr>
      </w:pPr>
      <w:r>
        <w:rPr>
          <w:rFonts w:ascii="Times New Roman" w:hAnsi="Times New Roman"/>
          <w:lang w:eastAsia="zh-CN"/>
        </w:rPr>
        <w:t>项目的内容、目标或技术路线等已进行了较大调整，但未曾得到相关单位认可的；</w:t>
      </w:r>
    </w:p>
    <w:p>
      <w:pPr>
        <w:pStyle w:val="26"/>
        <w:numPr>
          <w:ilvl w:val="0"/>
          <w:numId w:val="7"/>
        </w:numPr>
        <w:ind w:firstLineChars="0"/>
        <w:rPr>
          <w:rFonts w:ascii="Times New Roman" w:hAnsi="Times New Roman"/>
          <w:lang w:eastAsia="zh-CN"/>
        </w:rPr>
      </w:pPr>
      <w:r>
        <w:rPr>
          <w:rFonts w:ascii="Times New Roman" w:hAnsi="Times New Roman"/>
          <w:lang w:eastAsia="zh-CN"/>
        </w:rPr>
        <w:t>实施过程中出现重大问题，尚未解决和作出说明，或项目实施过程及结果等存在纠纷尚未解决的；</w:t>
      </w:r>
    </w:p>
    <w:p>
      <w:pPr>
        <w:pStyle w:val="26"/>
        <w:numPr>
          <w:ilvl w:val="0"/>
          <w:numId w:val="7"/>
        </w:numPr>
        <w:ind w:firstLineChars="0"/>
        <w:rPr>
          <w:rFonts w:ascii="Times New Roman" w:hAnsi="Times New Roman"/>
          <w:lang w:eastAsia="zh-CN"/>
        </w:rPr>
      </w:pPr>
      <w:r>
        <w:rPr>
          <w:rFonts w:ascii="Times New Roman" w:hAnsi="Times New Roman"/>
          <w:lang w:eastAsia="zh-CN"/>
        </w:rPr>
        <w:t>没有对系统或设备进行试运行，或者试运行不合格；</w:t>
      </w:r>
    </w:p>
    <w:p>
      <w:pPr>
        <w:pStyle w:val="26"/>
        <w:numPr>
          <w:ilvl w:val="0"/>
          <w:numId w:val="7"/>
        </w:numPr>
        <w:ind w:firstLineChars="0"/>
        <w:rPr>
          <w:rFonts w:ascii="Times New Roman" w:hAnsi="Times New Roman"/>
          <w:lang w:eastAsia="zh-CN"/>
        </w:rPr>
      </w:pPr>
      <w:r>
        <w:rPr>
          <w:rFonts w:ascii="Times New Roman" w:hAnsi="Times New Roman"/>
          <w:lang w:eastAsia="zh-CN"/>
        </w:rPr>
        <w:t>项目经费使用情况审计发现问题的；</w:t>
      </w:r>
    </w:p>
    <w:p>
      <w:pPr>
        <w:pStyle w:val="26"/>
        <w:numPr>
          <w:ilvl w:val="0"/>
          <w:numId w:val="7"/>
        </w:numPr>
        <w:ind w:firstLineChars="0"/>
        <w:rPr>
          <w:rFonts w:ascii="Times New Roman" w:hAnsi="Times New Roman"/>
          <w:lang w:eastAsia="zh-CN"/>
        </w:rPr>
      </w:pPr>
      <w:r>
        <w:rPr>
          <w:rFonts w:ascii="Times New Roman" w:hAnsi="Times New Roman"/>
          <w:lang w:eastAsia="zh-CN"/>
        </w:rPr>
        <w:t>违反法律、法规的其他行为。</w:t>
      </w:r>
    </w:p>
    <w:p>
      <w:pPr>
        <w:ind w:firstLine="480"/>
      </w:pPr>
      <w:r>
        <w:t>2、验收结论确认和处理</w:t>
      </w:r>
    </w:p>
    <w:p>
      <w:pPr>
        <w:ind w:firstLine="480"/>
      </w:pPr>
      <w:r>
        <w:t>由业主会同相关部门根据验收意见和相关资料得出结论，并进行确认。</w:t>
      </w:r>
    </w:p>
    <w:p>
      <w:pPr>
        <w:ind w:firstLine="480"/>
      </w:pPr>
      <w:r>
        <w:t>3、项目验收结论的处理</w:t>
      </w:r>
    </w:p>
    <w:p>
      <w:pPr>
        <w:pStyle w:val="26"/>
        <w:numPr>
          <w:ilvl w:val="0"/>
          <w:numId w:val="8"/>
        </w:numPr>
        <w:ind w:firstLineChars="0"/>
        <w:rPr>
          <w:rFonts w:ascii="Times New Roman" w:hAnsi="Times New Roman"/>
          <w:lang w:eastAsia="zh-CN"/>
        </w:rPr>
      </w:pPr>
      <w:r>
        <w:rPr>
          <w:rFonts w:ascii="Times New Roman" w:hAnsi="Times New Roman"/>
          <w:lang w:eastAsia="zh-CN"/>
        </w:rPr>
        <w:t>验收结论为验收合格的，项目业主将全部验收材料统一装订成册报业主以及相关部门备案。</w:t>
      </w:r>
    </w:p>
    <w:p>
      <w:pPr>
        <w:pStyle w:val="26"/>
        <w:numPr>
          <w:ilvl w:val="0"/>
          <w:numId w:val="8"/>
        </w:numPr>
        <w:ind w:firstLineChars="0"/>
        <w:rPr>
          <w:rFonts w:ascii="Times New Roman" w:hAnsi="Times New Roman"/>
          <w:lang w:eastAsia="zh-CN"/>
        </w:rPr>
      </w:pPr>
      <w:r>
        <w:rPr>
          <w:rFonts w:ascii="Times New Roman" w:hAnsi="Times New Roman"/>
          <w:lang w:eastAsia="zh-CN"/>
        </w:rPr>
        <w:t>验收结论为需要复议的，业主会以书面形式通知建设单位在三个月内补充有关材料或者进行相关说明。</w:t>
      </w:r>
    </w:p>
    <w:p>
      <w:pPr>
        <w:pStyle w:val="26"/>
        <w:numPr>
          <w:ilvl w:val="0"/>
          <w:numId w:val="8"/>
        </w:numPr>
        <w:ind w:firstLineChars="0"/>
        <w:rPr>
          <w:rFonts w:ascii="Times New Roman" w:hAnsi="Times New Roman"/>
          <w:lang w:eastAsia="zh-CN"/>
        </w:rPr>
      </w:pPr>
      <w:r>
        <w:rPr>
          <w:rFonts w:ascii="Times New Roman" w:hAnsi="Times New Roman"/>
          <w:lang w:eastAsia="zh-CN"/>
        </w:rPr>
        <w:t>验收结论为验收不合格的，业主以书面形式通知项目业主和设计、施工单位，限期整改，整改后试运行合格的，项目业主重新申请验收。</w:t>
      </w:r>
    </w:p>
    <w:p>
      <w:pPr>
        <w:pStyle w:val="6"/>
        <w:numPr>
          <w:ilvl w:val="2"/>
          <w:numId w:val="2"/>
        </w:numPr>
        <w:bidi w:val="0"/>
        <w:ind w:left="709" w:leftChars="0" w:hanging="709" w:firstLineChars="0"/>
      </w:pPr>
      <w:bookmarkStart w:id="528" w:name="_Toc121129740"/>
      <w:bookmarkStart w:id="529" w:name="_Toc78827322"/>
      <w:bookmarkStart w:id="530" w:name="_Toc121128628"/>
      <w:bookmarkStart w:id="531" w:name="_Toc16090"/>
      <w:bookmarkStart w:id="532" w:name="_Toc121129290"/>
      <w:bookmarkStart w:id="533" w:name="_Toc121129072"/>
      <w:r>
        <w:t>项目交接</w:t>
      </w:r>
      <w:bookmarkEnd w:id="528"/>
      <w:bookmarkEnd w:id="529"/>
      <w:bookmarkEnd w:id="530"/>
      <w:bookmarkEnd w:id="531"/>
      <w:bookmarkEnd w:id="532"/>
      <w:bookmarkEnd w:id="533"/>
    </w:p>
    <w:p>
      <w:pPr>
        <w:ind w:firstLine="480"/>
      </w:pPr>
      <w:r>
        <w:t>项目竣工验收合格后,应办理项目交接手续。项目的移交包括项目实体移交和项目文件移交部分。</w:t>
      </w:r>
    </w:p>
    <w:p>
      <w:pPr>
        <w:ind w:firstLine="480"/>
      </w:pPr>
      <w:r>
        <w:t>在</w:t>
      </w:r>
      <w:r>
        <w:rPr>
          <w:rFonts w:hint="eastAsia"/>
          <w:lang w:eastAsia="zh-CN"/>
        </w:rPr>
        <w:t>榆林市横山区智慧城市建设（一期）项目</w:t>
      </w:r>
      <w:r>
        <w:t>投入试运行后正常运行后，通过平台的修改和完善，系统将进行验收，我们将根据工程进度安排提前一周提交验收申请，书面通知业主相关部门对所完成的工作和准备进行验收的项目种类及验收开始时间，双方商定验收指标，具体验收方法，验收条件，验收地点等，此通知书经使用方等相关部门认定后方可执行。</w:t>
      </w:r>
    </w:p>
    <w:p>
      <w:pPr>
        <w:ind w:firstLine="480"/>
      </w:pPr>
      <w:r>
        <w:t>在整体验收前我方向业主提供已汇集成册的全套系统技术文件及资料，具有法律效力的质量保证、保修维护文件，以及安装、测试、验收报告等文档，同时提供系统验收清单（包括需要提交的文档、代码、应用系统等），我们将按照服务承诺提交相应的文档、代码和应用系统。</w:t>
      </w:r>
    </w:p>
    <w:p>
      <w:pPr>
        <w:ind w:firstLine="480"/>
      </w:pPr>
      <w:r>
        <w:t>我们将接受验收小组对项目进行全面的验收，包括平台应用于系统建设的验收和城市管理数据库、应用系统、相关资源共享体系、信息安全体系、监督评价体系的验收。</w:t>
      </w:r>
    </w:p>
    <w:p>
      <w:pPr>
        <w:pStyle w:val="6"/>
        <w:numPr>
          <w:ilvl w:val="2"/>
          <w:numId w:val="2"/>
        </w:numPr>
        <w:bidi w:val="0"/>
        <w:ind w:left="709" w:leftChars="0" w:hanging="709" w:firstLineChars="0"/>
      </w:pPr>
      <w:bookmarkStart w:id="534" w:name="_Toc2895"/>
      <w:bookmarkStart w:id="535" w:name="_Toc121129741"/>
      <w:bookmarkStart w:id="536" w:name="_Toc121129291"/>
      <w:bookmarkStart w:id="537" w:name="_Toc78827323"/>
      <w:bookmarkStart w:id="538" w:name="_Toc121129073"/>
      <w:bookmarkStart w:id="539" w:name="_Toc121128629"/>
      <w:r>
        <w:t>验收文档资料清单</w:t>
      </w:r>
      <w:bookmarkEnd w:id="534"/>
      <w:bookmarkEnd w:id="535"/>
      <w:bookmarkEnd w:id="536"/>
      <w:bookmarkEnd w:id="537"/>
      <w:bookmarkEnd w:id="538"/>
      <w:bookmarkEnd w:id="539"/>
    </w:p>
    <w:p>
      <w:pPr>
        <w:ind w:firstLine="480"/>
      </w:pPr>
      <w:r>
        <w:t>当待验收的所有工作成果都通过了审查和测试后，开发方将其交付给业主方，双方的责任人签字认可。</w:t>
      </w:r>
    </w:p>
    <w:sectPr>
      <w:footerReference r:id="rId8"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oolb" w:date="2023-10-26T10:19:01Z" w:initials="c">
    <w:p w14:paraId="2FE51AE0">
      <w:pPr>
        <w:pStyle w:val="11"/>
        <w:ind w:left="0" w:leftChars="0" w:firstLine="0" w:firstLineChars="0"/>
        <w:rPr>
          <w:rFonts w:hint="default" w:eastAsia="宋体"/>
          <w:lang w:val="en-US" w:eastAsia="zh-CN"/>
        </w:rPr>
      </w:pPr>
      <w:r>
        <w:rPr>
          <w:rFonts w:hint="eastAsia"/>
          <w:lang w:val="en-US" w:eastAsia="zh-CN"/>
        </w:rPr>
        <w:t>根据合同确定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FE51AE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auto" w:sz="6" w:space="3"/>
      </w:pBdr>
      <w:wordWrap w:val="0"/>
      <w:ind w:firstLine="0" w:firstLineChars="0"/>
      <w:jc w:val="right"/>
      <w:rPr>
        <w:rFonts w:ascii="黑体" w:hAnsi="黑体" w:eastAsia="黑体"/>
        <w:sz w:val="21"/>
        <w:szCs w:val="32"/>
      </w:rPr>
    </w:pPr>
    <w:r>
      <w:rPr>
        <w:rFonts w:ascii="黑体" w:hAnsi="黑体" w:eastAsia="黑体"/>
        <w:sz w:val="21"/>
        <w:szCs w:val="21"/>
      </w:rPr>
      <w:drawing>
        <wp:anchor distT="0" distB="0" distL="114300" distR="114300" simplePos="0" relativeHeight="251659264" behindDoc="0" locked="0" layoutInCell="1" allowOverlap="1">
          <wp:simplePos x="0" y="0"/>
          <wp:positionH relativeFrom="column">
            <wp:posOffset>15240</wp:posOffset>
          </wp:positionH>
          <wp:positionV relativeFrom="paragraph">
            <wp:posOffset>-203200</wp:posOffset>
          </wp:positionV>
          <wp:extent cx="2228850" cy="371475"/>
          <wp:effectExtent l="0" t="0" r="6350" b="9525"/>
          <wp:wrapTopAndBottom/>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1"/>
                  <a:stretch>
                    <a:fillRect/>
                  </a:stretch>
                </pic:blipFill>
                <pic:spPr>
                  <a:xfrm>
                    <a:off x="0" y="0"/>
                    <a:ext cx="2228850" cy="371475"/>
                  </a:xfrm>
                  <a:prstGeom prst="rect">
                    <a:avLst/>
                  </a:prstGeom>
                  <a:noFill/>
                  <a:ln>
                    <a:noFill/>
                  </a:ln>
                </pic:spPr>
              </pic:pic>
            </a:graphicData>
          </a:graphic>
        </wp:anchor>
      </w:drawing>
    </w:r>
  </w:p>
  <w:p>
    <w:pPr>
      <w:pStyle w:val="14"/>
      <w:pBdr>
        <w:bottom w:val="single" w:color="auto" w:sz="6" w:space="3"/>
      </w:pBdr>
      <w:ind w:firstLine="0" w:firstLineChars="0"/>
      <w:jc w:val="right"/>
    </w:pPr>
    <w:r>
      <w:rPr>
        <w:rFonts w:hint="eastAsia" w:ascii="黑体" w:hAnsi="黑体" w:eastAsia="黑体"/>
        <w:sz w:val="21"/>
        <w:szCs w:val="32"/>
        <w:lang w:val="en-US" w:eastAsia="zh-CN"/>
      </w:rPr>
      <w:t>榆林市横山区智慧城市建设（一期）项目</w:t>
    </w:r>
    <w:r>
      <w:rPr>
        <w:rFonts w:hint="eastAsia" w:ascii="黑体" w:hAnsi="黑体" w:eastAsia="黑体"/>
        <w:sz w:val="21"/>
        <w:szCs w:val="32"/>
      </w:rPr>
      <w:t>实施方案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CB34FC"/>
    <w:multiLevelType w:val="singleLevel"/>
    <w:tmpl w:val="11CB34FC"/>
    <w:lvl w:ilvl="0" w:tentative="0">
      <w:start w:val="6"/>
      <w:numFmt w:val="decimal"/>
      <w:suff w:val="nothing"/>
      <w:lvlText w:val="（%1）"/>
      <w:lvlJc w:val="left"/>
    </w:lvl>
  </w:abstractNum>
  <w:abstractNum w:abstractNumId="1">
    <w:nsid w:val="1F5235DA"/>
    <w:multiLevelType w:val="multilevel"/>
    <w:tmpl w:val="1F5235D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24447461"/>
    <w:multiLevelType w:val="multilevel"/>
    <w:tmpl w:val="24447461"/>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3">
    <w:nsid w:val="3108225D"/>
    <w:multiLevelType w:val="singleLevel"/>
    <w:tmpl w:val="3108225D"/>
    <w:lvl w:ilvl="0" w:tentative="0">
      <w:start w:val="1"/>
      <w:numFmt w:val="decimal"/>
      <w:suff w:val="nothing"/>
      <w:lvlText w:val="（%1）"/>
      <w:lvlJc w:val="left"/>
    </w:lvl>
  </w:abstractNum>
  <w:abstractNum w:abstractNumId="4">
    <w:nsid w:val="39F5DCB1"/>
    <w:multiLevelType w:val="multilevel"/>
    <w:tmpl w:val="39F5DCB1"/>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5">
    <w:nsid w:val="4FFB9BE1"/>
    <w:multiLevelType w:val="multilevel"/>
    <w:tmpl w:val="4FFB9BE1"/>
    <w:lvl w:ilvl="0" w:tentative="0">
      <w:start w:val="1"/>
      <w:numFmt w:val="decimal"/>
      <w:isLgl/>
      <w:lvlText w:val="%1、"/>
      <w:lvlJc w:val="left"/>
      <w:pPr>
        <w:ind w:left="432" w:hanging="432"/>
      </w:pPr>
      <w:rPr>
        <w:rFonts w:hint="default" w:ascii="宋体" w:hAnsi="宋体" w:eastAsia="宋体" w:cs="宋体"/>
      </w:rPr>
    </w:lvl>
    <w:lvl w:ilvl="1" w:tentative="0">
      <w:start w:val="1"/>
      <w:numFmt w:val="decimal"/>
      <w:lvlText w:val="%1.%2."/>
      <w:lvlJc w:val="left"/>
      <w:pPr>
        <w:ind w:left="575" w:hanging="575"/>
      </w:pPr>
      <w:rPr>
        <w:rFonts w:hint="default"/>
      </w:rPr>
    </w:lvl>
    <w:lvl w:ilvl="2" w:tentative="0">
      <w:start w:val="1"/>
      <w:numFmt w:val="decimal"/>
      <w:isLgl/>
      <w:lvlText w:val="%1.%2.%3."/>
      <w:lvlJc w:val="left"/>
      <w:pPr>
        <w:ind w:left="720" w:hanging="720"/>
      </w:pPr>
      <w:rPr>
        <w:rFonts w:hint="default" w:ascii="宋体" w:hAnsi="宋体" w:eastAsia="宋体" w:cs="宋体"/>
      </w:rPr>
    </w:lvl>
    <w:lvl w:ilvl="3" w:tentative="0">
      <w:start w:val="1"/>
      <w:numFmt w:val="decimal"/>
      <w:lvlText w:val="%1.%2.%3.%4."/>
      <w:lvlJc w:val="left"/>
      <w:pPr>
        <w:ind w:left="864" w:hanging="864"/>
      </w:pPr>
      <w:rPr>
        <w:rFonts w:hint="default"/>
      </w:rPr>
    </w:lvl>
    <w:lvl w:ilvl="4" w:tentative="0">
      <w:start w:val="1"/>
      <w:numFmt w:val="decimal"/>
      <w:pStyle w:val="8"/>
      <w:lvlText w:val="%1.%2.%3.%4.%5."/>
      <w:lvlJc w:val="left"/>
      <w:pPr>
        <w:ind w:left="2318" w:hanging="1008"/>
      </w:pPr>
      <w:rPr>
        <w:rFonts w:hint="default" w:ascii="Times New Roman" w:hAnsi="Times New Roman" w:cs="Times New Roman"/>
        <w:b w:val="0"/>
        <w:bCs/>
      </w:rPr>
    </w:lvl>
    <w:lvl w:ilvl="5" w:tentative="0">
      <w:start w:val="1"/>
      <w:numFmt w:val="decimal"/>
      <w:pStyle w:val="9"/>
      <w:lvlText w:val="%1.%2.%3.%4.%5.%6."/>
      <w:lvlJc w:val="left"/>
      <w:pPr>
        <w:ind w:left="1151" w:hanging="1151"/>
      </w:pPr>
      <w:rPr>
        <w:rFonts w:hint="default" w:ascii="Times New Roman" w:hAnsi="Times New Roman" w:cs="Times New Roman"/>
        <w:b w:val="0"/>
        <w:bCs/>
      </w:rPr>
    </w:lvl>
    <w:lvl w:ilvl="6" w:tentative="0">
      <w:start w:val="1"/>
      <w:numFmt w:val="decimal"/>
      <w:pStyle w:val="10"/>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6">
    <w:nsid w:val="6BAE30C0"/>
    <w:multiLevelType w:val="multilevel"/>
    <w:tmpl w:val="6BAE30C0"/>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7">
    <w:nsid w:val="78BC0B6E"/>
    <w:multiLevelType w:val="multilevel"/>
    <w:tmpl w:val="78BC0B6E"/>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num w:numId="1">
    <w:abstractNumId w:val="5"/>
  </w:num>
  <w:num w:numId="2">
    <w:abstractNumId w:val="4"/>
  </w:num>
  <w:num w:numId="3">
    <w:abstractNumId w:val="3"/>
  </w:num>
  <w:num w:numId="4">
    <w:abstractNumId w:val="0"/>
  </w:num>
  <w:num w:numId="5">
    <w:abstractNumId w:val="1"/>
  </w:num>
  <w:num w:numId="6">
    <w:abstractNumId w:val="2"/>
  </w:num>
  <w:num w:numId="7">
    <w:abstractNumId w:val="7"/>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olb">
    <w15:presenceInfo w15:providerId="None" w15:userId="cool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6C0058A"/>
    <w:rsid w:val="01750789"/>
    <w:rsid w:val="020C008E"/>
    <w:rsid w:val="030A4AD9"/>
    <w:rsid w:val="034C21AB"/>
    <w:rsid w:val="038E58E2"/>
    <w:rsid w:val="045F303F"/>
    <w:rsid w:val="04C530D7"/>
    <w:rsid w:val="05B33373"/>
    <w:rsid w:val="06C0058A"/>
    <w:rsid w:val="06D373CC"/>
    <w:rsid w:val="071C11BD"/>
    <w:rsid w:val="079D1499"/>
    <w:rsid w:val="07E73A8A"/>
    <w:rsid w:val="07F03333"/>
    <w:rsid w:val="085714EB"/>
    <w:rsid w:val="088662D8"/>
    <w:rsid w:val="08E31C7D"/>
    <w:rsid w:val="09674A18"/>
    <w:rsid w:val="09F20D13"/>
    <w:rsid w:val="0B185EB8"/>
    <w:rsid w:val="0C9B4F65"/>
    <w:rsid w:val="0EF8034F"/>
    <w:rsid w:val="0F6F678E"/>
    <w:rsid w:val="10D60A11"/>
    <w:rsid w:val="15345F90"/>
    <w:rsid w:val="156C0DF7"/>
    <w:rsid w:val="183002AB"/>
    <w:rsid w:val="1B2A2B75"/>
    <w:rsid w:val="1DCF33D0"/>
    <w:rsid w:val="20852AA2"/>
    <w:rsid w:val="224527C8"/>
    <w:rsid w:val="2263692C"/>
    <w:rsid w:val="22BD688E"/>
    <w:rsid w:val="22D71A68"/>
    <w:rsid w:val="22EE0E01"/>
    <w:rsid w:val="232A1804"/>
    <w:rsid w:val="235C6C70"/>
    <w:rsid w:val="23857E9C"/>
    <w:rsid w:val="23B42F75"/>
    <w:rsid w:val="248C6639"/>
    <w:rsid w:val="24A02184"/>
    <w:rsid w:val="272410D7"/>
    <w:rsid w:val="28DE61E0"/>
    <w:rsid w:val="2A454506"/>
    <w:rsid w:val="2BFD4291"/>
    <w:rsid w:val="2E235499"/>
    <w:rsid w:val="2F843CC3"/>
    <w:rsid w:val="2FA953F7"/>
    <w:rsid w:val="306B28E2"/>
    <w:rsid w:val="317258B0"/>
    <w:rsid w:val="320C11E5"/>
    <w:rsid w:val="337E3D4F"/>
    <w:rsid w:val="34C93D7D"/>
    <w:rsid w:val="3538045B"/>
    <w:rsid w:val="35F75FF4"/>
    <w:rsid w:val="36D17ED8"/>
    <w:rsid w:val="37031712"/>
    <w:rsid w:val="39980E9A"/>
    <w:rsid w:val="3A4A178B"/>
    <w:rsid w:val="3A89571B"/>
    <w:rsid w:val="3B200A9F"/>
    <w:rsid w:val="3EAE35E1"/>
    <w:rsid w:val="3FB21C44"/>
    <w:rsid w:val="407376D8"/>
    <w:rsid w:val="410559C5"/>
    <w:rsid w:val="437E2106"/>
    <w:rsid w:val="43B835F7"/>
    <w:rsid w:val="46373185"/>
    <w:rsid w:val="47D15BA7"/>
    <w:rsid w:val="49834320"/>
    <w:rsid w:val="49EC1734"/>
    <w:rsid w:val="4A673024"/>
    <w:rsid w:val="4A6B630D"/>
    <w:rsid w:val="4BAA5A0D"/>
    <w:rsid w:val="4BBE2359"/>
    <w:rsid w:val="4C564BD3"/>
    <w:rsid w:val="4C73067A"/>
    <w:rsid w:val="4DD24FD3"/>
    <w:rsid w:val="4E933433"/>
    <w:rsid w:val="4EE95B04"/>
    <w:rsid w:val="50A96367"/>
    <w:rsid w:val="511E2100"/>
    <w:rsid w:val="515B20E4"/>
    <w:rsid w:val="52880638"/>
    <w:rsid w:val="54E86D58"/>
    <w:rsid w:val="56072A80"/>
    <w:rsid w:val="56850649"/>
    <w:rsid w:val="57602D04"/>
    <w:rsid w:val="58047D3F"/>
    <w:rsid w:val="58384003"/>
    <w:rsid w:val="59AB68F5"/>
    <w:rsid w:val="5A71660D"/>
    <w:rsid w:val="5A81470C"/>
    <w:rsid w:val="5B376185"/>
    <w:rsid w:val="5C357C0E"/>
    <w:rsid w:val="5CE73399"/>
    <w:rsid w:val="5D325D70"/>
    <w:rsid w:val="5DA36B5B"/>
    <w:rsid w:val="5F4E5ED3"/>
    <w:rsid w:val="65E23993"/>
    <w:rsid w:val="65F17D23"/>
    <w:rsid w:val="6780592A"/>
    <w:rsid w:val="67D1075A"/>
    <w:rsid w:val="67DB4DC3"/>
    <w:rsid w:val="68103A03"/>
    <w:rsid w:val="68F535D6"/>
    <w:rsid w:val="69181D26"/>
    <w:rsid w:val="69851D91"/>
    <w:rsid w:val="69B87430"/>
    <w:rsid w:val="6A7C42F8"/>
    <w:rsid w:val="6A976915"/>
    <w:rsid w:val="6CAB7B1C"/>
    <w:rsid w:val="6DB0362D"/>
    <w:rsid w:val="6E7B2326"/>
    <w:rsid w:val="6E967145"/>
    <w:rsid w:val="6F9203A2"/>
    <w:rsid w:val="710E5839"/>
    <w:rsid w:val="721B119A"/>
    <w:rsid w:val="748A7D59"/>
    <w:rsid w:val="74F95BDB"/>
    <w:rsid w:val="75271ADB"/>
    <w:rsid w:val="75C51F0B"/>
    <w:rsid w:val="762C1A00"/>
    <w:rsid w:val="76447C90"/>
    <w:rsid w:val="769269BF"/>
    <w:rsid w:val="769E7499"/>
    <w:rsid w:val="770B5616"/>
    <w:rsid w:val="77E80A3C"/>
    <w:rsid w:val="78CA7E23"/>
    <w:rsid w:val="796955F7"/>
    <w:rsid w:val="7B464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宋体" w:hAnsi="宋体" w:eastAsia="宋体" w:cstheme="minorBidi"/>
      <w:kern w:val="2"/>
      <w:sz w:val="24"/>
      <w:szCs w:val="22"/>
      <w:lang w:val="en-US" w:eastAsia="zh-CN" w:bidi="ar-SA"/>
    </w:rPr>
  </w:style>
  <w:style w:type="paragraph" w:styleId="4">
    <w:name w:val="heading 1"/>
    <w:basedOn w:val="1"/>
    <w:next w:val="1"/>
    <w:qFormat/>
    <w:uiPriority w:val="9"/>
    <w:pPr>
      <w:keepNext/>
      <w:keepLines/>
      <w:ind w:firstLine="0" w:firstLineChars="0"/>
      <w:jc w:val="left"/>
      <w:outlineLvl w:val="0"/>
    </w:pPr>
    <w:rPr>
      <w:b/>
      <w:bCs/>
      <w:spacing w:val="-12"/>
      <w:kern w:val="44"/>
      <w:sz w:val="44"/>
      <w:szCs w:val="44"/>
    </w:rPr>
  </w:style>
  <w:style w:type="paragraph" w:styleId="5">
    <w:name w:val="heading 2"/>
    <w:basedOn w:val="1"/>
    <w:next w:val="1"/>
    <w:unhideWhenUsed/>
    <w:qFormat/>
    <w:uiPriority w:val="9"/>
    <w:pPr>
      <w:keepNext/>
      <w:keepLines/>
      <w:ind w:firstLine="0" w:firstLineChars="0"/>
      <w:jc w:val="left"/>
      <w:outlineLvl w:val="1"/>
    </w:pPr>
    <w:rPr>
      <w:rFonts w:cstheme="majorBidi"/>
      <w:b/>
      <w:bCs/>
      <w:sz w:val="32"/>
      <w:szCs w:val="32"/>
    </w:rPr>
  </w:style>
  <w:style w:type="paragraph" w:styleId="6">
    <w:name w:val="heading 3"/>
    <w:basedOn w:val="1"/>
    <w:next w:val="1"/>
    <w:qFormat/>
    <w:uiPriority w:val="0"/>
    <w:pPr>
      <w:keepNext/>
      <w:keepLines/>
      <w:spacing w:before="260" w:after="260" w:line="416" w:lineRule="auto"/>
      <w:outlineLvl w:val="2"/>
    </w:pPr>
    <w:rPr>
      <w:b/>
      <w:bCs/>
      <w:sz w:val="32"/>
      <w:szCs w:val="32"/>
    </w:rPr>
  </w:style>
  <w:style w:type="paragraph" w:styleId="7">
    <w:name w:val="heading 4"/>
    <w:basedOn w:val="1"/>
    <w:next w:val="1"/>
    <w:qFormat/>
    <w:uiPriority w:val="0"/>
    <w:pPr>
      <w:keepNext/>
      <w:keepLines/>
      <w:spacing w:before="280" w:after="290" w:line="376" w:lineRule="auto"/>
      <w:outlineLvl w:val="3"/>
    </w:pPr>
    <w:rPr>
      <w:rFonts w:ascii="Calibri Light" w:hAnsi="Calibri Light" w:eastAsia="宋体" w:cs="Times New Roman"/>
      <w:b/>
      <w:bCs/>
      <w:sz w:val="28"/>
      <w:szCs w:val="28"/>
    </w:rPr>
  </w:style>
  <w:style w:type="paragraph" w:styleId="8">
    <w:name w:val="heading 5"/>
    <w:basedOn w:val="1"/>
    <w:next w:val="1"/>
    <w:unhideWhenUsed/>
    <w:qFormat/>
    <w:uiPriority w:val="0"/>
    <w:pPr>
      <w:keepNext/>
      <w:keepLines/>
      <w:numPr>
        <w:ilvl w:val="4"/>
        <w:numId w:val="1"/>
      </w:numPr>
      <w:spacing w:before="280" w:after="290" w:line="372" w:lineRule="auto"/>
      <w:ind w:firstLine="0" w:firstLineChars="0"/>
      <w:outlineLvl w:val="4"/>
    </w:pPr>
    <w:rPr>
      <w:b/>
      <w:sz w:val="28"/>
    </w:rPr>
  </w:style>
  <w:style w:type="paragraph" w:styleId="9">
    <w:name w:val="heading 6"/>
    <w:basedOn w:val="1"/>
    <w:next w:val="1"/>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10">
    <w:name w:val="heading 7"/>
    <w:basedOn w:val="1"/>
    <w:next w:val="1"/>
    <w:unhideWhenUsed/>
    <w:qFormat/>
    <w:uiPriority w:val="0"/>
    <w:pPr>
      <w:keepNext/>
      <w:keepLines/>
      <w:numPr>
        <w:ilvl w:val="6"/>
        <w:numId w:val="1"/>
      </w:numPr>
      <w:spacing w:before="240" w:after="64" w:line="317" w:lineRule="auto"/>
      <w:ind w:firstLine="0" w:firstLineChars="0"/>
      <w:outlineLvl w:val="6"/>
    </w:pPr>
    <w:rPr>
      <w:b/>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99"/>
    <w:pPr>
      <w:spacing w:after="120"/>
    </w:pPr>
  </w:style>
  <w:style w:type="paragraph" w:styleId="3">
    <w:name w:val="Body Text 2"/>
    <w:basedOn w:val="1"/>
    <w:semiHidden/>
    <w:qFormat/>
    <w:uiPriority w:val="0"/>
    <w:pPr>
      <w:spacing w:after="120" w:line="480" w:lineRule="auto"/>
    </w:pPr>
  </w:style>
  <w:style w:type="paragraph" w:styleId="11">
    <w:name w:val="annotation text"/>
    <w:basedOn w:val="1"/>
    <w:qFormat/>
    <w:uiPriority w:val="0"/>
    <w:pPr>
      <w:jc w:val="left"/>
    </w:pPr>
  </w:style>
  <w:style w:type="paragraph" w:styleId="12">
    <w:name w:val="Body Text Indent"/>
    <w:basedOn w:val="1"/>
    <w:qFormat/>
    <w:uiPriority w:val="0"/>
    <w:pPr>
      <w:spacing w:after="120"/>
      <w:ind w:left="420" w:leftChars="200"/>
    </w:pPr>
  </w:style>
  <w:style w:type="paragraph" w:styleId="13">
    <w:name w:val="footer"/>
    <w:basedOn w:val="1"/>
    <w:qFormat/>
    <w:uiPriority w:val="99"/>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5">
    <w:name w:val="toc 1"/>
    <w:basedOn w:val="1"/>
    <w:next w:val="1"/>
    <w:qFormat/>
    <w:uiPriority w:val="39"/>
    <w:pPr>
      <w:spacing w:line="240" w:lineRule="auto"/>
      <w:ind w:firstLine="0" w:firstLineChars="0"/>
    </w:pPr>
    <w:rPr>
      <w:b/>
    </w:rPr>
  </w:style>
  <w:style w:type="paragraph" w:styleId="16">
    <w:name w:val="toc 2"/>
    <w:basedOn w:val="1"/>
    <w:next w:val="1"/>
    <w:qFormat/>
    <w:uiPriority w:val="0"/>
    <w:pPr>
      <w:ind w:left="420" w:leftChars="200"/>
    </w:pPr>
  </w:style>
  <w:style w:type="paragraph" w:styleId="17">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customStyle="1" w:styleId="20">
    <w:name w:val="*正文"/>
    <w:basedOn w:val="21"/>
    <w:qFormat/>
    <w:uiPriority w:val="0"/>
    <w:pPr>
      <w:ind w:firstLine="200"/>
    </w:pPr>
    <w:rPr>
      <w:rFonts w:ascii="宋体" w:hAnsi="宋体"/>
      <w:color w:val="000000"/>
      <w:sz w:val="28"/>
    </w:rPr>
  </w:style>
  <w:style w:type="paragraph" w:customStyle="1" w:styleId="21">
    <w:name w:val="正文样式"/>
    <w:basedOn w:val="1"/>
    <w:next w:val="1"/>
    <w:qFormat/>
    <w:uiPriority w:val="0"/>
    <w:pPr>
      <w:spacing w:line="360" w:lineRule="auto"/>
      <w:ind w:firstLine="480" w:firstLineChars="200"/>
    </w:pPr>
    <w:rPr>
      <w:sz w:val="24"/>
    </w:rPr>
  </w:style>
  <w:style w:type="paragraph" w:customStyle="1" w:styleId="22">
    <w:name w:val="大纲正文"/>
    <w:basedOn w:val="1"/>
    <w:qFormat/>
    <w:uiPriority w:val="0"/>
    <w:pPr>
      <w:spacing w:line="360" w:lineRule="auto"/>
      <w:ind w:firstLine="480" w:firstLineChars="200"/>
    </w:pPr>
    <w:rPr>
      <w:rFonts w:cs="宋体"/>
      <w:sz w:val="24"/>
      <w:szCs w:val="20"/>
    </w:rPr>
  </w:style>
  <w:style w:type="paragraph" w:customStyle="1" w:styleId="23">
    <w:name w:val="￥正文"/>
    <w:basedOn w:val="1"/>
    <w:qFormat/>
    <w:uiPriority w:val="0"/>
    <w:pPr>
      <w:widowControl/>
      <w:ind w:firstLine="200" w:firstLineChars="200"/>
    </w:pPr>
    <w:rPr>
      <w:kern w:val="0"/>
      <w:szCs w:val="20"/>
    </w:rPr>
  </w:style>
  <w:style w:type="paragraph" w:customStyle="1" w:styleId="24">
    <w:name w:val="正文 居中"/>
    <w:basedOn w:val="1"/>
    <w:qFormat/>
    <w:uiPriority w:val="0"/>
    <w:pPr>
      <w:spacing w:line="360" w:lineRule="auto"/>
      <w:jc w:val="center"/>
    </w:pPr>
    <w:rPr>
      <w:rFonts w:cs="宋体"/>
      <w:sz w:val="24"/>
      <w:szCs w:val="20"/>
    </w:rPr>
  </w:style>
  <w:style w:type="paragraph" w:customStyle="1" w:styleId="25">
    <w:name w:val="正文_liu"/>
    <w:basedOn w:val="15"/>
    <w:qFormat/>
    <w:uiPriority w:val="0"/>
    <w:pPr>
      <w:spacing w:line="360" w:lineRule="auto"/>
      <w:ind w:firstLine="200" w:firstLineChars="200"/>
    </w:pPr>
    <w:rPr>
      <w:b w:val="0"/>
    </w:rPr>
  </w:style>
  <w:style w:type="paragraph" w:styleId="26">
    <w:name w:val="List Paragraph"/>
    <w:basedOn w:val="1"/>
    <w:qFormat/>
    <w:uiPriority w:val="34"/>
    <w:pPr>
      <w:ind w:firstLine="420"/>
    </w:pPr>
    <w:rPr>
      <w:rFonts w:ascii="Calibri" w:hAnsi="Calibri"/>
      <w:szCs w:val="22"/>
      <w:lang w:eastAsia="en-US"/>
    </w:rPr>
  </w:style>
  <w:style w:type="paragraph" w:customStyle="1" w:styleId="27">
    <w:name w:val="WPSOffice手动目录 1"/>
    <w:qFormat/>
    <w:uiPriority w:val="0"/>
    <w:pPr>
      <w:ind w:leftChars="0"/>
    </w:pPr>
    <w:rPr>
      <w:rFonts w:ascii="Times New Roman" w:hAnsi="Times New Roman" w:eastAsia="宋体" w:cs="Times New Roman"/>
      <w:sz w:val="20"/>
      <w:szCs w:val="20"/>
    </w:rPr>
  </w:style>
  <w:style w:type="paragraph" w:customStyle="1" w:styleId="28">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42609</Words>
  <Characters>43615</Characters>
  <Lines>1</Lines>
  <Paragraphs>1</Paragraphs>
  <TotalTime>64</TotalTime>
  <ScaleCrop>false</ScaleCrop>
  <LinksUpToDate>false</LinksUpToDate>
  <CharactersWithSpaces>43781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2023-10-25T02:09:00Z</dcterms:created>
  <dc:creator>coolb</dc:creator>
  <cp:lastModifiedBy>coolb</cp:lastModifiedBy>
  <dcterms:modified xsi:type="dcterms:W3CDTF">2023-11-20T15:45:09Z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868DBDF780B34596BDE6D44D9548076D_11</vt:lpwstr>
  </property>
</Properties>
</file>