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FA5DE" w14:textId="77777777" w:rsidR="00A8209E" w:rsidRPr="00A8209E" w:rsidRDefault="00A8209E" w:rsidP="00A8209E">
      <w:pPr>
        <w:pStyle w:val="Title"/>
        <w:spacing w:line="276" w:lineRule="auto"/>
        <w:rPr>
          <w:b/>
          <w:bCs/>
          <w:sz w:val="28"/>
          <w:szCs w:val="28"/>
        </w:rPr>
      </w:pPr>
      <w:r w:rsidRPr="00A8209E">
        <w:rPr>
          <w:b/>
          <w:bCs/>
          <w:sz w:val="28"/>
          <w:szCs w:val="28"/>
        </w:rPr>
        <w:t>The Role of Predictive Analytics in Enhancing IoT-Based Environmental Monitoring</w:t>
      </w:r>
    </w:p>
    <w:p w14:paraId="22442814" w14:textId="7E70CBDA" w:rsidR="00A8209E" w:rsidRPr="00A8209E" w:rsidRDefault="00A8209E" w:rsidP="00A8209E">
      <w:pPr>
        <w:spacing w:line="276" w:lineRule="auto"/>
        <w:rPr>
          <w:rFonts w:ascii="Times New Roman" w:hAnsi="Times New Roman" w:cs="Times New Roman"/>
          <w:color w:val="595959" w:themeColor="text1" w:themeTint="A6"/>
          <w:sz w:val="16"/>
          <w:szCs w:val="16"/>
        </w:rPr>
      </w:pPr>
      <w:r w:rsidRPr="00A8209E">
        <w:rPr>
          <w:rFonts w:ascii="Times New Roman" w:hAnsi="Times New Roman" w:cs="Times New Roman"/>
          <w:color w:val="595959" w:themeColor="text1" w:themeTint="A6"/>
          <w:sz w:val="16"/>
          <w:szCs w:val="16"/>
        </w:rPr>
        <w:t xml:space="preserve">Maj </w:t>
      </w:r>
      <w:proofErr w:type="spellStart"/>
      <w:r w:rsidRPr="00A8209E">
        <w:rPr>
          <w:rFonts w:ascii="Times New Roman" w:hAnsi="Times New Roman" w:cs="Times New Roman"/>
          <w:color w:val="595959" w:themeColor="text1" w:themeTint="A6"/>
          <w:sz w:val="16"/>
          <w:szCs w:val="16"/>
        </w:rPr>
        <w:t>Rakovec</w:t>
      </w:r>
      <w:proofErr w:type="spellEnd"/>
    </w:p>
    <w:p w14:paraId="55881A5E" w14:textId="77777777" w:rsidR="00A8209E" w:rsidRPr="00A8209E" w:rsidRDefault="00A8209E" w:rsidP="00A8209E">
      <w:pPr>
        <w:spacing w:line="276" w:lineRule="auto"/>
      </w:pPr>
    </w:p>
    <w:p w14:paraId="0A9AE545" w14:textId="77777777" w:rsidR="00A8209E" w:rsidRDefault="00A8209E" w:rsidP="00A8209E">
      <w:pPr>
        <w:spacing w:line="276" w:lineRule="auto"/>
      </w:pPr>
    </w:p>
    <w:p w14:paraId="24DAF0B3" w14:textId="77777777" w:rsidR="00A8209E" w:rsidRDefault="00A8209E" w:rsidP="00A8209E">
      <w:pPr>
        <w:spacing w:line="276" w:lineRule="auto"/>
      </w:pPr>
    </w:p>
    <w:p w14:paraId="7C1F85E2" w14:textId="35788FC6" w:rsidR="00A8209E" w:rsidRPr="00A8209E" w:rsidRDefault="00A8209E" w:rsidP="00A8209E">
      <w:pPr>
        <w:pStyle w:val="Subtitle"/>
        <w:spacing w:line="276" w:lineRule="auto"/>
        <w:jc w:val="both"/>
        <w:rPr>
          <w:b/>
          <w:bCs/>
          <w:sz w:val="24"/>
          <w:szCs w:val="24"/>
        </w:rPr>
      </w:pPr>
      <w:r w:rsidRPr="00A8209E">
        <w:rPr>
          <w:b/>
          <w:bCs/>
          <w:sz w:val="24"/>
          <w:szCs w:val="24"/>
        </w:rPr>
        <w:t>Abstract</w:t>
      </w:r>
    </w:p>
    <w:p w14:paraId="47C7F1CA" w14:textId="6747F801" w:rsidR="00393A58" w:rsidRPr="00A8209E" w:rsidRDefault="00A8209E" w:rsidP="00A8209E">
      <w:pPr>
        <w:spacing w:line="276" w:lineRule="auto"/>
        <w:jc w:val="both"/>
        <w:rPr>
          <w:rFonts w:ascii="Times New Roman" w:hAnsi="Times New Roman" w:cs="Times New Roman"/>
        </w:rPr>
      </w:pPr>
      <w:r w:rsidRPr="00A8209E">
        <w:rPr>
          <w:rFonts w:ascii="Times New Roman" w:hAnsi="Times New Roman" w:cs="Times New Roman"/>
        </w:rPr>
        <w:t>Predictive analytics has emerged as a cornerstone in Internet of Things (IoT) applications, enabling smarter decision-making and efficient resource utilization. This essay explores how predictive models transform raw IoT data into actionable insights, particularly in environmental monitoring. Focusing on data preprocessing, visualization, and machine learning techniques, the essay highlights challenges such as data quality and real-time processing and offers perspectives on future developments in this field.</w:t>
      </w:r>
    </w:p>
    <w:p w14:paraId="1129694C" w14:textId="77777777" w:rsidR="00A8209E" w:rsidRDefault="00A8209E" w:rsidP="00A8209E">
      <w:pPr>
        <w:spacing w:line="276" w:lineRule="auto"/>
        <w:jc w:val="both"/>
      </w:pPr>
    </w:p>
    <w:p w14:paraId="745A147B" w14:textId="77777777" w:rsidR="00A8209E" w:rsidRDefault="00A8209E" w:rsidP="00A8209E">
      <w:pPr>
        <w:spacing w:line="276" w:lineRule="auto"/>
        <w:jc w:val="both"/>
      </w:pPr>
    </w:p>
    <w:p w14:paraId="681AD6FC" w14:textId="77777777" w:rsidR="00A8209E" w:rsidRDefault="00A8209E" w:rsidP="00A8209E">
      <w:pPr>
        <w:spacing w:line="276" w:lineRule="auto"/>
        <w:jc w:val="both"/>
      </w:pPr>
    </w:p>
    <w:p w14:paraId="070DB7E7" w14:textId="77777777" w:rsidR="00A8209E" w:rsidRPr="00A8209E" w:rsidRDefault="00A8209E" w:rsidP="00A8209E">
      <w:pPr>
        <w:pStyle w:val="Subtitle"/>
        <w:spacing w:line="276" w:lineRule="auto"/>
        <w:jc w:val="both"/>
        <w:rPr>
          <w:b/>
          <w:bCs/>
          <w:sz w:val="24"/>
          <w:szCs w:val="24"/>
        </w:rPr>
      </w:pPr>
      <w:r w:rsidRPr="00A8209E">
        <w:rPr>
          <w:b/>
          <w:bCs/>
          <w:sz w:val="24"/>
          <w:szCs w:val="24"/>
        </w:rPr>
        <w:t>Introduction</w:t>
      </w:r>
    </w:p>
    <w:p w14:paraId="3454BC36" w14:textId="77777777" w:rsidR="00A8209E" w:rsidRPr="00A8209E" w:rsidRDefault="00A8209E" w:rsidP="00A8209E">
      <w:pPr>
        <w:spacing w:line="276" w:lineRule="auto"/>
        <w:jc w:val="both"/>
        <w:rPr>
          <w:rFonts w:ascii="Times New Roman" w:hAnsi="Times New Roman" w:cs="Times New Roman"/>
        </w:rPr>
      </w:pPr>
      <w:r w:rsidRPr="00A8209E">
        <w:rPr>
          <w:rFonts w:ascii="Times New Roman" w:hAnsi="Times New Roman" w:cs="Times New Roman"/>
        </w:rPr>
        <w:t>The Internet of Things (IoT) has revolutionized data collection, bringing unprecedented capabilities to monitor and manage diverse systems. In environmental monitoring, IoT devices collect data continuously, offering valuable insights into air quality, water levels, and climate trends. However, raw data alone is insufficient to support actionable decisions. Predictive analytics bridges this gap by employing machine learning and statistical models to extract patterns and predict future states, enabling proactive measures.</w:t>
      </w:r>
    </w:p>
    <w:p w14:paraId="31C52C4C" w14:textId="77777777" w:rsidR="00A8209E" w:rsidRDefault="00A8209E" w:rsidP="00A8209E">
      <w:pPr>
        <w:spacing w:line="276" w:lineRule="auto"/>
        <w:jc w:val="both"/>
      </w:pPr>
    </w:p>
    <w:p w14:paraId="330C4CCE" w14:textId="77777777" w:rsidR="00A8209E" w:rsidRDefault="00A8209E" w:rsidP="00A8209E">
      <w:pPr>
        <w:spacing w:line="276" w:lineRule="auto"/>
        <w:jc w:val="both"/>
      </w:pPr>
    </w:p>
    <w:p w14:paraId="50D4E848" w14:textId="77777777" w:rsidR="00A8209E" w:rsidRDefault="00A8209E" w:rsidP="00A8209E">
      <w:pPr>
        <w:spacing w:line="276" w:lineRule="auto"/>
        <w:jc w:val="both"/>
      </w:pPr>
    </w:p>
    <w:p w14:paraId="33D5DDB3" w14:textId="12DFF9A3" w:rsidR="00A8209E" w:rsidRPr="00A8209E" w:rsidRDefault="00A8209E" w:rsidP="00A8209E">
      <w:pPr>
        <w:pStyle w:val="Subtitle"/>
        <w:spacing w:line="276" w:lineRule="auto"/>
        <w:jc w:val="both"/>
        <w:rPr>
          <w:b/>
          <w:bCs/>
          <w:sz w:val="24"/>
          <w:szCs w:val="24"/>
        </w:rPr>
      </w:pPr>
      <w:r w:rsidRPr="00A8209E">
        <w:rPr>
          <w:b/>
          <w:bCs/>
          <w:sz w:val="24"/>
          <w:szCs w:val="24"/>
        </w:rPr>
        <w:t>Data Preprocessing: A Prerequisite for Accuracy</w:t>
      </w:r>
    </w:p>
    <w:p w14:paraId="065F75C7" w14:textId="77777777" w:rsidR="00A8209E" w:rsidRPr="00A8209E" w:rsidRDefault="00A8209E" w:rsidP="00A8209E">
      <w:pPr>
        <w:spacing w:line="276" w:lineRule="auto"/>
        <w:jc w:val="both"/>
        <w:rPr>
          <w:rFonts w:ascii="Times New Roman" w:hAnsi="Times New Roman" w:cs="Times New Roman"/>
        </w:rPr>
      </w:pPr>
      <w:r w:rsidRPr="00A8209E">
        <w:rPr>
          <w:rFonts w:ascii="Times New Roman" w:hAnsi="Times New Roman" w:cs="Times New Roman"/>
        </w:rPr>
        <w:t>The utility of predictive analytics relies heavily on data preprocessing. Raw IoT data is often noisy, incomplete, and inconsistent, necessitating a rigorous cleanup process. Techniques such as outlier detection, normalization, and interpolation play pivotal roles in ensuring data quality. For example, when monitoring air pollution, sensors may occasionally report erroneous values due to calibration issues or environmental interferences. Detecting and correcting such anomalies enhances the reliability of predictive models.</w:t>
      </w:r>
    </w:p>
    <w:p w14:paraId="17361874" w14:textId="77777777" w:rsidR="00A8209E" w:rsidRDefault="00A8209E" w:rsidP="00A8209E">
      <w:pPr>
        <w:spacing w:line="276" w:lineRule="auto"/>
        <w:jc w:val="both"/>
      </w:pPr>
    </w:p>
    <w:p w14:paraId="56A33247" w14:textId="77777777" w:rsidR="00A8209E" w:rsidRDefault="00A8209E" w:rsidP="00A8209E">
      <w:pPr>
        <w:spacing w:line="276" w:lineRule="auto"/>
        <w:jc w:val="both"/>
      </w:pPr>
    </w:p>
    <w:p w14:paraId="1F2E1AB2" w14:textId="77777777" w:rsidR="00A8209E" w:rsidRDefault="00A8209E" w:rsidP="00A8209E">
      <w:pPr>
        <w:spacing w:line="276" w:lineRule="auto"/>
        <w:jc w:val="both"/>
      </w:pPr>
    </w:p>
    <w:p w14:paraId="56994867" w14:textId="77777777" w:rsidR="00A8209E" w:rsidRDefault="00A8209E" w:rsidP="00A8209E">
      <w:pPr>
        <w:spacing w:line="276" w:lineRule="auto"/>
        <w:jc w:val="both"/>
      </w:pPr>
    </w:p>
    <w:p w14:paraId="0838FCB4" w14:textId="77777777" w:rsidR="00A8209E" w:rsidRDefault="00A8209E" w:rsidP="00A8209E">
      <w:pPr>
        <w:spacing w:line="276" w:lineRule="auto"/>
        <w:jc w:val="both"/>
      </w:pPr>
    </w:p>
    <w:p w14:paraId="672E6B37" w14:textId="77777777" w:rsidR="00A8209E" w:rsidRDefault="00A8209E" w:rsidP="00A8209E">
      <w:pPr>
        <w:spacing w:line="276" w:lineRule="auto"/>
        <w:jc w:val="both"/>
      </w:pPr>
    </w:p>
    <w:p w14:paraId="3E1FB0D8" w14:textId="77777777" w:rsidR="00A8209E" w:rsidRDefault="00A8209E" w:rsidP="00A8209E">
      <w:pPr>
        <w:spacing w:line="276" w:lineRule="auto"/>
        <w:jc w:val="both"/>
      </w:pPr>
    </w:p>
    <w:p w14:paraId="2CF4CCE1" w14:textId="3ED0B00A" w:rsidR="00A8209E" w:rsidRPr="00A8209E" w:rsidRDefault="00A8209E" w:rsidP="00A8209E">
      <w:pPr>
        <w:pStyle w:val="Subtitle"/>
        <w:spacing w:line="276" w:lineRule="auto"/>
        <w:jc w:val="both"/>
        <w:rPr>
          <w:b/>
          <w:bCs/>
          <w:sz w:val="24"/>
          <w:szCs w:val="24"/>
        </w:rPr>
      </w:pPr>
      <w:r w:rsidRPr="00A8209E">
        <w:rPr>
          <w:b/>
          <w:bCs/>
          <w:sz w:val="24"/>
          <w:szCs w:val="24"/>
        </w:rPr>
        <w:t>Visualization: Turning Complexity into Clarity</w:t>
      </w:r>
    </w:p>
    <w:p w14:paraId="0123ECC0" w14:textId="60D02A54" w:rsidR="00A8209E" w:rsidRPr="00A8209E" w:rsidRDefault="00A8209E" w:rsidP="00A8209E">
      <w:pPr>
        <w:spacing w:line="276" w:lineRule="auto"/>
        <w:jc w:val="both"/>
        <w:rPr>
          <w:rFonts w:ascii="Times New Roman" w:hAnsi="Times New Roman" w:cs="Times New Roman"/>
        </w:rPr>
      </w:pPr>
      <w:r w:rsidRPr="00A8209E">
        <w:rPr>
          <w:rFonts w:ascii="Times New Roman" w:hAnsi="Times New Roman" w:cs="Times New Roman"/>
        </w:rPr>
        <w:t>Visualization is integral to the data analytics pipeline, providing stakeholders with intuitive access to complex data. Dashboards powered by frameworks like Grafana or Power BI transform raw sensor data into comprehensible charts, enabling real-time tracking of environmental parameters. These tools also allow users to identify trends and anomalies quickly, such as rising pollution levels or unexpected weather changes.</w:t>
      </w:r>
    </w:p>
    <w:p w14:paraId="5A3E354D" w14:textId="77777777" w:rsidR="00A8209E" w:rsidRDefault="00A8209E" w:rsidP="00A8209E">
      <w:pPr>
        <w:spacing w:line="276" w:lineRule="auto"/>
        <w:jc w:val="both"/>
      </w:pPr>
    </w:p>
    <w:p w14:paraId="7326589D" w14:textId="77777777" w:rsidR="00A8209E" w:rsidRDefault="00A8209E" w:rsidP="00A8209E">
      <w:pPr>
        <w:spacing w:line="276" w:lineRule="auto"/>
        <w:jc w:val="both"/>
      </w:pPr>
    </w:p>
    <w:p w14:paraId="220D9439" w14:textId="77777777" w:rsidR="00A8209E" w:rsidRDefault="00A8209E" w:rsidP="00A8209E">
      <w:pPr>
        <w:spacing w:line="276" w:lineRule="auto"/>
        <w:jc w:val="both"/>
      </w:pPr>
    </w:p>
    <w:p w14:paraId="1FE5329F" w14:textId="66FE4520" w:rsidR="00A8209E" w:rsidRPr="00A8209E" w:rsidRDefault="00A8209E" w:rsidP="00A8209E">
      <w:pPr>
        <w:pStyle w:val="Subtitle"/>
        <w:spacing w:line="276" w:lineRule="auto"/>
        <w:jc w:val="both"/>
        <w:rPr>
          <w:b/>
          <w:bCs/>
          <w:sz w:val="24"/>
          <w:szCs w:val="24"/>
        </w:rPr>
      </w:pPr>
      <w:r w:rsidRPr="00A8209E">
        <w:rPr>
          <w:b/>
          <w:bCs/>
          <w:sz w:val="24"/>
          <w:szCs w:val="24"/>
        </w:rPr>
        <w:t>Predictive Models: From Trends to Actionable Insights</w:t>
      </w:r>
    </w:p>
    <w:p w14:paraId="64849EC4" w14:textId="77777777" w:rsidR="00A8209E" w:rsidRPr="00A8209E" w:rsidRDefault="00A8209E" w:rsidP="00A8209E">
      <w:pPr>
        <w:spacing w:line="276" w:lineRule="auto"/>
        <w:jc w:val="both"/>
        <w:rPr>
          <w:rFonts w:ascii="Times New Roman" w:hAnsi="Times New Roman" w:cs="Times New Roman"/>
        </w:rPr>
      </w:pPr>
      <w:r w:rsidRPr="00A8209E">
        <w:rPr>
          <w:rFonts w:ascii="Times New Roman" w:hAnsi="Times New Roman" w:cs="Times New Roman"/>
        </w:rPr>
        <w:t>Machine learning algorithms, such as linear regression, decision trees, and neural networks, are instrumental in predicting future environmental states. For instance, models trained on historical air quality data can forecast pollutant levels, empowering policymakers to implement preventive measures. Additionally, these models support anomaly detection, identifying events like sudden chemical leaks or wildfire outbreaks. The integration of real-time data streams with predictive models is particularly transformative, facilitating immediate responses to emerging threats.</w:t>
      </w:r>
    </w:p>
    <w:p w14:paraId="4ECBB226" w14:textId="77777777" w:rsidR="00A8209E" w:rsidRPr="00A8209E" w:rsidRDefault="00A8209E" w:rsidP="00A8209E">
      <w:pPr>
        <w:spacing w:line="276" w:lineRule="auto"/>
        <w:jc w:val="both"/>
        <w:rPr>
          <w:rFonts w:ascii="Times New Roman" w:hAnsi="Times New Roman" w:cs="Times New Roman"/>
        </w:rPr>
      </w:pPr>
    </w:p>
    <w:p w14:paraId="61847C16" w14:textId="77777777" w:rsidR="00A8209E" w:rsidRPr="00A8209E" w:rsidRDefault="00A8209E" w:rsidP="00A8209E">
      <w:pPr>
        <w:pStyle w:val="Subtitle"/>
        <w:spacing w:line="276" w:lineRule="auto"/>
        <w:jc w:val="both"/>
        <w:rPr>
          <w:rFonts w:ascii="Times New Roman" w:hAnsi="Times New Roman" w:cs="Times New Roman"/>
          <w:sz w:val="24"/>
          <w:szCs w:val="24"/>
        </w:rPr>
      </w:pPr>
    </w:p>
    <w:p w14:paraId="2198E84C" w14:textId="77777777" w:rsidR="00A8209E" w:rsidRPr="00A8209E" w:rsidRDefault="00A8209E" w:rsidP="00A8209E">
      <w:pPr>
        <w:spacing w:line="276" w:lineRule="auto"/>
      </w:pPr>
    </w:p>
    <w:p w14:paraId="409B19CF" w14:textId="4FB1C7AF" w:rsidR="00A8209E" w:rsidRPr="00A8209E" w:rsidRDefault="00A8209E" w:rsidP="00A8209E">
      <w:pPr>
        <w:pStyle w:val="Subtitle"/>
        <w:spacing w:line="276" w:lineRule="auto"/>
        <w:jc w:val="both"/>
        <w:rPr>
          <w:b/>
          <w:bCs/>
          <w:sz w:val="24"/>
          <w:szCs w:val="24"/>
        </w:rPr>
      </w:pPr>
      <w:r w:rsidRPr="00A8209E">
        <w:rPr>
          <w:b/>
          <w:bCs/>
          <w:sz w:val="24"/>
          <w:szCs w:val="24"/>
        </w:rPr>
        <w:t>Challenges and Opportunities</w:t>
      </w:r>
    </w:p>
    <w:p w14:paraId="407805A1" w14:textId="77777777" w:rsidR="00A8209E" w:rsidRPr="00A8209E" w:rsidRDefault="00A8209E" w:rsidP="00A8209E">
      <w:pPr>
        <w:spacing w:line="276" w:lineRule="auto"/>
        <w:jc w:val="both"/>
        <w:rPr>
          <w:rFonts w:ascii="Times New Roman" w:hAnsi="Times New Roman" w:cs="Times New Roman"/>
        </w:rPr>
      </w:pPr>
      <w:r w:rsidRPr="00A8209E">
        <w:rPr>
          <w:rFonts w:ascii="Times New Roman" w:hAnsi="Times New Roman" w:cs="Times New Roman"/>
        </w:rPr>
        <w:t>While predictive analytics holds immense potential, challenges remain. Data heterogeneity, stemming from the diverse range of IoT devices, complicates integration efforts. Real-time processing demands significant computational resources, posing scalability concerns for large-scale deployments. However, advancements in edge computing and cloud-based analytics are addressing these limitations, paving the way for more robust systems.</w:t>
      </w:r>
    </w:p>
    <w:p w14:paraId="577CD285" w14:textId="77777777" w:rsidR="00A8209E" w:rsidRPr="00A8209E" w:rsidRDefault="00A8209E" w:rsidP="00A8209E">
      <w:pPr>
        <w:spacing w:line="276" w:lineRule="auto"/>
        <w:jc w:val="both"/>
        <w:rPr>
          <w:rFonts w:ascii="Times New Roman" w:hAnsi="Times New Roman" w:cs="Times New Roman"/>
        </w:rPr>
      </w:pPr>
    </w:p>
    <w:p w14:paraId="3A55E756" w14:textId="77777777" w:rsidR="00A8209E" w:rsidRPr="00A8209E" w:rsidRDefault="00A8209E" w:rsidP="00A8209E">
      <w:pPr>
        <w:pStyle w:val="Subtitle"/>
        <w:spacing w:line="276" w:lineRule="auto"/>
        <w:jc w:val="both"/>
        <w:rPr>
          <w:rFonts w:ascii="Times New Roman" w:hAnsi="Times New Roman" w:cs="Times New Roman"/>
          <w:sz w:val="24"/>
          <w:szCs w:val="24"/>
        </w:rPr>
      </w:pPr>
    </w:p>
    <w:p w14:paraId="716A31A2" w14:textId="77777777" w:rsidR="00A8209E" w:rsidRPr="00A8209E" w:rsidRDefault="00A8209E" w:rsidP="00A8209E"/>
    <w:p w14:paraId="55EB3104" w14:textId="72465173" w:rsidR="00A8209E" w:rsidRPr="00A8209E" w:rsidRDefault="00A8209E" w:rsidP="00A8209E">
      <w:pPr>
        <w:pStyle w:val="Subtitle"/>
        <w:spacing w:line="276" w:lineRule="auto"/>
        <w:jc w:val="both"/>
        <w:rPr>
          <w:b/>
          <w:bCs/>
          <w:sz w:val="24"/>
          <w:szCs w:val="24"/>
        </w:rPr>
      </w:pPr>
      <w:r w:rsidRPr="00A8209E">
        <w:rPr>
          <w:b/>
          <w:bCs/>
          <w:sz w:val="24"/>
          <w:szCs w:val="24"/>
        </w:rPr>
        <w:t>Future Directions</w:t>
      </w:r>
    </w:p>
    <w:p w14:paraId="372D3304" w14:textId="0C989DD2" w:rsidR="00A8209E" w:rsidRPr="00A8209E" w:rsidRDefault="00A8209E" w:rsidP="00A8209E">
      <w:pPr>
        <w:spacing w:line="276" w:lineRule="auto"/>
        <w:jc w:val="both"/>
        <w:rPr>
          <w:rFonts w:ascii="Times New Roman" w:hAnsi="Times New Roman" w:cs="Times New Roman"/>
        </w:rPr>
      </w:pPr>
      <w:r w:rsidRPr="00A8209E">
        <w:rPr>
          <w:rFonts w:ascii="Times New Roman" w:hAnsi="Times New Roman" w:cs="Times New Roman"/>
        </w:rPr>
        <w:t>The future of predictive analytics in IoT lies in the integration of advanced machine learning models, such as deep learning and reinforcement learning, to enhance prediction accuracy. Furthermore, the adoption of federated learning could address data privacy concerns by enabling decentralized training. As IoT networks continue to expand, the focus will shift toward building resilient and adaptive systems capable of handling vast and dynamic datasets.</w:t>
      </w:r>
    </w:p>
    <w:p w14:paraId="19F1003C" w14:textId="77777777" w:rsidR="00A8209E" w:rsidRDefault="00A8209E" w:rsidP="00A8209E">
      <w:pPr>
        <w:spacing w:line="276" w:lineRule="auto"/>
        <w:jc w:val="both"/>
      </w:pPr>
    </w:p>
    <w:p w14:paraId="3C6610D8" w14:textId="77777777" w:rsidR="00A8209E" w:rsidRDefault="00A8209E" w:rsidP="00A8209E">
      <w:pPr>
        <w:spacing w:line="276" w:lineRule="auto"/>
        <w:jc w:val="both"/>
      </w:pPr>
    </w:p>
    <w:p w14:paraId="72F52841" w14:textId="6284072E" w:rsidR="00A8209E" w:rsidRPr="00A8209E" w:rsidRDefault="00A8209E" w:rsidP="00A8209E">
      <w:pPr>
        <w:pStyle w:val="Subtitle"/>
        <w:spacing w:line="276" w:lineRule="auto"/>
        <w:jc w:val="both"/>
        <w:rPr>
          <w:b/>
          <w:bCs/>
          <w:sz w:val="24"/>
          <w:szCs w:val="24"/>
        </w:rPr>
      </w:pPr>
      <w:r w:rsidRPr="00A8209E">
        <w:rPr>
          <w:b/>
          <w:bCs/>
          <w:sz w:val="24"/>
          <w:szCs w:val="24"/>
        </w:rPr>
        <w:lastRenderedPageBreak/>
        <w:t>Conclusion</w:t>
      </w:r>
    </w:p>
    <w:p w14:paraId="50A9A634" w14:textId="175A016B" w:rsidR="00A8209E" w:rsidRPr="00A8209E" w:rsidRDefault="00A8209E" w:rsidP="00A8209E">
      <w:pPr>
        <w:spacing w:line="276" w:lineRule="auto"/>
        <w:jc w:val="both"/>
        <w:rPr>
          <w:rFonts w:ascii="Times New Roman" w:hAnsi="Times New Roman" w:cs="Times New Roman"/>
        </w:rPr>
      </w:pPr>
      <w:r w:rsidRPr="00A8209E">
        <w:rPr>
          <w:rFonts w:ascii="Times New Roman" w:hAnsi="Times New Roman" w:cs="Times New Roman"/>
        </w:rPr>
        <w:t>Predictive analytics transforms IoT applications by turning raw data into actionable insights, particularly in environmental monitoring. By addressing challenges in data preprocessing, visualization, and real-time processing, predictive models enable smarter, more sustainable decision-making. As technology advances, the synergy between IoT and predictive analytics will play a pivotal role in shaping a data-driven future for environmental management.</w:t>
      </w:r>
    </w:p>
    <w:p w14:paraId="76AB2E43" w14:textId="77777777" w:rsidR="00A8209E" w:rsidRDefault="00A8209E" w:rsidP="00A8209E">
      <w:pPr>
        <w:spacing w:line="276" w:lineRule="auto"/>
      </w:pPr>
    </w:p>
    <w:p w14:paraId="3A70E7AA" w14:textId="77777777" w:rsidR="00A8209E" w:rsidRDefault="00A8209E" w:rsidP="00A8209E">
      <w:pPr>
        <w:spacing w:line="276" w:lineRule="auto"/>
      </w:pPr>
    </w:p>
    <w:p w14:paraId="6B1F7911" w14:textId="77777777" w:rsidR="00A8209E" w:rsidRDefault="00A8209E" w:rsidP="00A8209E">
      <w:pPr>
        <w:spacing w:line="276" w:lineRule="auto"/>
      </w:pPr>
    </w:p>
    <w:p w14:paraId="5473B4B7" w14:textId="77777777" w:rsidR="00A8209E" w:rsidRPr="00A8209E" w:rsidRDefault="00A8209E" w:rsidP="00A8209E">
      <w:pPr>
        <w:pStyle w:val="Subtitle"/>
        <w:spacing w:line="276" w:lineRule="auto"/>
        <w:rPr>
          <w:b/>
          <w:bCs/>
          <w:sz w:val="24"/>
          <w:szCs w:val="24"/>
        </w:rPr>
      </w:pPr>
      <w:r w:rsidRPr="00A8209E">
        <w:rPr>
          <w:b/>
          <w:bCs/>
          <w:sz w:val="24"/>
          <w:szCs w:val="24"/>
        </w:rPr>
        <w:t>References</w:t>
      </w:r>
    </w:p>
    <w:p w14:paraId="75E8B9FA" w14:textId="33A515D3" w:rsidR="00A8209E" w:rsidRPr="00A8209E" w:rsidRDefault="00A8209E" w:rsidP="00A8209E">
      <w:pPr>
        <w:spacing w:line="276" w:lineRule="auto"/>
        <w:rPr>
          <w:rFonts w:ascii="Times New Roman" w:hAnsi="Times New Roman" w:cs="Times New Roman"/>
        </w:rPr>
      </w:pPr>
      <w:r w:rsidRPr="00A8209E">
        <w:rPr>
          <w:rFonts w:ascii="Times New Roman" w:hAnsi="Times New Roman" w:cs="Times New Roman"/>
        </w:rPr>
        <w:t xml:space="preserve">[1] </w:t>
      </w:r>
      <w:r w:rsidRPr="00A8209E">
        <w:rPr>
          <w:rFonts w:ascii="Times New Roman" w:hAnsi="Times New Roman" w:cs="Times New Roman"/>
        </w:rPr>
        <w:t>Goodfellow, I., Bengio, Y., &amp; Courville, A. (2016). Deep Learning. MIT Press.</w:t>
      </w:r>
    </w:p>
    <w:p w14:paraId="7C33A26E" w14:textId="38C8EA2D" w:rsidR="00A8209E" w:rsidRPr="00A8209E" w:rsidRDefault="00A8209E" w:rsidP="00A8209E">
      <w:pPr>
        <w:spacing w:line="276" w:lineRule="auto"/>
        <w:rPr>
          <w:rFonts w:ascii="Times New Roman" w:hAnsi="Times New Roman" w:cs="Times New Roman"/>
        </w:rPr>
      </w:pPr>
      <w:r w:rsidRPr="00A8209E">
        <w:rPr>
          <w:rFonts w:ascii="Times New Roman" w:hAnsi="Times New Roman" w:cs="Times New Roman"/>
        </w:rPr>
        <w:t>[</w:t>
      </w:r>
      <w:r w:rsidRPr="00A8209E">
        <w:rPr>
          <w:rFonts w:ascii="Times New Roman" w:hAnsi="Times New Roman" w:cs="Times New Roman"/>
        </w:rPr>
        <w:t>2</w:t>
      </w:r>
      <w:r w:rsidRPr="00A8209E">
        <w:rPr>
          <w:rFonts w:ascii="Times New Roman" w:hAnsi="Times New Roman" w:cs="Times New Roman"/>
        </w:rPr>
        <w:t xml:space="preserve">] Gubbi, J., </w:t>
      </w:r>
      <w:proofErr w:type="spellStart"/>
      <w:r w:rsidRPr="00A8209E">
        <w:rPr>
          <w:rFonts w:ascii="Times New Roman" w:hAnsi="Times New Roman" w:cs="Times New Roman"/>
        </w:rPr>
        <w:t>Buyya</w:t>
      </w:r>
      <w:proofErr w:type="spellEnd"/>
      <w:r w:rsidRPr="00A8209E">
        <w:rPr>
          <w:rFonts w:ascii="Times New Roman" w:hAnsi="Times New Roman" w:cs="Times New Roman"/>
        </w:rPr>
        <w:t xml:space="preserve">, R., Marusic, S., &amp; </w:t>
      </w:r>
      <w:proofErr w:type="spellStart"/>
      <w:r w:rsidRPr="00A8209E">
        <w:rPr>
          <w:rFonts w:ascii="Times New Roman" w:hAnsi="Times New Roman" w:cs="Times New Roman"/>
        </w:rPr>
        <w:t>Palaniswami</w:t>
      </w:r>
      <w:proofErr w:type="spellEnd"/>
      <w:r w:rsidRPr="00A8209E">
        <w:rPr>
          <w:rFonts w:ascii="Times New Roman" w:hAnsi="Times New Roman" w:cs="Times New Roman"/>
        </w:rPr>
        <w:t>, M. (2013). "Internet of Things (IoT): A vision, architectural elements, and future directions." Future Generation Computer Systems, 29(7), 1645-1660.</w:t>
      </w:r>
    </w:p>
    <w:p w14:paraId="63EB447A" w14:textId="5644A326" w:rsidR="00A8209E" w:rsidRPr="00A8209E" w:rsidRDefault="00A8209E" w:rsidP="00A8209E">
      <w:pPr>
        <w:spacing w:line="276" w:lineRule="auto"/>
        <w:rPr>
          <w:rFonts w:ascii="Times New Roman" w:hAnsi="Times New Roman" w:cs="Times New Roman"/>
        </w:rPr>
      </w:pPr>
      <w:r w:rsidRPr="00A8209E">
        <w:rPr>
          <w:rFonts w:ascii="Times New Roman" w:hAnsi="Times New Roman" w:cs="Times New Roman"/>
        </w:rPr>
        <w:t>[</w:t>
      </w:r>
      <w:r w:rsidRPr="00A8209E">
        <w:rPr>
          <w:rFonts w:ascii="Times New Roman" w:hAnsi="Times New Roman" w:cs="Times New Roman"/>
        </w:rPr>
        <w:t>3</w:t>
      </w:r>
      <w:r w:rsidRPr="00A8209E">
        <w:rPr>
          <w:rFonts w:ascii="Times New Roman" w:hAnsi="Times New Roman" w:cs="Times New Roman"/>
        </w:rPr>
        <w:t xml:space="preserve">] </w:t>
      </w:r>
      <w:proofErr w:type="spellStart"/>
      <w:r w:rsidRPr="00A8209E">
        <w:rPr>
          <w:rFonts w:ascii="Times New Roman" w:hAnsi="Times New Roman" w:cs="Times New Roman"/>
        </w:rPr>
        <w:t>Heidari</w:t>
      </w:r>
      <w:proofErr w:type="spellEnd"/>
      <w:r w:rsidRPr="00A8209E">
        <w:rPr>
          <w:rFonts w:ascii="Times New Roman" w:hAnsi="Times New Roman" w:cs="Times New Roman"/>
        </w:rPr>
        <w:t>, J., Pan, J., &amp; Sharma, K. (2021). "Challenges in real-time analytics for IoT environments." Journal of Data Science and Engineering, 8(2), 55-70.</w:t>
      </w:r>
    </w:p>
    <w:p w14:paraId="53AEF986" w14:textId="3812365B" w:rsidR="00A8209E" w:rsidRPr="00A8209E" w:rsidRDefault="00A8209E" w:rsidP="00A8209E">
      <w:pPr>
        <w:spacing w:line="276" w:lineRule="auto"/>
        <w:rPr>
          <w:rFonts w:ascii="Times New Roman" w:hAnsi="Times New Roman" w:cs="Times New Roman"/>
        </w:rPr>
      </w:pPr>
      <w:r w:rsidRPr="00A8209E">
        <w:rPr>
          <w:rFonts w:ascii="Times New Roman" w:hAnsi="Times New Roman" w:cs="Times New Roman"/>
        </w:rPr>
        <w:t>[</w:t>
      </w:r>
      <w:r w:rsidRPr="00A8209E">
        <w:rPr>
          <w:rFonts w:ascii="Times New Roman" w:hAnsi="Times New Roman" w:cs="Times New Roman"/>
        </w:rPr>
        <w:t>4</w:t>
      </w:r>
      <w:r w:rsidRPr="00A8209E">
        <w:rPr>
          <w:rFonts w:ascii="Times New Roman" w:hAnsi="Times New Roman" w:cs="Times New Roman"/>
        </w:rPr>
        <w:t>] Marjanovic, O., &amp; Milosavljevic, M. (2020). "Edge computing for scalable IoT data processing." ACM Computing Surveys, 53(3), 45-58.</w:t>
      </w:r>
    </w:p>
    <w:p w14:paraId="5C8EA3AD" w14:textId="206CE8C0" w:rsidR="00A8209E" w:rsidRPr="00A8209E" w:rsidRDefault="00A8209E" w:rsidP="00A8209E">
      <w:pPr>
        <w:spacing w:line="276" w:lineRule="auto"/>
        <w:rPr>
          <w:rFonts w:ascii="Times New Roman" w:hAnsi="Times New Roman" w:cs="Times New Roman"/>
        </w:rPr>
      </w:pPr>
      <w:r w:rsidRPr="00A8209E">
        <w:rPr>
          <w:rFonts w:ascii="Times New Roman" w:hAnsi="Times New Roman" w:cs="Times New Roman"/>
        </w:rPr>
        <w:t>[</w:t>
      </w:r>
      <w:r w:rsidRPr="00A8209E">
        <w:rPr>
          <w:rFonts w:ascii="Times New Roman" w:hAnsi="Times New Roman" w:cs="Times New Roman"/>
        </w:rPr>
        <w:t>5</w:t>
      </w:r>
      <w:r w:rsidRPr="00A8209E">
        <w:rPr>
          <w:rFonts w:ascii="Times New Roman" w:hAnsi="Times New Roman" w:cs="Times New Roman"/>
        </w:rPr>
        <w:t>] Tiwari, S., &amp; Gupta, R. (2022). "Federated learning for IoT: Applications and challenges." IEEE Internet of Things Journal, 9(2), 1098-1111.</w:t>
      </w:r>
    </w:p>
    <w:sectPr w:rsidR="00A8209E" w:rsidRPr="00A8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9E"/>
    <w:rsid w:val="00117158"/>
    <w:rsid w:val="00393A58"/>
    <w:rsid w:val="00A8209E"/>
    <w:rsid w:val="00B36856"/>
    <w:rsid w:val="00B7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A183F"/>
  <w15:chartTrackingRefBased/>
  <w15:docId w15:val="{8B21831D-DED9-2A40-BBE8-2810D501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0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0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0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0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09E"/>
    <w:rPr>
      <w:rFonts w:eastAsiaTheme="majorEastAsia" w:cstheme="majorBidi"/>
      <w:color w:val="272727" w:themeColor="text1" w:themeTint="D8"/>
    </w:rPr>
  </w:style>
  <w:style w:type="paragraph" w:styleId="Title">
    <w:name w:val="Title"/>
    <w:basedOn w:val="Normal"/>
    <w:next w:val="Normal"/>
    <w:link w:val="TitleChar"/>
    <w:uiPriority w:val="10"/>
    <w:qFormat/>
    <w:rsid w:val="00A820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0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0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209E"/>
    <w:rPr>
      <w:i/>
      <w:iCs/>
      <w:color w:val="404040" w:themeColor="text1" w:themeTint="BF"/>
    </w:rPr>
  </w:style>
  <w:style w:type="paragraph" w:styleId="ListParagraph">
    <w:name w:val="List Paragraph"/>
    <w:basedOn w:val="Normal"/>
    <w:uiPriority w:val="34"/>
    <w:qFormat/>
    <w:rsid w:val="00A8209E"/>
    <w:pPr>
      <w:ind w:left="720"/>
      <w:contextualSpacing/>
    </w:pPr>
  </w:style>
  <w:style w:type="character" w:styleId="IntenseEmphasis">
    <w:name w:val="Intense Emphasis"/>
    <w:basedOn w:val="DefaultParagraphFont"/>
    <w:uiPriority w:val="21"/>
    <w:qFormat/>
    <w:rsid w:val="00A8209E"/>
    <w:rPr>
      <w:i/>
      <w:iCs/>
      <w:color w:val="0F4761" w:themeColor="accent1" w:themeShade="BF"/>
    </w:rPr>
  </w:style>
  <w:style w:type="paragraph" w:styleId="IntenseQuote">
    <w:name w:val="Intense Quote"/>
    <w:basedOn w:val="Normal"/>
    <w:next w:val="Normal"/>
    <w:link w:val="IntenseQuoteChar"/>
    <w:uiPriority w:val="30"/>
    <w:qFormat/>
    <w:rsid w:val="00A82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09E"/>
    <w:rPr>
      <w:i/>
      <w:iCs/>
      <w:color w:val="0F4761" w:themeColor="accent1" w:themeShade="BF"/>
    </w:rPr>
  </w:style>
  <w:style w:type="character" w:styleId="IntenseReference">
    <w:name w:val="Intense Reference"/>
    <w:basedOn w:val="DefaultParagraphFont"/>
    <w:uiPriority w:val="32"/>
    <w:qFormat/>
    <w:rsid w:val="00A82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Rakovec, Maj</dc:creator>
  <cp:keywords/>
  <dc:description/>
  <cp:lastModifiedBy>Rakovec, Maj</cp:lastModifiedBy>
  <cp:revision>1</cp:revision>
  <dcterms:created xsi:type="dcterms:W3CDTF">2025-01-13T16:08:00Z</dcterms:created>
  <dcterms:modified xsi:type="dcterms:W3CDTF">2025-01-13T16:17:00Z</dcterms:modified>
</cp:coreProperties>
</file>