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003366"/>
          <w:sz w:val="40"/>
        </w:rPr>
        <w:t>DREAMPOINT B2B</w:t>
      </w:r>
    </w:p>
    <w:p>
      <w:pPr>
        <w:spacing w:after="40"/>
        <w:jc w:val="center"/>
      </w:pPr>
      <w:r>
        <w:rPr>
          <w:rFonts w:ascii="Calibri" w:hAnsi="Calibri"/>
          <w:b w:val="0"/>
          <w:i w:val="0"/>
          <w:color w:val="505050"/>
          <w:sz w:val="26"/>
        </w:rPr>
        <w:t>Pitanja i odluke za naredne sastanke</w:t>
      </w:r>
    </w:p>
    <w:p>
      <w:pPr>
        <w:spacing w:after="120"/>
        <w:jc w:val="center"/>
      </w:pPr>
      <w:r>
        <w:rPr>
          <w:rFonts w:ascii="Calibri" w:hAnsi="Calibri"/>
          <w:b w:val="0"/>
          <w:i w:val="0"/>
          <w:color w:val="828282"/>
          <w:sz w:val="20"/>
        </w:rPr>
        <w:t>jun 2026</w:t>
      </w:r>
    </w:p>
    <w:p>
      <w:pPr>
        <w:spacing w:before="40" w:after="40"/>
      </w:pPr>
      <w:r>
        <w:rPr>
          <w:rFonts w:ascii="Calibri" w:hAnsi="Calibri"/>
          <w:b w:val="0"/>
          <w:i w:val="0"/>
          <w:color w:val="969696"/>
          <w:sz w:val="18"/>
        </w:rPr>
        <w:t>━━━━━━━━━━━━━━━━━━━━━━━━━━━━━━━━━━━━━━━━━━━━━━━━━━━━━━━━</w:t>
      </w:r>
    </w:p>
    <w:p>
      <w:pPr>
        <w:spacing w:before="280" w:after="40"/>
      </w:pPr>
      <w:r>
        <w:rPr>
          <w:rFonts w:ascii="Calibri" w:hAnsi="Calibri"/>
          <w:b/>
          <w:i w:val="0"/>
          <w:color w:val="003366"/>
          <w:sz w:val="26"/>
        </w:rPr>
        <w:t>1. ŠTA JE POTVRĐENO</w:t>
      </w:r>
    </w:p>
    <w:p>
      <w:pPr>
        <w:spacing w:before="160" w:after="40"/>
      </w:pPr>
      <w:r>
        <w:rPr>
          <w:rFonts w:ascii="Calibri" w:hAnsi="Calibri"/>
          <w:b/>
          <w:i w:val="0"/>
          <w:color w:val="3C3C3C"/>
          <w:sz w:val="22"/>
        </w:rPr>
        <w:t>Artikli</w:t>
      </w:r>
    </w:p>
    <w:p>
      <w:pPr>
        <w:pStyle w:val="ListBullet"/>
        <w:spacing w:before="0" w:after="20"/>
      </w:pPr>
      <w:r>
        <w:rPr>
          <w:rFonts w:ascii="Calibri" w:hAnsi="Calibri"/>
          <w:b w:val="0"/>
          <w:i w:val="0"/>
          <w:sz w:val="21"/>
        </w:rPr>
        <w:t>~10.000 artikala na B2B platformi</w:t>
      </w:r>
    </w:p>
    <w:p>
      <w:pPr>
        <w:pStyle w:val="ListBullet"/>
        <w:spacing w:before="0" w:after="20"/>
      </w:pPr>
      <w:r>
        <w:rPr>
          <w:rFonts w:ascii="Calibri" w:hAnsi="Calibri"/>
          <w:b w:val="0"/>
          <w:i w:val="0"/>
          <w:sz w:val="21"/>
        </w:rPr>
        <w:t xml:space="preserve">Atribut </w:t>
      </w:r>
      <w:r>
        <w:rPr>
          <w:rFonts w:ascii="Courier New" w:hAnsi="Courier New"/>
          <w:sz w:val="19"/>
        </w:rPr>
        <w:t>b2bArticle</w:t>
      </w:r>
      <w:r>
        <w:rPr>
          <w:rFonts w:ascii="Calibri" w:hAnsi="Calibri"/>
          <w:b w:val="0"/>
          <w:i w:val="0"/>
          <w:sz w:val="21"/>
        </w:rPr>
        <w:t xml:space="preserve"> (true/false) određuje B2B eligibilnost</w:t>
      </w:r>
    </w:p>
    <w:p>
      <w:pPr>
        <w:pStyle w:val="ListBullet"/>
        <w:spacing w:before="0" w:after="20"/>
      </w:pPr>
      <w:r>
        <w:rPr>
          <w:rFonts w:ascii="Calibri" w:hAnsi="Calibri"/>
          <w:b w:val="0"/>
          <w:i w:val="0"/>
          <w:sz w:val="21"/>
        </w:rPr>
      </w:r>
      <w:r>
        <w:rPr>
          <w:rFonts w:ascii="Courier New" w:hAnsi="Courier New"/>
          <w:sz w:val="19"/>
        </w:rPr>
        <w:t>wholesalePrice</w:t>
      </w:r>
      <w:r>
        <w:rPr>
          <w:rFonts w:ascii="Calibri" w:hAnsi="Calibri"/>
          <w:b w:val="0"/>
          <w:i w:val="0"/>
          <w:sz w:val="21"/>
        </w:rPr>
        <w:t xml:space="preserve"> proširenje dolazi iz Apros-a na postojećem </w:t>
      </w:r>
      <w:r>
        <w:rPr>
          <w:rFonts w:ascii="Courier New" w:hAnsi="Courier New"/>
          <w:sz w:val="19"/>
        </w:rPr>
        <w:t>articleList/get</w:t>
      </w:r>
      <w:r>
        <w:rPr>
          <w:rFonts w:ascii="Calibri" w:hAnsi="Calibri"/>
          <w:b w:val="0"/>
          <w:i w:val="0"/>
          <w:sz w:val="21"/>
        </w:rPr>
        <w:t xml:space="preserve"> endpointu</w:t>
      </w:r>
    </w:p>
    <w:p>
      <w:pPr>
        <w:pStyle w:val="ListBullet"/>
        <w:spacing w:before="0" w:after="20"/>
      </w:pPr>
      <w:r>
        <w:rPr>
          <w:rFonts w:ascii="Calibri" w:hAnsi="Calibri"/>
          <w:b w:val="0"/>
          <w:i w:val="0"/>
          <w:sz w:val="21"/>
        </w:rPr>
        <w:t>Isti endpoint koji koristi B2C — proširen, ne novi</w:t>
      </w:r>
    </w:p>
    <w:p>
      <w:pPr>
        <w:pStyle w:val="ListBullet"/>
        <w:spacing w:before="0" w:after="20"/>
      </w:pPr>
      <w:r>
        <w:rPr>
          <w:rFonts w:ascii="Calibri" w:hAnsi="Calibri"/>
          <w:b w:val="0"/>
          <w:i w:val="0"/>
          <w:sz w:val="21"/>
        </w:rPr>
        <w:t>B2C endpoint već sadrži varijacije, atribute i slike</w:t>
      </w:r>
    </w:p>
    <w:p>
      <w:pPr>
        <w:pStyle w:val="ListBullet"/>
        <w:spacing w:before="0" w:after="20"/>
      </w:pPr>
      <w:r>
        <w:rPr>
          <w:rFonts w:ascii="Calibri" w:hAnsi="Calibri"/>
          <w:b w:val="0"/>
          <w:i w:val="0"/>
          <w:sz w:val="21"/>
        </w:rPr>
        <w:t>Atributi: NOVI PROIZVOD, POSEBNA PONUDA — dolaze iz ERP-a</w:t>
      </w:r>
    </w:p>
    <w:p>
      <w:pPr>
        <w:pStyle w:val="ListBullet"/>
        <w:spacing w:before="0" w:after="20"/>
      </w:pPr>
      <w:r>
        <w:rPr>
          <w:rFonts w:ascii="Calibri" w:hAnsi="Calibri"/>
          <w:b w:val="0"/>
          <w:i w:val="0"/>
          <w:sz w:val="21"/>
        </w:rPr>
        <w:t>Kataloški broj prikazuje se na stranici artikla</w:t>
      </w:r>
    </w:p>
    <w:p>
      <w:pPr>
        <w:spacing w:before="160" w:after="40"/>
      </w:pPr>
      <w:r>
        <w:rPr>
          <w:rFonts w:ascii="Calibri" w:hAnsi="Calibri"/>
          <w:b/>
          <w:i w:val="0"/>
          <w:color w:val="3C3C3C"/>
          <w:sz w:val="22"/>
        </w:rPr>
        <w:t>Cene</w:t>
      </w:r>
    </w:p>
    <w:p>
      <w:pPr>
        <w:pStyle w:val="ListBullet"/>
        <w:spacing w:before="0" w:after="20"/>
      </w:pPr>
      <w:r>
        <w:rPr>
          <w:rFonts w:ascii="Calibri" w:hAnsi="Calibri"/>
          <w:b w:val="0"/>
          <w:i w:val="0"/>
          <w:sz w:val="21"/>
        </w:rPr>
        <w:t>Listing: neto cena s uračunatim rabatom, bez PDV-a</w:t>
      </w:r>
    </w:p>
    <w:p>
      <w:pPr>
        <w:pStyle w:val="ListBullet"/>
        <w:spacing w:before="0" w:after="20"/>
      </w:pPr>
      <w:r>
        <w:rPr>
          <w:rFonts w:ascii="Calibri" w:hAnsi="Calibri"/>
          <w:b w:val="0"/>
          <w:i w:val="0"/>
          <w:sz w:val="21"/>
        </w:rPr>
        <w:t>Korpa / naplata: puni iznos s PDV-om</w:t>
      </w:r>
    </w:p>
    <w:p>
      <w:pPr>
        <w:pStyle w:val="ListBullet"/>
        <w:spacing w:before="0" w:after="20"/>
      </w:pPr>
      <w:r>
        <w:rPr>
          <w:rFonts w:ascii="Calibri" w:hAnsi="Calibri"/>
          <w:b w:val="0"/>
          <w:i w:val="0"/>
          <w:sz w:val="21"/>
        </w:rPr>
        <w:t>Domaći partneri: Rabat 1 po brendu — procenat iz ugovornih uslova (</w:t>
      </w:r>
      <w:r>
        <w:rPr>
          <w:rFonts w:ascii="Courier New" w:hAnsi="Courier New"/>
          <w:sz w:val="19"/>
        </w:rPr>
        <w:t>sif_kup</w:t>
      </w:r>
      <w:r>
        <w:rPr>
          <w:rFonts w:ascii="Calibri" w:hAnsi="Calibri"/>
          <w:b w:val="0"/>
          <w:i w:val="0"/>
          <w:sz w:val="21"/>
        </w:rPr>
        <w:t xml:space="preserve"> + brend + %)</w:t>
      </w:r>
    </w:p>
    <w:p>
      <w:pPr>
        <w:pStyle w:val="ListBullet"/>
        <w:spacing w:before="0" w:after="20"/>
      </w:pPr>
      <w:r>
        <w:rPr>
          <w:rFonts w:ascii="Calibri" w:hAnsi="Calibri"/>
          <w:b w:val="0"/>
          <w:i w:val="0"/>
          <w:sz w:val="21"/>
        </w:rPr>
        <w:t>Strani partneri: finalna neto cena iz cenovnika po državama — ne procentualni rabat</w:t>
      </w:r>
    </w:p>
    <w:p>
      <w:pPr>
        <w:pStyle w:val="ListBullet"/>
        <w:spacing w:before="0" w:after="20"/>
      </w:pPr>
      <w:r>
        <w:rPr>
          <w:rFonts w:ascii="Calibri" w:hAnsi="Calibri"/>
          <w:b w:val="0"/>
          <w:i w:val="0"/>
          <w:sz w:val="21"/>
        </w:rPr>
        <w:t>Poreska kategorija kupca čita se iz "pravnog oblika" koji Apros šalje po kupcu</w:t>
      </w:r>
    </w:p>
    <w:p>
      <w:pPr>
        <w:spacing w:before="160" w:after="40"/>
      </w:pPr>
      <w:r>
        <w:rPr>
          <w:rFonts w:ascii="Calibri" w:hAnsi="Calibri"/>
          <w:b/>
          <w:i w:val="0"/>
          <w:color w:val="3C3C3C"/>
          <w:sz w:val="22"/>
        </w:rPr>
        <w:t>Partneri</w:t>
      </w:r>
    </w:p>
    <w:p>
      <w:pPr>
        <w:pStyle w:val="ListBullet"/>
        <w:spacing w:before="0" w:after="20"/>
      </w:pPr>
      <w:r>
        <w:rPr>
          <w:rFonts w:ascii="Calibri" w:hAnsi="Calibri"/>
          <w:b w:val="0"/>
          <w:i w:val="0"/>
          <w:sz w:val="21"/>
        </w:rPr>
      </w:r>
      <w:r>
        <w:rPr>
          <w:rFonts w:ascii="Courier New" w:hAnsi="Courier New"/>
          <w:sz w:val="19"/>
        </w:rPr>
        <w:t>sif_kup</w:t>
      </w:r>
      <w:r>
        <w:rPr>
          <w:rFonts w:ascii="Calibri" w:hAnsi="Calibri"/>
          <w:b w:val="0"/>
          <w:i w:val="0"/>
          <w:sz w:val="21"/>
        </w:rPr>
        <w:t xml:space="preserve"> = jedinstveni ID poslovnog partnera u Apros-u</w:t>
      </w:r>
    </w:p>
    <w:p>
      <w:pPr>
        <w:pStyle w:val="ListBullet"/>
        <w:spacing w:before="0" w:after="20"/>
      </w:pPr>
      <w:r>
        <w:rPr>
          <w:rFonts w:ascii="Calibri" w:hAnsi="Calibri"/>
          <w:b w:val="0"/>
          <w:i w:val="0"/>
          <w:sz w:val="21"/>
        </w:rPr>
        <w:t>Dream Point određuje kome se otvara B2B pristup — ne Apros</w:t>
      </w:r>
    </w:p>
    <w:p>
      <w:pPr>
        <w:pStyle w:val="ListBullet"/>
        <w:spacing w:before="0" w:after="20"/>
      </w:pPr>
      <w:r>
        <w:rPr>
          <w:rFonts w:ascii="Calibri" w:hAnsi="Calibri"/>
          <w:b w:val="0"/>
          <w:i w:val="0"/>
          <w:sz w:val="21"/>
        </w:rPr>
        <w:t>Svaki korisnik registruje zaseban nalog čak i ako pripada istoj firmi</w:t>
      </w:r>
    </w:p>
    <w:p>
      <w:pPr>
        <w:pStyle w:val="ListBullet"/>
        <w:spacing w:before="0" w:after="20"/>
      </w:pPr>
      <w:r>
        <w:rPr>
          <w:rFonts w:ascii="Calibri" w:hAnsi="Calibri"/>
          <w:b w:val="0"/>
          <w:i w:val="0"/>
          <w:sz w:val="21"/>
        </w:rPr>
        <w:t>Ugovorni uslovi su statički — promene idu kroz Apros i iznimno su retke</w:t>
      </w:r>
    </w:p>
    <w:p>
      <w:pPr>
        <w:spacing w:before="160" w:after="40"/>
      </w:pPr>
      <w:r>
        <w:rPr>
          <w:rFonts w:ascii="Calibri" w:hAnsi="Calibri"/>
          <w:b/>
          <w:i w:val="0"/>
          <w:color w:val="3C3C3C"/>
          <w:sz w:val="22"/>
        </w:rPr>
        <w:t>Narudžbine</w:t>
      </w:r>
    </w:p>
    <w:p>
      <w:pPr>
        <w:pStyle w:val="ListBullet"/>
        <w:spacing w:before="0" w:after="20"/>
      </w:pPr>
      <w:r>
        <w:rPr>
          <w:rFonts w:ascii="Calibri" w:hAnsi="Calibri"/>
          <w:b w:val="0"/>
          <w:i w:val="0"/>
          <w:sz w:val="21"/>
        </w:rPr>
        <w:t>Jednosmerne: WooCommerce kreira → Apros prima</w:t>
      </w:r>
    </w:p>
    <w:p>
      <w:pPr>
        <w:pStyle w:val="ListBullet"/>
        <w:spacing w:before="0" w:after="20"/>
      </w:pPr>
      <w:r>
        <w:rPr>
          <w:rFonts w:ascii="Calibri" w:hAnsi="Calibri"/>
          <w:b w:val="0"/>
          <w:i w:val="0"/>
          <w:sz w:val="21"/>
        </w:rPr>
        <w:t>Rutiranje: igračke → prodajno mesto 3, lifestyle → prodajno mesto 5</w:t>
      </w:r>
    </w:p>
    <w:p>
      <w:pPr>
        <w:pStyle w:val="ListBullet"/>
        <w:spacing w:before="0" w:after="20"/>
      </w:pPr>
      <w:r>
        <w:rPr>
          <w:rFonts w:ascii="Calibri" w:hAnsi="Calibri"/>
          <w:b w:val="0"/>
          <w:i w:val="0"/>
          <w:sz w:val="21"/>
        </w:rPr>
        <w:t>Nema paralelnog rada starog i novog B2B-a</w:t>
      </w:r>
    </w:p>
    <w:p>
      <w:pPr>
        <w:pStyle w:val="ListBullet"/>
        <w:spacing w:before="0" w:after="20"/>
      </w:pPr>
      <w:r>
        <w:rPr>
          <w:rFonts w:ascii="Calibri" w:hAnsi="Calibri"/>
          <w:b w:val="0"/>
          <w:i w:val="0"/>
          <w:sz w:val="21"/>
        </w:rPr>
        <w:t>Rollout: 1. Izipizi → 2. Lifestyle &amp; Outdoor → 3. Igračke (~99% trenutnih narudžbina)</w:t>
      </w:r>
    </w:p>
    <w:p>
      <w:pPr>
        <w:pStyle w:val="ListBullet"/>
        <w:spacing w:before="0" w:after="20"/>
      </w:pPr>
      <w:r>
        <w:rPr>
          <w:rFonts w:ascii="Calibri" w:hAnsi="Calibri"/>
          <w:b w:val="0"/>
          <w:i w:val="0"/>
          <w:sz w:val="21"/>
        </w:rPr>
        <w:t>Korisnik vidi: pregled narudžbina + PDF štampa (Jekaa model, dogovoreno s Marinom)</w:t>
      </w:r>
    </w:p>
    <w:p>
      <w:pPr>
        <w:pStyle w:val="ListBullet"/>
        <w:spacing w:before="0" w:after="20"/>
      </w:pPr>
      <w:r>
        <w:rPr>
          <w:rFonts w:ascii="Calibri" w:hAnsi="Calibri"/>
          <w:b w:val="0"/>
          <w:i w:val="0"/>
          <w:sz w:val="21"/>
        </w:rPr>
        <w:t>Fakture, dugovanja, kreditni limit: nisu eksplicitni zahtev</w:t>
      </w:r>
    </w:p>
    <w:p>
      <w:pPr>
        <w:spacing w:before="160" w:after="40"/>
      </w:pPr>
      <w:r>
        <w:rPr>
          <w:rFonts w:ascii="Calibri" w:hAnsi="Calibri"/>
          <w:b/>
          <w:i w:val="0"/>
          <w:color w:val="3C3C3C"/>
          <w:sz w:val="22"/>
        </w:rPr>
        <w:t>Skladišta</w:t>
      </w:r>
    </w:p>
    <w:p>
      <w:pPr>
        <w:pStyle w:val="ListBullet"/>
        <w:spacing w:before="0" w:after="20"/>
      </w:pPr>
      <w:r>
        <w:rPr>
          <w:rFonts w:ascii="Calibri" w:hAnsi="Calibri"/>
          <w:b w:val="0"/>
          <w:i w:val="0"/>
          <w:sz w:val="21"/>
        </w:rPr>
        <w:t>4 skladišta: Glavno (1), Igračke (3), Naočale (4), Lifestyle (5)</w:t>
      </w:r>
    </w:p>
    <w:p>
      <w:pPr>
        <w:pStyle w:val="ListBullet"/>
        <w:spacing w:before="0" w:after="20"/>
      </w:pPr>
      <w:r>
        <w:rPr>
          <w:rFonts w:ascii="Calibri" w:hAnsi="Calibri"/>
          <w:b w:val="0"/>
          <w:i w:val="0"/>
          <w:sz w:val="21"/>
        </w:rPr>
        <w:t>Stanje prikazano po skladištu — ne agregirano</w:t>
      </w:r>
    </w:p>
    <w:p>
      <w:pPr>
        <w:pStyle w:val="ListBullet"/>
        <w:spacing w:before="0" w:after="20"/>
      </w:pPr>
      <w:r>
        <w:rPr>
          <w:rFonts w:ascii="Calibri" w:hAnsi="Calibri"/>
          <w:b w:val="0"/>
          <w:i w:val="0"/>
          <w:sz w:val="21"/>
        </w:rPr>
        <w:t>Brendovi imaju matično skladište — stanje se vuče samo s matičnog</w:t>
      </w:r>
    </w:p>
    <w:p>
      <w:pPr>
        <w:pStyle w:val="ListBullet"/>
        <w:spacing w:before="0" w:after="20"/>
      </w:pPr>
      <w:r>
        <w:rPr>
          <w:rFonts w:ascii="Calibri" w:hAnsi="Calibri"/>
          <w:b w:val="0"/>
          <w:i w:val="0"/>
          <w:sz w:val="21"/>
        </w:rPr>
        <w:t>Default za out of stock: prikaz bez mogućnosti narudžbe</w:t>
      </w:r>
    </w:p>
    <w:p>
      <w:pPr>
        <w:spacing w:before="160" w:after="40"/>
      </w:pPr>
      <w:r>
        <w:rPr>
          <w:rFonts w:ascii="Calibri" w:hAnsi="Calibri"/>
          <w:b/>
          <w:i w:val="0"/>
          <w:color w:val="3C3C3C"/>
          <w:sz w:val="22"/>
        </w:rPr>
        <w:t>Vidljivost</w:t>
      </w:r>
    </w:p>
    <w:p>
      <w:pPr>
        <w:pStyle w:val="ListBullet"/>
        <w:spacing w:before="0" w:after="20"/>
      </w:pPr>
      <w:r>
        <w:rPr>
          <w:rFonts w:ascii="Calibri" w:hAnsi="Calibri"/>
          <w:b w:val="0"/>
          <w:i w:val="0"/>
          <w:sz w:val="21"/>
        </w:rPr>
        <w:t>Vidljivost artikala po kupcima je u vlasništvu B2B CMS-a — Apros je ne kontroliše</w:t>
      </w:r>
    </w:p>
    <w:p>
      <w:pPr>
        <w:pStyle w:val="ListBullet"/>
        <w:spacing w:before="0" w:after="20"/>
      </w:pPr>
      <w:r>
        <w:rPr>
          <w:rFonts w:ascii="Calibri" w:hAnsi="Calibri"/>
          <w:b w:val="0"/>
          <w:i w:val="0"/>
          <w:sz w:val="21"/>
        </w:rPr>
        <w:t>Sistem vidljivosti je implementiran i testiran</w:t>
      </w:r>
    </w:p>
    <w:p>
      <w:pPr>
        <w:spacing w:before="160" w:after="40"/>
      </w:pPr>
      <w:r>
        <w:rPr>
          <w:rFonts w:ascii="Calibri" w:hAnsi="Calibri"/>
          <w:b/>
          <w:i w:val="0"/>
          <w:color w:val="3C3C3C"/>
          <w:sz w:val="22"/>
        </w:rPr>
        <w:t>Registracija</w:t>
      </w:r>
    </w:p>
    <w:p>
      <w:pPr>
        <w:spacing w:before="0" w:after="20"/>
        <w:ind w:left="360"/>
      </w:pPr>
      <w:r>
        <w:rPr>
          <w:rFonts w:ascii="Calibri" w:hAnsi="Calibri"/>
          <w:b w:val="0"/>
          <w:i w:val="0"/>
          <w:sz w:val="21"/>
        </w:rPr>
        <w:t>1. Partner popunjava web registracionu formu</w:t>
      </w:r>
    </w:p>
    <w:p>
      <w:pPr>
        <w:spacing w:before="0" w:after="20"/>
        <w:ind w:left="360"/>
      </w:pPr>
      <w:r>
        <w:rPr>
          <w:rFonts w:ascii="Calibri" w:hAnsi="Calibri"/>
          <w:b w:val="0"/>
          <w:i w:val="0"/>
          <w:sz w:val="21"/>
        </w:rPr>
        <w:t>2. Email notifikacija stiže na "Tačku sna" (Dream Point interni kontakt)</w:t>
      </w:r>
    </w:p>
    <w:p>
      <w:pPr>
        <w:spacing w:before="0" w:after="20"/>
        <w:ind w:left="360"/>
      </w:pPr>
      <w:r>
        <w:rPr>
          <w:rFonts w:ascii="Calibri" w:hAnsi="Calibri"/>
          <w:b w:val="0"/>
          <w:i w:val="0"/>
          <w:sz w:val="21"/>
        </w:rPr>
        <w:t>3. Admin ručno otvara partnera u Apros-u</w:t>
      </w:r>
    </w:p>
    <w:p>
      <w:pPr>
        <w:spacing w:before="0" w:after="20"/>
        <w:ind w:left="360"/>
      </w:pPr>
      <w:r>
        <w:rPr>
          <w:rFonts w:ascii="Calibri" w:hAnsi="Calibri"/>
          <w:b w:val="0"/>
          <w:i w:val="0"/>
          <w:sz w:val="21"/>
        </w:rPr>
        <w:t>4. Apros dodeljuje atribut odobrenja za B2B Webshop</w:t>
      </w:r>
    </w:p>
    <w:p>
      <w:pPr>
        <w:spacing w:before="0" w:after="20"/>
        <w:ind w:left="360"/>
      </w:pPr>
      <w:r>
        <w:rPr>
          <w:rFonts w:ascii="Calibri" w:hAnsi="Calibri"/>
          <w:b w:val="0"/>
          <w:i w:val="0"/>
          <w:sz w:val="21"/>
        </w:rPr>
        <w:t>5. Apros šalje signal CMS-u — korisnik dobija pristup</w:t>
      </w:r>
    </w:p>
    <w:p>
      <w:pPr>
        <w:spacing w:before="40" w:after="40"/>
      </w:pPr>
      <w:r>
        <w:rPr>
          <w:rFonts w:ascii="Calibri" w:hAnsi="Calibri"/>
          <w:b w:val="0"/>
          <w:i w:val="0"/>
          <w:color w:val="969696"/>
          <w:sz w:val="18"/>
        </w:rPr>
        <w:t>━━━━━━━━━━━━━━━━━━━━━━━━━━━━━━━━━━━━━━━━━━━━━━━━━━━━━━━━</w:t>
      </w:r>
    </w:p>
    <w:p>
      <w:pPr>
        <w:spacing w:before="280" w:after="40"/>
      </w:pPr>
      <w:r>
        <w:rPr>
          <w:rFonts w:ascii="Calibri" w:hAnsi="Calibri"/>
          <w:b/>
          <w:i w:val="0"/>
          <w:color w:val="003366"/>
          <w:sz w:val="26"/>
        </w:rPr>
        <w:t>2. PITANJA ZA APROS</w:t>
      </w:r>
    </w:p>
    <w:p>
      <w:pPr>
        <w:spacing w:before="160" w:after="40"/>
      </w:pPr>
      <w:r>
        <w:rPr>
          <w:rFonts w:ascii="Calibri" w:hAnsi="Calibri"/>
          <w:b/>
          <w:i w:val="0"/>
          <w:color w:val="3C3C3C"/>
          <w:sz w:val="22"/>
        </w:rPr>
        <w:t>Prioritet 1 — Arhitekturalni blokeri</w:t>
      </w:r>
    </w:p>
    <w:p>
      <w:pPr>
        <w:spacing w:before="120" w:after="0"/>
      </w:pPr>
      <w:r>
        <w:rPr>
          <w:rFonts w:ascii="Calibri" w:hAnsi="Calibri"/>
          <w:b/>
          <w:i w:val="0"/>
          <w:color w:val="003366"/>
          <w:sz w:val="21"/>
        </w:rPr>
        <w:t>AP-01</w:t>
      </w:r>
    </w:p>
    <w:p>
      <w:pPr>
        <w:spacing w:before="0" w:after="0"/>
        <w:ind w:left="259"/>
      </w:pPr>
      <w:r>
        <w:rPr>
          <w:rFonts w:ascii="Calibri" w:hAnsi="Calibri"/>
          <w:b/>
          <w:i w:val="0"/>
          <w:sz w:val="21"/>
        </w:rPr>
        <w:t xml:space="preserve">Pitanje:   </w:t>
      </w:r>
      <w:r>
        <w:rPr>
          <w:rFonts w:ascii="Calibri" w:hAnsi="Calibri"/>
          <w:b w:val="0"/>
          <w:i w:val="0"/>
          <w:sz w:val="21"/>
        </w:rPr>
        <w:t>Potvrdite egzaktnu vezu između wholesalePrice, Rabat 1 i finalne B2B cene za kupca. Da li je wholesalePrice ista za sve partnere (bazna/katalog cena) ili per-partner (Apros preračunava po kupcu)? Primenuje li se Rabat 1 uvek ili samo za određene partnere? Dostavite realni payload primer za partnera s Rabat 1 i za partnera bez.</w:t>
      </w:r>
    </w:p>
    <w:p>
      <w:pPr>
        <w:spacing w:before="20" w:after="80"/>
        <w:ind w:left="259"/>
      </w:pPr>
      <w:r>
        <w:rPr>
          <w:rFonts w:ascii="Calibri" w:hAnsi="Calibri"/>
          <w:b/>
          <w:i/>
          <w:color w:val="646464"/>
          <w:sz w:val="20"/>
        </w:rPr>
        <w:t xml:space="preserve">Zašto pitamo:   </w:t>
      </w:r>
      <w:r>
        <w:rPr>
          <w:rFonts w:ascii="Calibri" w:hAnsi="Calibri"/>
          <w:b w:val="0"/>
          <w:i/>
          <w:color w:val="505050"/>
          <w:sz w:val="20"/>
        </w:rPr>
        <w:t>Najveća arhitekturalna nepoznanica. Postoje dva konfliktna implementacijska iskustva o semantici wholesalePrice. Svaki model zahteva potpuno drugačiju pricing arhitekturu. Payload primer je jedini način razrešenja.</w:t>
      </w:r>
    </w:p>
    <w:p>
      <w:pPr>
        <w:spacing w:before="120" w:after="0"/>
      </w:pPr>
      <w:r>
        <w:rPr>
          <w:rFonts w:ascii="Calibri" w:hAnsi="Calibri"/>
          <w:b/>
          <w:i w:val="0"/>
          <w:color w:val="003366"/>
          <w:sz w:val="21"/>
        </w:rPr>
        <w:t>AP-02</w:t>
      </w:r>
    </w:p>
    <w:p>
      <w:pPr>
        <w:spacing w:before="0" w:after="0"/>
        <w:ind w:left="259"/>
      </w:pPr>
      <w:r>
        <w:rPr>
          <w:rFonts w:ascii="Calibri" w:hAnsi="Calibri"/>
          <w:b/>
          <w:i w:val="0"/>
          <w:sz w:val="21"/>
        </w:rPr>
        <w:t xml:space="preserve">Pitanje:   </w:t>
      </w:r>
      <w:r>
        <w:rPr>
          <w:rFonts w:ascii="Calibri" w:hAnsi="Calibri"/>
          <w:b w:val="0"/>
          <w:i w:val="0"/>
          <w:sz w:val="21"/>
        </w:rPr>
        <w:t>Po čemu Apros identifikuje artikle pri sync-u — SKU, interni ID ili oboje? Da li je identifikator jedinstven na nivou varijante ili samo parenta?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Osnova svakog sync mehanizma — bez ovoga insert/update/deduplication nije moguće implementirati.</w:t>
      </w:r>
    </w:p>
    <w:p>
      <w:pPr>
        <w:spacing w:before="120" w:after="0"/>
      </w:pPr>
      <w:r>
        <w:rPr>
          <w:rFonts w:ascii="Calibri" w:hAnsi="Calibri"/>
          <w:b/>
          <w:i w:val="0"/>
          <w:color w:val="003366"/>
          <w:sz w:val="21"/>
        </w:rPr>
        <w:t>AP-03</w:t>
      </w:r>
    </w:p>
    <w:p>
      <w:pPr>
        <w:spacing w:before="0" w:after="0"/>
        <w:ind w:left="259"/>
      </w:pPr>
      <w:r>
        <w:rPr>
          <w:rFonts w:ascii="Calibri" w:hAnsi="Calibri"/>
          <w:b/>
          <w:i w:val="0"/>
          <w:sz w:val="21"/>
        </w:rPr>
        <w:t xml:space="preserve">Pitanje:   </w:t>
      </w:r>
      <w:r>
        <w:rPr>
          <w:rFonts w:ascii="Calibri" w:hAnsi="Calibri"/>
          <w:b w:val="0"/>
          <w:i w:val="0"/>
          <w:sz w:val="21"/>
        </w:rPr>
        <w:t>Kada Apros poziva WP approval endpoint, da li šalje samo email/user_id — ili uključuje i sif_kup, price listu i advance_only flag?</w:t>
      </w:r>
    </w:p>
    <w:p>
      <w:pPr>
        <w:spacing w:before="20" w:after="80"/>
        <w:ind w:left="259"/>
      </w:pPr>
      <w:r>
        <w:rPr>
          <w:rFonts w:ascii="Calibri" w:hAnsi="Calibri"/>
          <w:b/>
          <w:i/>
          <w:color w:val="646464"/>
          <w:sz w:val="20"/>
        </w:rPr>
        <w:t xml:space="preserve">Zašto pitamo:   </w:t>
      </w:r>
      <w:r>
        <w:rPr>
          <w:rFonts w:ascii="Calibri" w:hAnsi="Calibri"/>
          <w:b w:val="0"/>
          <w:i/>
          <w:color w:val="505050"/>
          <w:sz w:val="20"/>
        </w:rPr>
        <w:t>Ako sif_kup ne stiže u approval webhook-u, potreban je odvojen partner sync. Direktno utiče na broj moving parts-a u arhitekturi.</w:t>
      </w:r>
    </w:p>
    <w:p>
      <w:pPr>
        <w:spacing w:before="120" w:after="0"/>
      </w:pPr>
      <w:r>
        <w:rPr>
          <w:rFonts w:ascii="Calibri" w:hAnsi="Calibri"/>
          <w:b/>
          <w:i w:val="0"/>
          <w:color w:val="003366"/>
          <w:sz w:val="21"/>
        </w:rPr>
        <w:t>AP-04</w:t>
      </w:r>
    </w:p>
    <w:p>
      <w:pPr>
        <w:spacing w:before="0" w:after="0"/>
        <w:ind w:left="259"/>
      </w:pPr>
      <w:r>
        <w:rPr>
          <w:rFonts w:ascii="Calibri" w:hAnsi="Calibri"/>
          <w:b/>
          <w:i w:val="0"/>
          <w:sz w:val="21"/>
        </w:rPr>
        <w:t xml:space="preserve">Pitanje:   </w:t>
      </w:r>
      <w:r>
        <w:rPr>
          <w:rFonts w:ascii="Calibri" w:hAnsi="Calibri"/>
          <w:b w:val="0"/>
          <w:i w:val="0"/>
          <w:sz w:val="21"/>
        </w:rPr>
        <w:t>Kako su varijante strukturirane u articleList/get payload-u? Zasebne stavke ili ugnežđene unutar parenta? Ima li svaka varijanta vlastiti SKU i cenu?</w:t>
      </w:r>
    </w:p>
    <w:p>
      <w:pPr>
        <w:spacing w:before="20" w:after="80"/>
        <w:ind w:left="259"/>
      </w:pPr>
      <w:r>
        <w:rPr>
          <w:rFonts w:ascii="Calibri" w:hAnsi="Calibri"/>
          <w:b/>
          <w:i/>
          <w:color w:val="646464"/>
          <w:sz w:val="20"/>
        </w:rPr>
        <w:t xml:space="preserve">Zašto pitamo:   </w:t>
      </w:r>
      <w:r>
        <w:rPr>
          <w:rFonts w:ascii="Calibri" w:hAnsi="Calibri"/>
          <w:b w:val="0"/>
          <w:i/>
          <w:color w:val="505050"/>
          <w:sz w:val="20"/>
        </w:rPr>
        <w:t>WooCommerce variable products zahtevaju tačno poznavanje strukture pre pisanja sync adaptera.</w:t>
      </w:r>
    </w:p>
    <w:p>
      <w:pPr>
        <w:spacing w:before="160" w:after="40"/>
      </w:pPr>
      <w:r>
        <w:rPr>
          <w:rFonts w:ascii="Calibri" w:hAnsi="Calibri"/>
          <w:b/>
          <w:i w:val="0"/>
          <w:color w:val="3C3C3C"/>
          <w:sz w:val="22"/>
        </w:rPr>
        <w:t>Prioritet 2 — Integracijski blokeri</w:t>
      </w:r>
    </w:p>
    <w:p>
      <w:pPr>
        <w:spacing w:before="120" w:after="0"/>
      </w:pPr>
      <w:r>
        <w:rPr>
          <w:rFonts w:ascii="Calibri" w:hAnsi="Calibri"/>
          <w:b/>
          <w:i w:val="0"/>
          <w:color w:val="003366"/>
          <w:sz w:val="21"/>
        </w:rPr>
        <w:t>AP-05</w:t>
      </w:r>
    </w:p>
    <w:p>
      <w:pPr>
        <w:spacing w:before="0" w:after="0"/>
        <w:ind w:left="259"/>
      </w:pPr>
      <w:r>
        <w:rPr>
          <w:rFonts w:ascii="Calibri" w:hAnsi="Calibri"/>
          <w:b/>
          <w:i w:val="0"/>
          <w:sz w:val="21"/>
        </w:rPr>
        <w:t xml:space="preserve">Pitanje:   </w:t>
      </w:r>
      <w:r>
        <w:rPr>
          <w:rFonts w:ascii="Calibri" w:hAnsi="Calibri"/>
          <w:b w:val="0"/>
          <w:i w:val="0"/>
          <w:sz w:val="21"/>
        </w:rPr>
        <w:t>Pull ili push model za product sync? Full sync ili delta? Ako delta — kako Apros označava promenjene stavke? Koji je maks broj artikala po API odgovoru?</w:t>
      </w:r>
    </w:p>
    <w:p>
      <w:pPr>
        <w:spacing w:before="20" w:after="80"/>
        <w:ind w:left="259"/>
      </w:pPr>
      <w:r>
        <w:rPr>
          <w:rFonts w:ascii="Calibri" w:hAnsi="Calibri"/>
          <w:b/>
          <w:i/>
          <w:color w:val="646464"/>
          <w:sz w:val="20"/>
        </w:rPr>
        <w:t xml:space="preserve">Zašto pitamo:   </w:t>
      </w:r>
      <w:r>
        <w:rPr>
          <w:rFonts w:ascii="Calibri" w:hAnsi="Calibri"/>
          <w:b w:val="0"/>
          <w:i/>
          <w:color w:val="505050"/>
          <w:sz w:val="20"/>
        </w:rPr>
        <w:t>Arhitektura sync-a je potpuno drugačija za svaki model.</w:t>
      </w:r>
    </w:p>
    <w:p>
      <w:pPr>
        <w:spacing w:before="120" w:after="0"/>
      </w:pPr>
      <w:r>
        <w:rPr>
          <w:rFonts w:ascii="Calibri" w:hAnsi="Calibri"/>
          <w:b/>
          <w:i w:val="0"/>
          <w:color w:val="003366"/>
          <w:sz w:val="21"/>
        </w:rPr>
        <w:t>AP-06</w:t>
      </w:r>
    </w:p>
    <w:p>
      <w:pPr>
        <w:spacing w:before="0" w:after="0"/>
        <w:ind w:left="259"/>
      </w:pPr>
      <w:r>
        <w:rPr>
          <w:rFonts w:ascii="Calibri" w:hAnsi="Calibri"/>
          <w:b/>
          <w:i w:val="0"/>
          <w:sz w:val="21"/>
        </w:rPr>
        <w:t xml:space="preserve">Pitanje:   </w:t>
      </w:r>
      <w:r>
        <w:rPr>
          <w:rFonts w:ascii="Calibri" w:hAnsi="Calibri"/>
          <w:b w:val="0"/>
          <w:i w:val="0"/>
          <w:sz w:val="21"/>
        </w:rPr>
        <w:t>URL, metoda i format payload-a za order endpoint. Da li Apros vraća order ID u responsu? Da li je endpoint idempotent?</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Order sync je highest-risk operacija. Bez idempotency garancije retry logika kreira duplirane narudžbine.</w:t>
      </w:r>
    </w:p>
    <w:p>
      <w:pPr>
        <w:spacing w:before="120" w:after="0"/>
      </w:pPr>
      <w:r>
        <w:rPr>
          <w:rFonts w:ascii="Calibri" w:hAnsi="Calibri"/>
          <w:b/>
          <w:i w:val="0"/>
          <w:color w:val="003366"/>
          <w:sz w:val="21"/>
        </w:rPr>
        <w:t>AP-07</w:t>
      </w:r>
    </w:p>
    <w:p>
      <w:pPr>
        <w:spacing w:before="0" w:after="0"/>
        <w:ind w:left="259"/>
      </w:pPr>
      <w:r>
        <w:rPr>
          <w:rFonts w:ascii="Calibri" w:hAnsi="Calibri"/>
          <w:b/>
          <w:i w:val="0"/>
          <w:sz w:val="21"/>
        </w:rPr>
        <w:t xml:space="preserve">Pitanje:   </w:t>
      </w:r>
      <w:r>
        <w:rPr>
          <w:rFonts w:ascii="Calibri" w:hAnsi="Calibri"/>
          <w:b w:val="0"/>
          <w:i w:val="0"/>
          <w:sz w:val="21"/>
        </w:rPr>
        <w:t>Format i polja liste dostavnih lokacija po partneru. Može li partner imati više lokacija? Koja je default? Na koji trigger se ažurira?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Direktno određuje storage model i checkout UI za odabir adrese dostave.</w:t>
      </w:r>
    </w:p>
    <w:p>
      <w:pPr>
        <w:spacing w:before="120" w:after="0"/>
      </w:pPr>
      <w:r>
        <w:rPr>
          <w:rFonts w:ascii="Calibri" w:hAnsi="Calibri"/>
          <w:b/>
          <w:i w:val="0"/>
          <w:color w:val="003366"/>
          <w:sz w:val="21"/>
        </w:rPr>
        <w:t>AP-08</w:t>
      </w:r>
    </w:p>
    <w:p>
      <w:pPr>
        <w:spacing w:before="0" w:after="0"/>
        <w:ind w:left="259"/>
      </w:pPr>
      <w:r>
        <w:rPr>
          <w:rFonts w:ascii="Calibri" w:hAnsi="Calibri"/>
          <w:b/>
          <w:i w:val="0"/>
          <w:sz w:val="21"/>
        </w:rPr>
        <w:t xml:space="preserve">Pitanje:   </w:t>
      </w:r>
      <w:r>
        <w:rPr>
          <w:rFonts w:ascii="Calibri" w:hAnsi="Calibri"/>
          <w:b w:val="0"/>
          <w:i w:val="0"/>
          <w:sz w:val="21"/>
        </w:rPr>
        <w:t>Da li advance_only i free shipping flag stižu u approval webhook-u ili zasebno? Mogu li se naknadno promeniti za aktivnog partnera?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Checkout payment restrictions zavise od toga da li je ovo jednokratni ili živući flag.</w:t>
      </w:r>
    </w:p>
    <w:p>
      <w:pPr>
        <w:spacing w:before="120" w:after="0"/>
      </w:pPr>
      <w:r>
        <w:rPr>
          <w:rFonts w:ascii="Calibri" w:hAnsi="Calibri"/>
          <w:b/>
          <w:i w:val="0"/>
          <w:color w:val="003366"/>
          <w:sz w:val="21"/>
        </w:rPr>
        <w:t>AP-09</w:t>
      </w:r>
    </w:p>
    <w:p>
      <w:pPr>
        <w:spacing w:before="0" w:after="0"/>
        <w:ind w:left="259"/>
      </w:pPr>
      <w:r>
        <w:rPr>
          <w:rFonts w:ascii="Calibri" w:hAnsi="Calibri"/>
          <w:b/>
          <w:i w:val="0"/>
          <w:sz w:val="21"/>
        </w:rPr>
        <w:t xml:space="preserve">Pitanje:   </w:t>
      </w:r>
      <w:r>
        <w:rPr>
          <w:rFonts w:ascii="Calibri" w:hAnsi="Calibri"/>
          <w:b w:val="0"/>
          <w:i w:val="0"/>
          <w:sz w:val="21"/>
        </w:rPr>
        <w:t>Auth metoda za WP → Apros pozive (API key, OAuth, Basic auth). Da li postoji IP whitelist?</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OAuth zahteva znatno više implementacijskog rada. IP whitelist može zahtevati infrastrukturalne izmene.</w:t>
      </w:r>
    </w:p>
    <w:p>
      <w:pPr>
        <w:spacing w:before="160" w:after="40"/>
      </w:pPr>
      <w:r>
        <w:rPr>
          <w:rFonts w:ascii="Calibri" w:hAnsi="Calibri"/>
          <w:b/>
          <w:i w:val="0"/>
          <w:color w:val="3C3C3C"/>
          <w:sz w:val="22"/>
        </w:rPr>
        <w:t>Prioritet 3 — UX-kritični operativni detalji</w:t>
      </w:r>
    </w:p>
    <w:tbl>
      <w:tblPr>
        <w:tblStyle w:val="TableGrid"/>
        <w:tblW w:type="auto" w:w="0"/>
        <w:jc w:val="left"/>
        <w:tblLook w:firstColumn="1" w:firstRow="1" w:lastColumn="0" w:lastRow="0" w:noHBand="0" w:noVBand="1" w:val="04A0"/>
      </w:tblPr>
      <w:tblGrid>
        <w:gridCol w:w="3135"/>
        <w:gridCol w:w="3135"/>
        <w:gridCol w:w="3135"/>
      </w:tblGrid>
      <w:tr>
        <w:tc>
          <w:tcPr>
            <w:tcW w:type="dxa" w:w="936"/>
            <w:shd w:val="clear" w:color="auto" w:fill="003366"/>
          </w:tcPr>
          <w:p>
            <w:r>
              <w:rPr>
                <w:rFonts w:ascii="Calibri" w:hAnsi="Calibri"/>
                <w:b/>
                <w:i w:val="0"/>
                <w:color w:val="FFFFFF"/>
                <w:sz w:val="20"/>
              </w:rPr>
              <w:t>Ref</w:t>
            </w:r>
          </w:p>
        </w:tc>
        <w:tc>
          <w:tcPr>
            <w:tcW w:type="dxa" w:w="4896"/>
            <w:shd w:val="clear" w:color="auto" w:fill="003366"/>
          </w:tcPr>
          <w:p>
            <w:r>
              <w:rPr>
                <w:rFonts w:ascii="Calibri" w:hAnsi="Calibri"/>
                <w:b/>
                <w:i w:val="0"/>
                <w:color w:val="FFFFFF"/>
                <w:sz w:val="20"/>
              </w:rPr>
              <w:t>Pitanje</w:t>
            </w:r>
          </w:p>
        </w:tc>
        <w:tc>
          <w:tcPr>
            <w:tcW w:type="dxa" w:w="3168"/>
            <w:shd w:val="clear" w:color="auto" w:fill="003366"/>
          </w:tcPr>
          <w:p>
            <w:r>
              <w:rPr>
                <w:rFonts w:ascii="Calibri" w:hAnsi="Calibri"/>
                <w:b/>
                <w:i w:val="0"/>
                <w:color w:val="FFFFFF"/>
                <w:sz w:val="20"/>
              </w:rPr>
              <w:t>UX implikacija</w:t>
            </w:r>
          </w:p>
        </w:tc>
      </w:tr>
      <w:tr>
        <w:tc>
          <w:tcPr>
            <w:tcW w:type="dxa" w:w="936"/>
          </w:tcPr>
          <w:p>
            <w:r>
              <w:rPr>
                <w:rFonts w:ascii="Calibri" w:hAnsi="Calibri"/>
                <w:b w:val="0"/>
                <w:i w:val="0"/>
                <w:sz w:val="20"/>
              </w:rPr>
              <w:t>AP-10</w:t>
            </w:r>
          </w:p>
        </w:tc>
        <w:tc>
          <w:tcPr>
            <w:tcW w:type="dxa" w:w="4896"/>
          </w:tcPr>
          <w:p>
            <w:r>
              <w:rPr>
                <w:rFonts w:ascii="Calibri" w:hAnsi="Calibri"/>
                <w:b w:val="0"/>
                <w:i w:val="0"/>
                <w:sz w:val="20"/>
              </w:rPr>
              <w:t>Kada Apros rezerviše stanje — pri dodavanju u korpu, naplati ili tek ERP potvrdom?</w:t>
            </w:r>
          </w:p>
        </w:tc>
        <w:tc>
          <w:tcPr>
            <w:tcW w:type="dxa" w:w="3168"/>
          </w:tcPr>
          <w:p>
            <w:r>
              <w:rPr>
                <w:rFonts w:ascii="Calibri" w:hAnsi="Calibri"/>
                <w:b w:val="0"/>
                <w:i w:val="0"/>
                <w:sz w:val="20"/>
              </w:rPr>
              <w:t>Stock messaging i checkout flow ponašanje</w:t>
            </w:r>
          </w:p>
        </w:tc>
      </w:tr>
      <w:tr>
        <w:tc>
          <w:tcPr>
            <w:tcW w:type="dxa" w:w="936"/>
            <w:shd w:val="clear" w:color="auto" w:fill="EEF3FA"/>
          </w:tcPr>
          <w:p>
            <w:r>
              <w:rPr>
                <w:rFonts w:ascii="Calibri" w:hAnsi="Calibri"/>
                <w:b w:val="0"/>
                <w:i w:val="0"/>
                <w:sz w:val="20"/>
              </w:rPr>
              <w:t>AP-11</w:t>
            </w:r>
          </w:p>
        </w:tc>
        <w:tc>
          <w:tcPr>
            <w:tcW w:type="dxa" w:w="4896"/>
            <w:shd w:val="clear" w:color="auto" w:fill="EEF3FA"/>
          </w:tcPr>
          <w:p>
            <w:r>
              <w:rPr>
                <w:rFonts w:ascii="Calibri" w:hAnsi="Calibri"/>
                <w:b w:val="0"/>
                <w:i w:val="0"/>
                <w:sz w:val="20"/>
              </w:rPr>
              <w:t>Da li Apros šalje EAN/barcode u articleList/get?</w:t>
            </w:r>
          </w:p>
        </w:tc>
        <w:tc>
          <w:tcPr>
            <w:tcW w:type="dxa" w:w="3168"/>
            <w:shd w:val="clear" w:color="auto" w:fill="EEF3FA"/>
          </w:tcPr>
          <w:p>
            <w:r>
              <w:rPr>
                <w:rFonts w:ascii="Calibri" w:hAnsi="Calibri"/>
                <w:b w:val="0"/>
                <w:i w:val="0"/>
                <w:sz w:val="20"/>
              </w:rPr>
              <w:t>Omogućava pretragu po barkodu</w:t>
            </w:r>
          </w:p>
        </w:tc>
      </w:tr>
      <w:tr>
        <w:tc>
          <w:tcPr>
            <w:tcW w:type="dxa" w:w="936"/>
          </w:tcPr>
          <w:p>
            <w:r>
              <w:rPr>
                <w:rFonts w:ascii="Calibri" w:hAnsi="Calibri"/>
                <w:b w:val="0"/>
                <w:i w:val="0"/>
                <w:sz w:val="20"/>
              </w:rPr>
              <w:t>AP-12</w:t>
            </w:r>
          </w:p>
        </w:tc>
        <w:tc>
          <w:tcPr>
            <w:tcW w:type="dxa" w:w="4896"/>
          </w:tcPr>
          <w:p>
            <w:r>
              <w:rPr>
                <w:rFonts w:ascii="Calibri" w:hAnsi="Calibri"/>
                <w:b w:val="0"/>
                <w:i w:val="0"/>
                <w:sz w:val="20"/>
              </w:rPr>
              <w:t>Da li Apros dozvoljava narudžbine za artikle van zalihe (backordering)?</w:t>
            </w:r>
          </w:p>
        </w:tc>
        <w:tc>
          <w:tcPr>
            <w:tcW w:type="dxa" w:w="3168"/>
          </w:tcPr>
          <w:p>
            <w:r>
              <w:rPr>
                <w:rFonts w:ascii="Calibri" w:hAnsi="Calibri"/>
                <w:b w:val="0"/>
                <w:i w:val="0"/>
                <w:sz w:val="20"/>
              </w:rPr>
              <w:t>Out of stock UX — blokada vs. preorder flow</w:t>
            </w:r>
          </w:p>
        </w:tc>
      </w:tr>
      <w:tr>
        <w:tc>
          <w:tcPr>
            <w:tcW w:type="dxa" w:w="936"/>
            <w:shd w:val="clear" w:color="auto" w:fill="EEF3FA"/>
          </w:tcPr>
          <w:p>
            <w:r>
              <w:rPr>
                <w:rFonts w:ascii="Calibri" w:hAnsi="Calibri"/>
                <w:b w:val="0"/>
                <w:i w:val="0"/>
                <w:sz w:val="20"/>
              </w:rPr>
              <w:t>AP-13</w:t>
            </w:r>
          </w:p>
        </w:tc>
        <w:tc>
          <w:tcPr>
            <w:tcW w:type="dxa" w:w="4896"/>
            <w:shd w:val="clear" w:color="auto" w:fill="EEF3FA"/>
          </w:tcPr>
          <w:p>
            <w:r>
              <w:rPr>
                <w:rFonts w:ascii="Calibri" w:hAnsi="Calibri"/>
                <w:b w:val="0"/>
                <w:i w:val="0"/>
                <w:sz w:val="20"/>
              </w:rPr>
              <w:t>Koji mehanizam ažurira rabat za aktivnog partnera (novi webhook ili periodični sync)?</w:t>
            </w:r>
          </w:p>
        </w:tc>
        <w:tc>
          <w:tcPr>
            <w:tcW w:type="dxa" w:w="3168"/>
            <w:shd w:val="clear" w:color="auto" w:fill="EEF3FA"/>
          </w:tcPr>
          <w:p>
            <w:r>
              <w:rPr>
                <w:rFonts w:ascii="Calibri" w:hAnsi="Calibri"/>
                <w:b w:val="0"/>
                <w:i w:val="0"/>
                <w:sz w:val="20"/>
              </w:rPr>
              <w:t>Edge case — cena u aktivnoj korpi može biti zastarela</w:t>
            </w:r>
          </w:p>
        </w:tc>
      </w:tr>
      <w:tr>
        <w:tc>
          <w:tcPr>
            <w:tcW w:type="dxa" w:w="936"/>
          </w:tcPr>
          <w:p>
            <w:r>
              <w:rPr>
                <w:rFonts w:ascii="Calibri" w:hAnsi="Calibri"/>
                <w:b w:val="0"/>
                <w:i w:val="0"/>
                <w:sz w:val="20"/>
              </w:rPr>
              <w:t>AP-14</w:t>
            </w:r>
          </w:p>
        </w:tc>
        <w:tc>
          <w:tcPr>
            <w:tcW w:type="dxa" w:w="4896"/>
          </w:tcPr>
          <w:p>
            <w:r>
              <w:rPr>
                <w:rFonts w:ascii="Calibri" w:hAnsi="Calibri"/>
                <w:b w:val="0"/>
                <w:i w:val="0"/>
                <w:sz w:val="20"/>
              </w:rPr>
              <w:t>Da li Apros šalje status update nazad u WC (potvrđeno, isporučeno, stornirano)?</w:t>
            </w:r>
          </w:p>
        </w:tc>
        <w:tc>
          <w:tcPr>
            <w:tcW w:type="dxa" w:w="3168"/>
          </w:tcPr>
          <w:p>
            <w:r>
              <w:rPr>
                <w:rFonts w:ascii="Calibri" w:hAnsi="Calibri"/>
                <w:b w:val="0"/>
                <w:i w:val="0"/>
                <w:sz w:val="20"/>
              </w:rPr>
              <w:t>Prikaz statusa narudžbine u My Account</w:t>
            </w:r>
          </w:p>
        </w:tc>
      </w:tr>
    </w:tbl>
    <w:p>
      <w:pPr>
        <w:spacing w:after="40"/>
      </w:pPr>
    </w:p>
    <w:p>
      <w:pPr>
        <w:spacing w:before="40" w:after="40"/>
      </w:pPr>
      <w:r>
        <w:rPr>
          <w:rFonts w:ascii="Calibri" w:hAnsi="Calibri"/>
          <w:b w:val="0"/>
          <w:i w:val="0"/>
          <w:color w:val="969696"/>
          <w:sz w:val="18"/>
        </w:rPr>
        <w:t>━━━━━━━━━━━━━━━━━━━━━━━━━━━━━━━━━━━━━━━━━━━━━━━━━━━━━━━━</w:t>
      </w:r>
    </w:p>
    <w:p>
      <w:pPr>
        <w:spacing w:before="80" w:after="0"/>
      </w:pPr>
    </w:p>
    <w:p>
      <w:pPr>
        <w:spacing w:before="0" w:after="0"/>
      </w:pPr>
    </w:p>
    <w:tbl>
      <w:tblPr>
        <w:tblStyle w:val="TableGrid"/>
        <w:tblW w:w="0" w:type="auto"/>
        <w:tblBorders>
          <w:top w:val="single" w:sz="6" w:space="0" w:color="C89A00"/>
          <w:left w:val="single" w:sz="6" w:space="0" w:color="C89A00"/>
          <w:bottom w:val="single" w:sz="6" w:space="0" w:color="C89A00"/>
          <w:right w:val="single" w:sz="6" w:space="0" w:color="C89A00"/>
          <w:insideH w:val="none" w:sz="6" w:space="0" w:color="C89A00"/>
          <w:insideV w:val="none" w:sz="6" w:space="0" w:color="C89A00"/>
        </w:tblBorders>
      </w:tblPr>
      <w:tblGrid>
        <w:gridCol w:w="9180"/>
      </w:tblGrid>
      <w:tr>
        <w:tc>
          <w:tcPr>
            <w:tcW w:w="0" w:type="auto"/>
            <w:shd w:val="clear" w:color="auto" w:fill="FFE082"/>
          </w:tcPr>
          <w:p>
            <w:pPr>
              <w:spacing w:before="100" w:after="100"/>
              <w:ind w:left="201"/>
              <w:shd w:val="clear" w:color="auto" w:fill="FFE082"/>
            </w:pPr>
            <w:r>
              <w:rPr>
                <w:rFonts w:ascii="Calibri" w:hAnsi="Calibri" w:eastAsia="Calibri" w:cs="Calibri"/>
                <w:sz w:val="23"/>
                <w:szCs w:val="23"/>
                <w:b/>
                <w:color w:val="3E2000"/>
              </w:rPr>
              <w:t xml:space="preserve">NAPOMENA O OPSEGU PROJEKTA</w:t>
            </w:r>
          </w:p>
        </w:tc>
      </w:tr>
      <w:tr>
        <w:tc>
          <w:tcPr>
            <w:tcW w:w="0" w:type="auto"/>
            <w:shd w:val="clear" w:color="auto" w:fill="FFF8E1"/>
          </w:tcPr>
          <w:p>
            <w:pPr>
              <w:spacing w:before="120" w:after="60"/>
              <w:ind w:left="201"/>
              <w:shd w:val="clear" w:color="auto" w:fill="FFF8E1"/>
            </w:pPr>
            <w:r>
              <w:rPr>
                <w:rFonts w:ascii="Calibri" w:hAnsi="Calibri" w:eastAsia="Calibri" w:cs="Calibri"/>
                <w:sz w:val="21"/>
                <w:szCs w:val="21"/>
                <w:color w:val="5C3D00"/>
              </w:rPr>
              <w:t xml:space="preserve">Inicijalni projekat podrazumeva:</w:t>
            </w:r>
          </w:p>
        </w:tc>
      </w:tr>
      <w:tr>
        <w:tc>
          <w:tcPr>
            <w:tcW w:w="0" w:type="auto"/>
            <w:shd w:val="clear" w:color="auto" w:fill="FFF8E1"/>
          </w:tcPr>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ERP integraciju</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B2B katalog</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B2B cene</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B2B korisnike</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Dostavne lokacije</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Naručivanje</w:t>
            </w:r>
          </w:p>
          <w:p>
            <w:pPr>
              <w:spacing w:before="20" w:after="1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Osnovne funkcionalnosti korisničkog naloga</w:t>
            </w:r>
          </w:p>
        </w:tc>
      </w:tr>
      <w:tr>
        <w:tc>
          <w:tcPr>
            <w:tcW w:w="0" w:type="auto"/>
            <w:shd w:val="clear" w:color="auto" w:fill="FFF8E1"/>
          </w:tcPr>
          <w:p>
            <w:pPr>
              <w:spacing w:before="80" w:after="80"/>
              <w:ind w:left="201"/>
              <w:shd w:val="clear" w:color="auto" w:fill="FFF8E1"/>
            </w:pPr>
            <w:r>
              <w:rPr>
                <w:rFonts w:ascii="Calibri" w:hAnsi="Calibri" w:eastAsia="Calibri" w:cs="Calibri"/>
                <w:sz w:val="21"/>
                <w:szCs w:val="21"/>
                <w:color w:val="5C3D00"/>
              </w:rPr>
              <w:t xml:space="preserve">Svrha pitanja za Dream Point nije automatsko proširenje opsega projekta, već validacija poslovnih pravila i korisničkih potreba.</w:t>
            </w:r>
          </w:p>
        </w:tc>
      </w:tr>
      <w:tr>
        <w:tc>
          <w:tcPr>
            <w:tcW w:w="0" w:type="auto"/>
            <w:shd w:val="clear" w:color="auto" w:fill="FFF8E1"/>
          </w:tcPr>
          <w:p>
            <w:pPr>
              <w:spacing w:before="40" w:after="40"/>
              <w:ind w:left="201"/>
              <w:shd w:val="clear" w:color="auto" w:fill="FFF8E1"/>
            </w:pPr>
            <w:r>
              <w:rPr>
                <w:rFonts w:ascii="Calibri" w:hAnsi="Calibri" w:eastAsia="Calibri" w:cs="Calibri"/>
                <w:sz w:val="21"/>
                <w:szCs w:val="21"/>
                <w:b/>
                <w:color w:val="3E2000"/>
              </w:rPr>
              <w:t xml:space="preserve">Važno:</w:t>
            </w:r>
          </w:p>
          <w:p>
            <w:pPr>
              <w:spacing w:before="0" w:after="80"/>
              <w:ind w:left="201"/>
              <w:shd w:val="clear" w:color="auto" w:fill="FFF8E1"/>
            </w:pPr>
            <w:r>
              <w:rPr>
                <w:rFonts w:ascii="Calibri" w:hAnsi="Calibri" w:eastAsia="Calibri" w:cs="Calibri"/>
                <w:sz w:val="21"/>
                <w:szCs w:val="21"/>
                <w:i/>
                <w:color w:val="5C3D00"/>
              </w:rPr>
              <w:t xml:space="preserve">Određeni odgovori mogu otvoriti dodatni razvojni opseg koji nije bio deo inicijalne procene projekta.</w:t>
            </w:r>
          </w:p>
        </w:tc>
      </w:tr>
      <w:tr>
        <w:tc>
          <w:tcPr>
            <w:tcW w:w="0" w:type="auto"/>
            <w:shd w:val="clear" w:color="auto" w:fill="FFF8E1"/>
          </w:tcPr>
          <w:p>
            <w:pPr>
              <w:spacing w:before="80" w:after="60"/>
              <w:ind w:left="201"/>
              <w:shd w:val="clear" w:color="auto" w:fill="FFF8E1"/>
            </w:pPr>
            <w:r>
              <w:rPr>
                <w:rFonts w:ascii="Calibri" w:hAnsi="Calibri" w:eastAsia="Calibri" w:cs="Calibri"/>
                <w:sz w:val="21"/>
                <w:szCs w:val="21"/>
                <w:color w:val="5C3D00"/>
              </w:rPr>
              <w:t xml:space="preserve">Primeri funkcionalnosti koje mogu zahtevati dodatnu analizu, dodatni UX rad i dodatni estimate:</w:t>
            </w:r>
          </w:p>
        </w:tc>
      </w:tr>
      <w:tr>
        <w:tc>
          <w:tcPr>
            <w:tcW w:w="0" w:type="auto"/>
            <w:shd w:val="clear" w:color="auto" w:fill="FFF8E1"/>
          </w:tcPr>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višestruke korisničke role</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shared company order history</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interni approval workflow</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CSV/Excel import narudžbina</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favorites / saved order liste</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preorder funkcionalnosti</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notify-me funkcionalnosti</w:t>
            </w:r>
          </w:p>
          <w:p>
            <w:pPr>
              <w:spacing w:before="20" w:after="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napredni promocijski moduli</w:t>
            </w:r>
          </w:p>
          <w:p>
            <w:pPr>
              <w:spacing w:before="20" w:after="120"/>
              <w:ind w:left="259"/>
              <w:shd w:val="clear" w:color="auto" w:fill="FFF8E1"/>
            </w:pPr>
            <w:r>
              <w:rPr>
                <w:rFonts w:ascii="Calibri" w:hAnsi="Calibri" w:eastAsia="Calibri" w:cs="Calibri"/>
                <w:sz w:val="21"/>
                <w:szCs w:val="21"/>
                <w:color w:val="C89A00"/>
              </w:rPr>
              <w:t xml:space="preserve">•   </w:t>
            </w:r>
            <w:r>
              <w:rPr>
                <w:rFonts w:ascii="Calibri" w:hAnsi="Calibri" w:eastAsia="Calibri" w:cs="Calibri"/>
                <w:sz w:val="21"/>
                <w:szCs w:val="21"/>
                <w:color w:val="5C3D00"/>
              </w:rPr>
              <w:t xml:space="preserve">napredni bundle i cross-sell sistemi</w:t>
            </w:r>
          </w:p>
        </w:tc>
      </w:tr>
      <w:tr>
        <w:tc>
          <w:tcPr>
            <w:tcW w:w="0" w:type="auto"/>
            <w:shd w:val="clear" w:color="auto" w:fill="FFF8E1"/>
          </w:tcPr>
          <w:p>
            <w:pPr>
              <w:spacing w:before="80" w:after="120"/>
              <w:ind w:left="201"/>
              <w:shd w:val="clear" w:color="auto" w:fill="FFF8E1"/>
            </w:pPr>
            <w:r>
              <w:rPr>
                <w:rFonts w:ascii="Calibri" w:hAnsi="Calibri" w:eastAsia="Calibri" w:cs="Calibri"/>
                <w:sz w:val="21"/>
                <w:szCs w:val="21"/>
                <w:color w:val="5C3D00"/>
              </w:rPr>
              <w:t xml:space="preserve">Ako se tokom radionice potvrdi potreba za navedenim funkcionalnostima, potrebno je izvršiti dodatnu analizu uticaja na projekat i po potrebi revidirati procenu i opseg implementacije.</w:t>
            </w:r>
          </w:p>
        </w:tc>
      </w:tr>
      <w:tr>
        <w:tc>
          <w:tcPr>
            <w:tcW w:w="0" w:type="auto"/>
            <w:shd w:val="clear" w:color="auto" w:fill="FFF8E1"/>
          </w:tcPr>
          <w:p>
            <w:pPr>
              <w:spacing w:before="80" w:after="80"/>
              <w:ind w:left="202"/>
              <w:shd w:val="clear" w:color="auto" w:fill="FFF8E1"/>
            </w:pPr>
            <w:r>
              <w:rPr>
                <w:rFonts w:ascii="Calibri" w:hAnsi="Calibri" w:eastAsia="Calibri" w:cs="Calibri"/>
                <w:sz w:val="16"/>
                <w:szCs w:val="16"/>
                <w:color w:val="C89A00"/>
              </w:rPr>
              <w:t xml:space="preserve">────────────────────────────────────────────────────────────────────────</w:t>
            </w:r>
          </w:p>
        </w:tc>
      </w:tr>
      <w:tr>
        <w:tc>
          <w:tcPr>
            <w:tcW w:w="0" w:type="auto"/>
            <w:shd w:val="clear" w:color="auto" w:fill="FFF8E1"/>
          </w:tcPr>
          <w:p>
            <w:pPr>
              <w:spacing w:before="40" w:after="60"/>
              <w:ind w:left="202"/>
              <w:shd w:val="clear" w:color="auto" w:fill="FFF8E1"/>
            </w:pPr>
            <w:r>
              <w:rPr>
                <w:rFonts w:ascii="Calibri" w:hAnsi="Calibri" w:eastAsia="Calibri" w:cs="Calibri"/>
                <w:sz w:val="21"/>
                <w:szCs w:val="21"/>
                <w:b/>
                <w:color w:val="3E2000"/>
              </w:rPr>
              <w:t xml:space="preserve">Važna napomena:</w:t>
            </w:r>
          </w:p>
        </w:tc>
      </w:tr>
      <w:tr>
        <w:tc>
          <w:tcPr>
            <w:tcW w:w="0" w:type="auto"/>
            <w:shd w:val="clear" w:color="auto" w:fill="FFF8E1"/>
          </w:tcPr>
          <w:p>
            <w:pPr>
              <w:spacing w:before="0" w:after="80"/>
              <w:ind w:left="202"/>
              <w:shd w:val="clear" w:color="auto" w:fill="FFF8E1"/>
            </w:pPr>
            <w:r>
              <w:rPr>
                <w:rFonts w:ascii="Calibri" w:hAnsi="Calibri" w:eastAsia="Calibri" w:cs="Calibri"/>
                <w:sz w:val="21"/>
                <w:szCs w:val="21"/>
                <w:color w:val="5C3D00"/>
              </w:rPr>
              <w:t xml:space="preserve">Odgovor „DA“ na pojedina pitanja iz ovog dokumenta ne znači automatsko uključivanje funkcionalnosti u trenutni opseg projekta.</w:t>
            </w:r>
          </w:p>
        </w:tc>
      </w:tr>
      <w:tr>
        <w:tc>
          <w:tcPr>
            <w:tcW w:w="0" w:type="auto"/>
            <w:shd w:val="clear" w:color="auto" w:fill="FFF8E1"/>
          </w:tcPr>
          <w:p>
            <w:pPr>
              <w:spacing w:before="0" w:after="80"/>
              <w:ind w:left="202"/>
              <w:shd w:val="clear" w:color="auto" w:fill="FFF8E1"/>
            </w:pPr>
            <w:r>
              <w:rPr>
                <w:rFonts w:ascii="Calibri" w:hAnsi="Calibri" w:eastAsia="Calibri" w:cs="Calibri"/>
                <w:sz w:val="21"/>
                <w:szCs w:val="21"/>
                <w:color w:val="5C3D00"/>
              </w:rPr>
              <w:t xml:space="preserve">Takav odgovor potvrđuje poslovnu potrebu ili interes za funkcionalnost, nakon čega je potrebno sprovesti dodatnu analizu uticaja, UX razradu i procenu implementacije.</w:t>
            </w:r>
          </w:p>
        </w:tc>
      </w:tr>
      <w:tr>
        <w:tc>
          <w:tcPr>
            <w:tcW w:w="0" w:type="auto"/>
            <w:shd w:val="clear" w:color="auto" w:fill="FFF8E1"/>
          </w:tcPr>
          <w:p>
            <w:pPr>
              <w:spacing w:before="0" w:after="140"/>
              <w:ind w:left="202"/>
              <w:shd w:val="clear" w:color="auto" w:fill="FFF8E1"/>
            </w:pPr>
            <w:r>
              <w:rPr>
                <w:rFonts w:ascii="Calibri" w:hAnsi="Calibri" w:eastAsia="Calibri" w:cs="Calibri"/>
                <w:sz w:val="21"/>
                <w:szCs w:val="21"/>
                <w:color w:val="5C3D00"/>
              </w:rPr>
              <w:t xml:space="preserve">Tek nakon te analize može se doneti odluka da li funkcionalnost ulazi u postojeći opseg projekta ili predstavlja dodatni razvojni zahtev.</w:t>
            </w:r>
          </w:p>
        </w:tc>
      </w:tr>
    </w:tbl>
    <w:p>
      <w:pPr>
        <w:spacing w:before="280" w:after="40"/>
      </w:pPr>
      <w:r>
        <w:rPr>
          <w:rFonts w:ascii="Calibri" w:hAnsi="Calibri"/>
          <w:b/>
          <w:i w:val="0"/>
          <w:color w:val="003366"/>
          <w:sz w:val="26"/>
        </w:rPr>
        <w:t>3. PITANJA ZA DREAM POINT</w:t>
      </w:r>
    </w:p>
    <w:p>
      <w:pPr>
        <w:spacing w:before="160" w:after="40"/>
      </w:pPr>
      <w:r>
        <w:rPr>
          <w:rFonts w:ascii="Calibri" w:hAnsi="Calibri"/>
          <w:b/>
          <w:i w:val="0"/>
          <w:color w:val="3C3C3C"/>
          <w:sz w:val="22"/>
        </w:rPr>
        <w:t>Blok A — Kritične poslovne odluke</w:t>
      </w:r>
    </w:p>
    <w:p>
      <w:pPr>
        <w:spacing w:before="120" w:after="0"/>
      </w:pPr>
      <w:r>
        <w:rPr>
          <w:rFonts w:ascii="Calibri" w:hAnsi="Calibri"/>
          <w:b/>
          <w:i w:val="0"/>
          <w:color w:val="003366"/>
          <w:sz w:val="21"/>
        </w:rPr>
        <w:t>A-01</w:t>
      </w:r>
    </w:p>
    <w:p>
      <w:pPr>
        <w:spacing w:before="0" w:after="0"/>
        <w:ind w:left="259"/>
      </w:pPr>
      <w:r>
        <w:rPr>
          <w:rFonts w:ascii="Calibri" w:hAnsi="Calibri"/>
          <w:b/>
          <w:i w:val="0"/>
          <w:sz w:val="21"/>
        </w:rPr>
        <w:t xml:space="preserve">Pitanje:   </w:t>
      </w:r>
      <w:r>
        <w:rPr>
          <w:rFonts w:ascii="Calibri" w:hAnsi="Calibri"/>
          <w:b w:val="0"/>
          <w:i w:val="0"/>
          <w:sz w:val="21"/>
        </w:rPr>
        <w:t>Da li postoje različite role korisnika, ili su svi B2B korisnici funkcionalno jednaki? Ako postoje role: koje su konkretne razlike u mogućnostima (kreiranje narudžbina, pregled cena, pregled faktura, upravljanje korisnicima)?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Direktno određuje navigaciju, permissions sistem i account strukturu. Naknadno uvođenje rola = rework celokupne IA-e i checkout-a.</w:t>
      </w:r>
    </w:p>
    <w:p>
      <w:pPr>
        <w:spacing w:before="120" w:after="0"/>
      </w:pPr>
      <w:r>
        <w:rPr>
          <w:rFonts w:ascii="Calibri" w:hAnsi="Calibri"/>
          <w:b/>
          <w:i w:val="0"/>
          <w:color w:val="003366"/>
          <w:sz w:val="21"/>
        </w:rPr>
        <w:t>A-02</w:t>
      </w:r>
    </w:p>
    <w:p>
      <w:pPr>
        <w:spacing w:before="0" w:after="0"/>
        <w:ind w:left="259"/>
      </w:pPr>
      <w:r>
        <w:rPr>
          <w:rFonts w:ascii="Calibri" w:hAnsi="Calibri"/>
          <w:b/>
          <w:i w:val="0"/>
          <w:sz w:val="21"/>
        </w:rPr>
        <w:t xml:space="preserve">Pitanje:   </w:t>
      </w:r>
      <w:r>
        <w:rPr>
          <w:rFonts w:ascii="Calibri" w:hAnsi="Calibri"/>
          <w:b w:val="0"/>
          <w:i w:val="0"/>
          <w:sz w:val="21"/>
        </w:rPr>
        <w:t>Svaki korisnik ima zaseban nalog. Da li zaposleni iste firme treba da vide narudžbine ostalih korisnika iste firme?</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Order history i "Moj nalog" UX su fundamentalno različiti za per-user vs. per-company model. Naknadno menjanje znači rework account arhitekture.</w:t>
      </w:r>
    </w:p>
    <w:p>
      <w:pPr>
        <w:spacing w:before="120" w:after="0"/>
      </w:pPr>
      <w:r>
        <w:rPr>
          <w:rFonts w:ascii="Calibri" w:hAnsi="Calibri"/>
          <w:b/>
          <w:i w:val="0"/>
          <w:color w:val="003366"/>
          <w:sz w:val="21"/>
        </w:rPr>
        <w:t>A-03</w:t>
      </w:r>
    </w:p>
    <w:p>
      <w:pPr>
        <w:spacing w:before="0" w:after="0"/>
        <w:ind w:left="259"/>
      </w:pPr>
      <w:r>
        <w:rPr>
          <w:rFonts w:ascii="Calibri" w:hAnsi="Calibri"/>
          <w:b/>
          <w:i w:val="0"/>
          <w:sz w:val="21"/>
        </w:rPr>
        <w:t xml:space="preserve">Pitanje:   </w:t>
      </w:r>
      <w:r>
        <w:rPr>
          <w:rFonts w:ascii="Calibri" w:hAnsi="Calibri"/>
          <w:b w:val="0"/>
          <w:i w:val="0"/>
          <w:sz w:val="21"/>
        </w:rPr>
        <w:t>Koje metode plaćanja su planirane i za koje partnere? (virman, odloženo plaćanje, avansno plaćanje — ko ima pristup čemu?)</w:t>
      </w:r>
    </w:p>
    <w:p>
      <w:pPr>
        <w:spacing w:before="20" w:after="80"/>
        <w:ind w:left="259"/>
      </w:pPr>
      <w:r>
        <w:rPr>
          <w:rFonts w:ascii="Calibri" w:hAnsi="Calibri"/>
          <w:b/>
          <w:i/>
          <w:color w:val="646464"/>
          <w:sz w:val="20"/>
        </w:rPr>
        <w:t xml:space="preserve">Zašto pitamo:   </w:t>
      </w:r>
      <w:r>
        <w:rPr>
          <w:rFonts w:ascii="Calibri" w:hAnsi="Calibri"/>
          <w:b w:val="0"/>
          <w:i/>
          <w:color w:val="505050"/>
          <w:sz w:val="20"/>
        </w:rPr>
        <w:t>Checkout flow ne može biti dizajniran bez ovoga.</w:t>
      </w:r>
    </w:p>
    <w:p>
      <w:pPr>
        <w:spacing w:before="160" w:after="40"/>
      </w:pPr>
      <w:r>
        <w:rPr>
          <w:rFonts w:ascii="Calibri" w:hAnsi="Calibri"/>
          <w:b/>
          <w:i w:val="0"/>
          <w:color w:val="3C3C3C"/>
          <w:sz w:val="22"/>
        </w:rPr>
        <w:t>Blok B — Ordering workflow</w:t>
      </w:r>
    </w:p>
    <w:p>
      <w:pPr>
        <w:spacing w:before="120" w:after="0"/>
      </w:pPr>
      <w:r>
        <w:rPr>
          <w:rFonts w:ascii="Calibri" w:hAnsi="Calibri"/>
          <w:b/>
          <w:i w:val="0"/>
          <w:color w:val="003366"/>
          <w:sz w:val="21"/>
        </w:rPr>
        <w:t>B-01</w:t>
      </w:r>
    </w:p>
    <w:p>
      <w:pPr>
        <w:spacing w:before="0" w:after="0"/>
        <w:ind w:left="259"/>
      </w:pPr>
      <w:r>
        <w:rPr>
          <w:rFonts w:ascii="Calibri" w:hAnsi="Calibri"/>
          <w:b/>
          <w:i w:val="0"/>
          <w:sz w:val="21"/>
        </w:rPr>
        <w:t xml:space="preserve">Pitanje:   </w:t>
      </w:r>
      <w:r>
        <w:rPr>
          <w:rFonts w:ascii="Calibri" w:hAnsi="Calibri"/>
          <w:b w:val="0"/>
          <w:i w:val="0"/>
          <w:sz w:val="21"/>
        </w:rPr>
        <w:t>Da li se artikal uvek naručuje po komadu — ili po kutiji, kartonu, display jedinici? Da li postoje minimalne količine ili quantity stepovi (npr. višekratnik od 6)? Da li pravila variraju po kategoriji?</w:t>
      </w:r>
    </w:p>
    <w:p>
      <w:pPr>
        <w:spacing w:before="20" w:after="80"/>
        <w:ind w:left="259"/>
      </w:pPr>
      <w:r>
        <w:rPr>
          <w:rFonts w:ascii="Calibri" w:hAnsi="Calibri"/>
          <w:b/>
          <w:i/>
          <w:color w:val="646464"/>
          <w:sz w:val="20"/>
        </w:rPr>
        <w:t xml:space="preserve">Zašto pitamo:   </w:t>
      </w:r>
      <w:r>
        <w:rPr>
          <w:rFonts w:ascii="Calibri" w:hAnsi="Calibri"/>
          <w:b w:val="0"/>
          <w:i/>
          <w:color w:val="505050"/>
          <w:sz w:val="20"/>
        </w:rPr>
        <w:t>Quantity input UX, quick order tabela i validacije korpe su potpuno drugačiji s MOQ logikom. Retroaktivno uvođenje = rework ordering flow-a.</w:t>
      </w:r>
    </w:p>
    <w:p>
      <w:pPr>
        <w:spacing w:before="120" w:after="0"/>
      </w:pPr>
      <w:r>
        <w:rPr>
          <w:rFonts w:ascii="Calibri" w:hAnsi="Calibri"/>
          <w:b/>
          <w:i w:val="0"/>
          <w:color w:val="003366"/>
          <w:sz w:val="21"/>
        </w:rPr>
        <w:t>B-02</w:t>
      </w:r>
    </w:p>
    <w:p>
      <w:pPr>
        <w:spacing w:before="0" w:after="0"/>
        <w:ind w:left="259"/>
      </w:pPr>
      <w:r>
        <w:rPr>
          <w:rFonts w:ascii="Calibri" w:hAnsi="Calibri"/>
          <w:b/>
          <w:i w:val="0"/>
          <w:sz w:val="21"/>
        </w:rPr>
        <w:t xml:space="preserve">Pitanje:   </w:t>
      </w:r>
      <w:r>
        <w:rPr>
          <w:rFonts w:ascii="Calibri" w:hAnsi="Calibri"/>
          <w:b w:val="0"/>
          <w:i w:val="0"/>
          <w:sz w:val="21"/>
        </w:rPr>
        <w:t>Korisnik naručuje artikle iz različitih skladišta. Šta želite: jedna narudžbina koja se interno razdvaja (korisnik ne vidi podelu), ili korisnik eksplicitno naručuje iz pojedinih skladišta zasebno?</w:t>
      </w:r>
    </w:p>
    <w:p>
      <w:pPr>
        <w:spacing w:before="20" w:after="80"/>
        <w:ind w:left="259"/>
      </w:pPr>
      <w:r>
        <w:rPr>
          <w:rFonts w:ascii="Calibri" w:hAnsi="Calibri"/>
          <w:b/>
          <w:i/>
          <w:color w:val="646464"/>
          <w:sz w:val="20"/>
        </w:rPr>
        <w:t xml:space="preserve">Zašto pitamo:   </w:t>
      </w:r>
      <w:r>
        <w:rPr>
          <w:rFonts w:ascii="Calibri" w:hAnsi="Calibri"/>
          <w:b w:val="0"/>
          <w:i/>
          <w:color w:val="505050"/>
          <w:sz w:val="20"/>
        </w:rPr>
        <w:t>Checkout flow i cart arhitektura se fundamentalno razlikuju.</w:t>
      </w:r>
    </w:p>
    <w:p>
      <w:pPr>
        <w:spacing w:before="120" w:after="0"/>
      </w:pPr>
      <w:r>
        <w:rPr>
          <w:rFonts w:ascii="Calibri" w:hAnsi="Calibri"/>
          <w:b/>
          <w:i w:val="0"/>
          <w:color w:val="003366"/>
          <w:sz w:val="21"/>
        </w:rPr>
        <w:t>B-03</w:t>
      </w:r>
    </w:p>
    <w:p>
      <w:pPr>
        <w:spacing w:before="0" w:after="0"/>
        <w:ind w:left="259"/>
      </w:pPr>
      <w:r>
        <w:rPr>
          <w:rFonts w:ascii="Calibri" w:hAnsi="Calibri"/>
          <w:b/>
          <w:i w:val="0"/>
          <w:sz w:val="21"/>
        </w:rPr>
        <w:t xml:space="preserve">Pitanje:   </w:t>
      </w:r>
      <w:r>
        <w:rPr>
          <w:rFonts w:ascii="Calibri" w:hAnsi="Calibri"/>
          <w:b w:val="0"/>
          <w:i w:val="0"/>
          <w:sz w:val="21"/>
        </w:rPr>
        <w:t>Da li su Quick reorder, CSV/Excel import narudžbina ili Favorites/saved order liste eksplicitni zahtev (u scope-u)?</w:t>
      </w:r>
    </w:p>
    <w:p>
      <w:pPr>
        <w:spacing w:before="20" w:after="80"/>
        <w:ind w:left="259"/>
      </w:pPr>
      <w:r>
        <w:rPr>
          <w:rFonts w:ascii="Calibri" w:hAnsi="Calibri"/>
          <w:b/>
          <w:i/>
          <w:color w:val="646464"/>
          <w:sz w:val="20"/>
        </w:rPr>
        <w:t xml:space="preserve">Zašto pitamo:   </w:t>
      </w:r>
      <w:r>
        <w:rPr>
          <w:rFonts w:ascii="Calibri" w:hAnsi="Calibri"/>
          <w:b w:val="0"/>
          <w:i/>
          <w:color w:val="505050"/>
          <w:sz w:val="20"/>
        </w:rPr>
        <w:t>Svaka od ovih funkcionalnosti ima zaseban development scope i UX flow — moraju biti zaključane rano.</w:t>
      </w:r>
    </w:p>
    <w:p>
      <w:pPr>
        <w:spacing w:before="120" w:after="0"/>
      </w:pPr>
      <w:r>
        <w:rPr>
          <w:rFonts w:ascii="Calibri" w:hAnsi="Calibri"/>
          <w:b/>
          <w:i w:val="0"/>
          <w:color w:val="003366"/>
          <w:sz w:val="21"/>
        </w:rPr>
        <w:t>B-04</w:t>
      </w:r>
    </w:p>
    <w:p>
      <w:pPr>
        <w:spacing w:before="0" w:after="0"/>
        <w:ind w:left="259"/>
      </w:pPr>
      <w:r>
        <w:rPr>
          <w:rFonts w:ascii="Calibri" w:hAnsi="Calibri"/>
          <w:b/>
          <w:i w:val="0"/>
          <w:sz w:val="21"/>
        </w:rPr>
        <w:t xml:space="preserve">Pitanje:   </w:t>
      </w:r>
      <w:r>
        <w:rPr>
          <w:rFonts w:ascii="Calibri" w:hAnsi="Calibri"/>
          <w:b w:val="0"/>
          <w:i w:val="0"/>
          <w:sz w:val="21"/>
        </w:rPr>
        <w:t>Default je prikazati artikal bez stanja, bez mogućnosti narudžbe (Jekaa model). Da li je preorder ikad dozvoljen? Da li je 'Notify me' opcija zahtev? Da li se ponašanje razlikuje po kategoriji?</w:t>
      </w:r>
    </w:p>
    <w:p>
      <w:pPr>
        <w:spacing w:before="20" w:after="80"/>
        <w:ind w:left="259"/>
      </w:pPr>
      <w:r>
        <w:rPr>
          <w:rFonts w:ascii="Calibri" w:hAnsi="Calibri"/>
          <w:b/>
          <w:i/>
          <w:color w:val="646464"/>
          <w:sz w:val="20"/>
        </w:rPr>
        <w:t xml:space="preserve">Zašto pitamo:   </w:t>
      </w:r>
      <w:r>
        <w:rPr>
          <w:rFonts w:ascii="Calibri" w:hAnsi="Calibri"/>
          <w:b w:val="0"/>
          <w:i/>
          <w:color w:val="505050"/>
          <w:sz w:val="20"/>
        </w:rPr>
        <w:t>Preorder i notify su zasebni UX flow-ovi koji zahtevaju dodatni scope.</w:t>
      </w:r>
    </w:p>
    <w:p>
      <w:pPr>
        <w:spacing w:before="120" w:after="0"/>
      </w:pPr>
      <w:r>
        <w:rPr>
          <w:rFonts w:ascii="Calibri" w:hAnsi="Calibri"/>
          <w:b/>
          <w:i w:val="0"/>
          <w:color w:val="003366"/>
          <w:sz w:val="21"/>
        </w:rPr>
        <w:t>B-05</w:t>
      </w:r>
    </w:p>
    <w:p>
      <w:pPr>
        <w:spacing w:before="0" w:after="0"/>
        <w:ind w:left="259"/>
      </w:pPr>
      <w:r>
        <w:rPr>
          <w:rFonts w:ascii="Calibri" w:hAnsi="Calibri"/>
          <w:b/>
          <w:i w:val="0"/>
          <w:sz w:val="21"/>
        </w:rPr>
        <w:t xml:space="preserve">Pitanje:   </w:t>
      </w:r>
      <w:r>
        <w:rPr>
          <w:rFonts w:ascii="Calibri" w:hAnsi="Calibri"/>
          <w:b w:val="0"/>
          <w:i w:val="0"/>
          <w:sz w:val="21"/>
        </w:rPr>
        <w:t>Da li postoji interni approval flow unutar firme (zaposleni kreira → menadžer odobrava)? Ako da: koji su statusi i šta se dešava s narudžbinom dok čeka odobrenje?</w:t>
      </w:r>
    </w:p>
    <w:p>
      <w:pPr>
        <w:spacing w:before="20" w:after="80"/>
        <w:ind w:left="259"/>
      </w:pPr>
      <w:r>
        <w:rPr>
          <w:rFonts w:ascii="Calibri" w:hAnsi="Calibri"/>
          <w:b/>
          <w:i/>
          <w:color w:val="646464"/>
          <w:sz w:val="20"/>
        </w:rPr>
        <w:t xml:space="preserve">Zašto pitamo:   </w:t>
      </w:r>
      <w:r>
        <w:rPr>
          <w:rFonts w:ascii="Calibri" w:hAnsi="Calibri"/>
          <w:b w:val="0"/>
          <w:i/>
          <w:color w:val="505050"/>
          <w:sz w:val="20"/>
        </w:rPr>
        <w:t>Bez definirane approval logike implementira se direktni checkout. Naknadno uvođenje menja checkout, account i notification arhitekturu.</w:t>
      </w:r>
    </w:p>
    <w:p>
      <w:pPr>
        <w:spacing w:before="120" w:after="0"/>
      </w:pPr>
      <w:r>
        <w:rPr>
          <w:rFonts w:ascii="Calibri" w:hAnsi="Calibri"/>
          <w:b/>
          <w:i w:val="0"/>
          <w:color w:val="003366"/>
          <w:sz w:val="21"/>
        </w:rPr>
        <w:t>B-06</w:t>
      </w:r>
    </w:p>
    <w:p>
      <w:pPr>
        <w:spacing w:before="0" w:after="0"/>
        <w:ind w:left="259"/>
      </w:pPr>
      <w:r>
        <w:rPr>
          <w:rFonts w:ascii="Calibri" w:hAnsi="Calibri"/>
          <w:b/>
          <w:i w:val="0"/>
          <w:sz w:val="21"/>
        </w:rPr>
        <w:t xml:space="preserve">Pitanje:   </w:t>
      </w:r>
      <w:r>
        <w:rPr>
          <w:rFonts w:ascii="Calibri" w:hAnsi="Calibri"/>
          <w:b w:val="0"/>
          <w:i w:val="0"/>
          <w:sz w:val="21"/>
        </w:rPr>
        <w:t>Šta se dešava ako se cena promeni dok je artikal u korpi: tiho ažuriranje cene, prikaz upozorenja korisniku, ili blokada checkout-a?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Direktno utiče na korisničko poverenje i checkout UX.</w:t>
      </w:r>
    </w:p>
    <w:p>
      <w:pPr>
        <w:spacing w:before="160" w:after="40"/>
      </w:pPr>
      <w:r>
        <w:rPr>
          <w:rFonts w:ascii="Calibri" w:hAnsi="Calibri"/>
          <w:b/>
          <w:i w:val="0"/>
          <w:color w:val="3C3C3C"/>
          <w:sz w:val="22"/>
        </w:rPr>
        <w:t>Blok C — Operacije i logistika</w:t>
      </w:r>
    </w:p>
    <w:p>
      <w:pPr>
        <w:spacing w:before="120" w:after="0"/>
      </w:pPr>
      <w:r>
        <w:rPr>
          <w:rFonts w:ascii="Calibri" w:hAnsi="Calibri"/>
          <w:b/>
          <w:i w:val="0"/>
          <w:color w:val="003366"/>
          <w:sz w:val="21"/>
        </w:rPr>
        <w:t>C-01</w:t>
      </w:r>
    </w:p>
    <w:p>
      <w:pPr>
        <w:spacing w:before="0" w:after="0"/>
        <w:ind w:left="259"/>
      </w:pPr>
      <w:r>
        <w:rPr>
          <w:rFonts w:ascii="Calibri" w:hAnsi="Calibri"/>
          <w:b/>
          <w:i w:val="0"/>
          <w:sz w:val="21"/>
        </w:rPr>
        <w:t xml:space="preserve">Pitanje:   </w:t>
      </w:r>
      <w:r>
        <w:rPr>
          <w:rFonts w:ascii="Calibri" w:hAnsi="Calibri"/>
          <w:b w:val="0"/>
          <w:i w:val="0"/>
          <w:sz w:val="21"/>
        </w:rPr>
        <w:t>Koliko je mobile važan za vaše B2B korisnike? Koje akcije rade na mobilnom uređaju (kompletno naručivanje, quick reorder, pregled stanja)?</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Određuje mobile UX strategiju i responsive prioritete. Ako je mobile punopravni kanal — zaseban mobile UX scope.</w:t>
      </w:r>
    </w:p>
    <w:p>
      <w:pPr>
        <w:spacing w:before="120" w:after="0"/>
      </w:pPr>
      <w:r>
        <w:rPr>
          <w:rFonts w:ascii="Calibri" w:hAnsi="Calibri"/>
          <w:b/>
          <w:i w:val="0"/>
          <w:color w:val="003366"/>
          <w:sz w:val="21"/>
        </w:rPr>
        <w:t>C-02</w:t>
      </w:r>
    </w:p>
    <w:p>
      <w:pPr>
        <w:spacing w:before="0" w:after="0"/>
        <w:ind w:left="259"/>
      </w:pPr>
      <w:r>
        <w:rPr>
          <w:rFonts w:ascii="Calibri" w:hAnsi="Calibri"/>
          <w:b/>
          <w:i w:val="0"/>
          <w:sz w:val="21"/>
        </w:rPr>
        <w:t xml:space="preserve">Pitanje:   </w:t>
      </w:r>
      <w:r>
        <w:rPr>
          <w:rFonts w:ascii="Calibri" w:hAnsi="Calibri"/>
          <w:b w:val="0"/>
          <w:i w:val="0"/>
          <w:sz w:val="21"/>
        </w:rPr>
        <w:t>Šta se dešava kada partner prestane biti B2B kupac? Šta s aktivnim narudžbinama? Da li order history ostaje vidljiv korisniku? Ko pokreće deaktivaciju?</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Određuje account lifecycle i admin upravljanje korisnicima.</w:t>
      </w:r>
    </w:p>
    <w:p>
      <w:pPr>
        <w:spacing w:before="160" w:after="40"/>
      </w:pPr>
      <w:r>
        <w:rPr>
          <w:rFonts w:ascii="Calibri" w:hAnsi="Calibri"/>
          <w:b/>
          <w:i w:val="0"/>
          <w:color w:val="3C3C3C"/>
          <w:sz w:val="22"/>
        </w:rPr>
        <w:t>Blok D — Sekundarne UX odluke</w:t>
      </w:r>
    </w:p>
    <w:p>
      <w:pPr>
        <w:spacing w:before="120" w:after="0"/>
      </w:pPr>
      <w:r>
        <w:rPr>
          <w:rFonts w:ascii="Calibri" w:hAnsi="Calibri"/>
          <w:b/>
          <w:i w:val="0"/>
          <w:color w:val="003366"/>
          <w:sz w:val="21"/>
        </w:rPr>
        <w:t>D-01</w:t>
      </w:r>
    </w:p>
    <w:p>
      <w:pPr>
        <w:spacing w:before="0" w:after="0"/>
        <w:ind w:left="259"/>
      </w:pPr>
      <w:r>
        <w:rPr>
          <w:rFonts w:ascii="Calibri" w:hAnsi="Calibri"/>
          <w:b/>
          <w:i w:val="0"/>
          <w:sz w:val="21"/>
        </w:rPr>
        <w:t xml:space="preserve">Pitanje:   </w:t>
      </w:r>
      <w:r>
        <w:rPr>
          <w:rFonts w:ascii="Calibri" w:hAnsi="Calibri"/>
          <w:b w:val="0"/>
          <w:i w:val="0"/>
          <w:sz w:val="21"/>
        </w:rPr>
        <w:t>Ko i kako upravlja banerima i sadržajem na homepageu? Da li NOVI PROIZVOD i POSEBNA PONUDA dolaze automatski iz ERP-a ili admin može da ih override-uje?</w:t>
      </w:r>
    </w:p>
    <w:p>
      <w:pPr>
        <w:spacing w:before="20" w:after="80"/>
        <w:ind w:left="259"/>
      </w:pPr>
      <w:r>
        <w:rPr>
          <w:rFonts w:ascii="Calibri" w:hAnsi="Calibri"/>
          <w:b/>
          <w:i/>
          <w:color w:val="646464"/>
          <w:sz w:val="20"/>
        </w:rPr>
        <w:t xml:space="preserve">Zašto pitamo:   </w:t>
      </w:r>
      <w:r>
        <w:rPr>
          <w:rFonts w:ascii="Calibri" w:hAnsi="Calibri"/>
          <w:b w:val="0"/>
          <w:i/>
          <w:color w:val="505050"/>
          <w:sz w:val="20"/>
        </w:rPr>
        <w:t>Određuje admin workflow i CMS pristup.</w:t>
      </w:r>
    </w:p>
    <w:p>
      <w:pPr>
        <w:spacing w:before="120" w:after="0"/>
      </w:pPr>
      <w:r>
        <w:rPr>
          <w:rFonts w:ascii="Calibri" w:hAnsi="Calibri"/>
          <w:b/>
          <w:i w:val="0"/>
          <w:color w:val="003366"/>
          <w:sz w:val="21"/>
        </w:rPr>
        <w:t>D-02</w:t>
      </w:r>
    </w:p>
    <w:p>
      <w:pPr>
        <w:spacing w:before="0" w:after="0"/>
        <w:ind w:left="259"/>
      </w:pPr>
      <w:r>
        <w:rPr>
          <w:rFonts w:ascii="Calibri" w:hAnsi="Calibri"/>
          <w:b/>
          <w:i w:val="0"/>
          <w:sz w:val="21"/>
        </w:rPr>
        <w:t xml:space="preserve">Pitanje:   </w:t>
      </w:r>
      <w:r>
        <w:rPr>
          <w:rFonts w:ascii="Calibri" w:hAnsi="Calibri"/>
          <w:b w:val="0"/>
          <w:i w:val="0"/>
          <w:sz w:val="21"/>
        </w:rPr>
        <w:t>Koje tipove promocija sistem treba da podržava (flash sale, brend-level akcija, ERP-driven posebna ponuda)? Ko kreira i odobrava akcije?</w:t>
      </w:r>
    </w:p>
    <w:p>
      <w:pPr>
        <w:spacing w:before="20" w:after="80"/>
        <w:ind w:left="259"/>
      </w:pPr>
      <w:r>
        <w:rPr>
          <w:rFonts w:ascii="Calibri" w:hAnsi="Calibri"/>
          <w:b/>
          <w:i/>
          <w:color w:val="646464"/>
          <w:sz w:val="20"/>
        </w:rPr>
        <w:t xml:space="preserve">Zašto pitamo:   </w:t>
      </w:r>
      <w:r>
        <w:rPr>
          <w:rFonts w:ascii="Calibri" w:hAnsi="Calibri"/>
          <w:b w:val="0"/>
          <w:i/>
          <w:color w:val="505050"/>
          <w:sz w:val="20"/>
        </w:rPr>
        <w:t>Definiše scope promocijskog modula.</w:t>
      </w:r>
    </w:p>
    <w:p>
      <w:pPr>
        <w:spacing w:before="120" w:after="0"/>
      </w:pPr>
      <w:r>
        <w:rPr>
          <w:rFonts w:ascii="Calibri" w:hAnsi="Calibri"/>
          <w:b/>
          <w:i w:val="0"/>
          <w:color w:val="003366"/>
          <w:sz w:val="21"/>
        </w:rPr>
        <w:t>D-03</w:t>
      </w:r>
    </w:p>
    <w:p>
      <w:pPr>
        <w:spacing w:before="0" w:after="0"/>
        <w:ind w:left="259"/>
      </w:pPr>
      <w:r>
        <w:rPr>
          <w:rFonts w:ascii="Calibri" w:hAnsi="Calibri"/>
          <w:b/>
          <w:i w:val="0"/>
          <w:sz w:val="21"/>
        </w:rPr>
        <w:t xml:space="preserve">Pitanje:   </w:t>
      </w:r>
      <w:r>
        <w:rPr>
          <w:rFonts w:ascii="Calibri" w:hAnsi="Calibri"/>
          <w:b w:val="0"/>
          <w:i w:val="0"/>
          <w:sz w:val="21"/>
        </w:rPr>
        <w:t>Da li sistem treba da prikazuje related products, upsell, cross-sell ili bundle proizvode? Ako da: ko ih definiše?</w:t>
      </w:r>
    </w:p>
    <w:p>
      <w:pPr>
        <w:spacing w:before="20" w:after="80"/>
        <w:ind w:left="259"/>
      </w:pPr>
      <w:r>
        <w:rPr>
          <w:rFonts w:ascii="Calibri" w:hAnsi="Calibri"/>
          <w:b/>
          <w:i/>
          <w:color w:val="646464"/>
          <w:sz w:val="20"/>
        </w:rPr>
        <w:t xml:space="preserve">Zašto pitamo:   </w:t>
      </w:r>
      <w:r>
        <w:rPr>
          <w:rFonts w:ascii="Calibri" w:hAnsi="Calibri"/>
          <w:b w:val="0"/>
          <w:i/>
          <w:color w:val="505050"/>
          <w:sz w:val="20"/>
        </w:rPr>
        <w:t>Utiče na PDP arhitekturu i obim implementacije.</w:t>
      </w:r>
    </w:p>
    <w:p>
      <w:pPr>
        <w:spacing w:before="40" w:after="40"/>
      </w:pPr>
      <w:r>
        <w:rPr>
          <w:rFonts w:ascii="Calibri" w:hAnsi="Calibri"/>
          <w:b w:val="0"/>
          <w:i w:val="0"/>
          <w:color w:val="969696"/>
          <w:sz w:val="18"/>
        </w:rPr>
        <w:t>━━━━━━━━━━━━━━━━━━━━━━━━━━━━━━━━━━━━━━━━━━━━━━━━━━━━━━━━</w:t>
      </w:r>
    </w:p>
    <w:p>
      <w:pPr>
        <w:spacing w:before="280" w:after="40"/>
      </w:pPr>
      <w:r>
        <w:rPr>
          <w:rFonts w:ascii="Calibri" w:hAnsi="Calibri"/>
          <w:b/>
          <w:i w:val="0"/>
          <w:color w:val="003366"/>
          <w:sz w:val="26"/>
        </w:rPr>
        <w:t>4. INTERNE ODLUKE TIMA</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03366"/>
          </w:tcPr>
          <w:p>
            <w:r>
              <w:rPr>
                <w:rFonts w:ascii="Calibri" w:hAnsi="Calibri"/>
                <w:b/>
                <w:i w:val="0"/>
                <w:color w:val="FFFFFF"/>
                <w:sz w:val="20"/>
              </w:rPr>
              <w:t>Odluka</w:t>
            </w:r>
          </w:p>
        </w:tc>
        <w:tc>
          <w:tcPr>
            <w:tcW w:type="dxa" w:w="6048"/>
            <w:shd w:val="clear" w:color="auto" w:fill="003366"/>
          </w:tcPr>
          <w:p>
            <w:r>
              <w:rPr>
                <w:rFonts w:ascii="Calibri" w:hAnsi="Calibri"/>
                <w:b/>
                <w:i w:val="0"/>
                <w:color w:val="FFFFFF"/>
                <w:sz w:val="20"/>
              </w:rPr>
              <w:t>Preporuka</w:t>
            </w:r>
          </w:p>
        </w:tc>
      </w:tr>
      <w:tr>
        <w:tc>
          <w:tcPr>
            <w:tcW w:type="dxa" w:w="3600"/>
          </w:tcPr>
          <w:p>
            <w:r>
              <w:rPr>
                <w:rFonts w:ascii="Calibri" w:hAnsi="Calibri"/>
                <w:b w:val="0"/>
                <w:i w:val="0"/>
                <w:sz w:val="20"/>
              </w:rPr>
              <w:t>INT-01 — Search strategija</w:t>
            </w:r>
          </w:p>
        </w:tc>
        <w:tc>
          <w:tcPr>
            <w:tcW w:type="dxa" w:w="6048"/>
          </w:tcPr>
          <w:p>
            <w:r>
              <w:rPr>
                <w:rFonts w:ascii="Calibri" w:hAnsi="Calibri"/>
                <w:b w:val="0"/>
                <w:i w:val="0"/>
                <w:sz w:val="20"/>
              </w:rPr>
              <w:t>SKU-first za B2B; Relevanssi za pretragu po nazivu. Autocomplete: SKU + naziv u rezultatu.</w:t>
            </w:r>
          </w:p>
        </w:tc>
      </w:tr>
      <w:tr>
        <w:tc>
          <w:tcPr>
            <w:tcW w:type="dxa" w:w="3600"/>
            <w:shd w:val="clear" w:color="auto" w:fill="EEF3FA"/>
          </w:tcPr>
          <w:p>
            <w:r>
              <w:rPr>
                <w:rFonts w:ascii="Calibri" w:hAnsi="Calibri"/>
                <w:b w:val="0"/>
                <w:i w:val="0"/>
                <w:sz w:val="20"/>
              </w:rPr>
              <w:t>INT-02 — Filter layout</w:t>
            </w:r>
          </w:p>
        </w:tc>
        <w:tc>
          <w:tcPr>
            <w:tcW w:type="dxa" w:w="6048"/>
            <w:shd w:val="clear" w:color="auto" w:fill="EEF3FA"/>
          </w:tcPr>
          <w:p>
            <w:r>
              <w:rPr>
                <w:rFonts w:ascii="Calibri" w:hAnsi="Calibri"/>
                <w:b w:val="0"/>
                <w:i w:val="0"/>
                <w:sz w:val="20"/>
              </w:rPr>
              <w:t>Sidebar s clear-all; brend + kategorija + dostupnost + skladište; URL state za deljive pretrage.</w:t>
            </w:r>
          </w:p>
        </w:tc>
      </w:tr>
      <w:tr>
        <w:tc>
          <w:tcPr>
            <w:tcW w:type="dxa" w:w="3600"/>
          </w:tcPr>
          <w:p>
            <w:r>
              <w:rPr>
                <w:rFonts w:ascii="Calibri" w:hAnsi="Calibri"/>
                <w:b w:val="0"/>
                <w:i w:val="0"/>
                <w:sz w:val="20"/>
              </w:rPr>
              <w:t>INT-03 — Multi-warehouse korpa</w:t>
            </w:r>
          </w:p>
        </w:tc>
        <w:tc>
          <w:tcPr>
            <w:tcW w:type="dxa" w:w="6048"/>
          </w:tcPr>
          <w:p>
            <w:r>
              <w:rPr>
                <w:rFonts w:ascii="Calibri" w:hAnsi="Calibri"/>
                <w:b w:val="0"/>
                <w:i w:val="0"/>
                <w:sz w:val="20"/>
              </w:rPr>
              <w:t>Da, uz UI indikaciju porekla; split interno; odluka zavisi od odgovora na B-02.</w:t>
            </w:r>
          </w:p>
        </w:tc>
      </w:tr>
      <w:tr>
        <w:tc>
          <w:tcPr>
            <w:tcW w:type="dxa" w:w="3600"/>
            <w:shd w:val="clear" w:color="auto" w:fill="EEF3FA"/>
          </w:tcPr>
          <w:p>
            <w:r>
              <w:rPr>
                <w:rFonts w:ascii="Calibri" w:hAnsi="Calibri"/>
                <w:b w:val="0"/>
                <w:i w:val="0"/>
                <w:sz w:val="20"/>
              </w:rPr>
              <w:t>INT-04 — Cena u korpi se menja</w:t>
            </w:r>
          </w:p>
        </w:tc>
        <w:tc>
          <w:tcPr>
            <w:tcW w:type="dxa" w:w="6048"/>
            <w:shd w:val="clear" w:color="auto" w:fill="EEF3FA"/>
          </w:tcPr>
          <w:p>
            <w:r>
              <w:rPr>
                <w:rFonts w:ascii="Calibri" w:hAnsi="Calibri"/>
                <w:b w:val="0"/>
                <w:i w:val="0"/>
                <w:sz w:val="20"/>
              </w:rPr>
              <w:t>Upozorenje s opcijom potvrde — balans između UX friction i poslovne transparentnosti.</w:t>
            </w:r>
          </w:p>
        </w:tc>
      </w:tr>
      <w:tr>
        <w:tc>
          <w:tcPr>
            <w:tcW w:type="dxa" w:w="3600"/>
          </w:tcPr>
          <w:p>
            <w:r>
              <w:rPr>
                <w:rFonts w:ascii="Calibri" w:hAnsi="Calibri"/>
                <w:b w:val="0"/>
                <w:i w:val="0"/>
                <w:sz w:val="20"/>
              </w:rPr>
              <w:t>INT-05 — Quick order UX pattern</w:t>
            </w:r>
          </w:p>
        </w:tc>
        <w:tc>
          <w:tcPr>
            <w:tcW w:type="dxa" w:w="6048"/>
          </w:tcPr>
          <w:p>
            <w:r>
              <w:rPr>
                <w:rFonts w:ascii="Calibri" w:hAnsi="Calibri"/>
                <w:b w:val="0"/>
                <w:i w:val="0"/>
                <w:sz w:val="20"/>
              </w:rPr>
              <w:t>Quantity-first tabela s inline pretragom kao sekundarnom navigacijom.</w:t>
            </w:r>
          </w:p>
        </w:tc>
      </w:tr>
      <w:tr>
        <w:tc>
          <w:tcPr>
            <w:tcW w:type="dxa" w:w="3600"/>
            <w:shd w:val="clear" w:color="auto" w:fill="EEF3FA"/>
          </w:tcPr>
          <w:p>
            <w:r>
              <w:rPr>
                <w:rFonts w:ascii="Calibri" w:hAnsi="Calibri"/>
                <w:b w:val="0"/>
                <w:i w:val="0"/>
                <w:sz w:val="20"/>
              </w:rPr>
              <w:t>INT-06 — Desktop-first</w:t>
            </w:r>
          </w:p>
        </w:tc>
        <w:tc>
          <w:tcPr>
            <w:tcW w:type="dxa" w:w="6048"/>
            <w:shd w:val="clear" w:color="auto" w:fill="EEF3FA"/>
          </w:tcPr>
          <w:p>
            <w:r>
              <w:rPr>
                <w:rFonts w:ascii="Calibri" w:hAnsi="Calibri"/>
                <w:b w:val="0"/>
                <w:i w:val="0"/>
                <w:sz w:val="20"/>
              </w:rPr>
              <w:t>Desktop-first potvrđen; mobile-friendly sekundarno; validirati s klijentom (C-01).</w:t>
            </w:r>
          </w:p>
        </w:tc>
      </w:tr>
      <w:tr>
        <w:tc>
          <w:tcPr>
            <w:tcW w:type="dxa" w:w="3600"/>
          </w:tcPr>
          <w:p>
            <w:r>
              <w:rPr>
                <w:rFonts w:ascii="Calibri" w:hAnsi="Calibri"/>
                <w:b w:val="0"/>
                <w:i w:val="0"/>
                <w:sz w:val="20"/>
              </w:rPr>
              <w:t>INT-07 — Pokazni artikli za UX validaciju</w:t>
            </w:r>
          </w:p>
        </w:tc>
        <w:tc>
          <w:tcPr>
            <w:tcW w:type="dxa" w:w="6048"/>
          </w:tcPr>
          <w:p>
            <w:r>
              <w:rPr>
                <w:rFonts w:ascii="Calibri" w:hAnsi="Calibri"/>
                <w:b w:val="0"/>
                <w:i w:val="0"/>
                <w:sz w:val="20"/>
              </w:rPr>
              <w:t>5–10 artikala: simple, variant, multi-warehouse, promotional, pricing-edge case.</w:t>
            </w:r>
          </w:p>
        </w:tc>
      </w:tr>
    </w:tbl>
    <w:p>
      <w:pPr>
        <w:spacing w:after="40"/>
      </w:pPr>
    </w:p>
    <w:p>
      <w:pPr>
        <w:spacing w:before="40" w:after="40"/>
      </w:pPr>
      <w:r>
        <w:rPr>
          <w:rFonts w:ascii="Calibri" w:hAnsi="Calibri"/>
          <w:b w:val="0"/>
          <w:i w:val="0"/>
          <w:color w:val="969696"/>
          <w:sz w:val="18"/>
        </w:rPr>
        <w:t>━━━━━━━━━━━━━━━━━━━━━━━━━━━━━━━━━━━━━━━━━━━━━━━━━━━━━━━━</w:t>
      </w:r>
    </w:p>
    <w:p>
      <w:pPr>
        <w:spacing w:before="280" w:after="40"/>
      </w:pPr>
      <w:r>
        <w:rPr>
          <w:rFonts w:ascii="Calibri" w:hAnsi="Calibri"/>
          <w:b/>
          <w:i w:val="0"/>
          <w:color w:val="003366"/>
          <w:sz w:val="26"/>
        </w:rPr>
        <w:t>5. OTVORENA PITANJA KOJA BLOKIRAJU DALJI RAD</w:t>
      </w:r>
    </w:p>
    <w:p>
      <w:pPr>
        <w:pStyle w:val="ListBullet"/>
        <w:spacing w:before="0" w:after="20"/>
      </w:pPr>
      <w:r>
        <w:rPr>
          <w:rFonts w:ascii="Calibri" w:hAnsi="Calibri"/>
          <w:b w:val="0"/>
          <w:i w:val="0"/>
          <w:sz w:val="21"/>
        </w:rPr>
        <w:t>Apros API pristup (sandbox/test okruženje) ne postoji — bez njega nijedna ERP validacija nije moguća i Apros sesija ne može početi.</w:t>
      </w:r>
    </w:p>
    <w:p>
      <w:pPr>
        <w:pStyle w:val="ListBullet"/>
        <w:spacing w:before="0" w:after="20"/>
      </w:pPr>
      <w:r>
        <w:rPr>
          <w:rFonts w:ascii="Calibri" w:hAnsi="Calibri"/>
          <w:b w:val="0"/>
          <w:i w:val="0"/>
          <w:sz w:val="21"/>
        </w:rPr>
        <w:t xml:space="preserve">Semantika </w:t>
      </w:r>
      <w:r>
        <w:rPr>
          <w:rFonts w:ascii="Courier New" w:hAnsi="Courier New"/>
          <w:sz w:val="19"/>
        </w:rPr>
        <w:t>wholesalePrice</w:t>
      </w:r>
      <w:r>
        <w:rPr>
          <w:rFonts w:ascii="Calibri" w:hAnsi="Calibri"/>
          <w:b w:val="0"/>
          <w:i w:val="0"/>
          <w:sz w:val="21"/>
        </w:rPr>
        <w:t xml:space="preserve"> nerazrešena — dve konfliktne interpretacije blokiraju dizajn pricing arhitekture (AP-01).</w:t>
      </w:r>
    </w:p>
    <w:p>
      <w:pPr>
        <w:pStyle w:val="ListBullet"/>
        <w:spacing w:before="0" w:after="20"/>
      </w:pPr>
      <w:r>
        <w:rPr>
          <w:rFonts w:ascii="Calibri" w:hAnsi="Calibri"/>
          <w:b w:val="0"/>
          <w:i w:val="0"/>
          <w:sz w:val="21"/>
        </w:rPr>
        <w:t>Order endpoint URL i format payload-a potpuno nepoznati — implementacija order sync-a nije moguća (AP-06).</w:t>
      </w:r>
    </w:p>
    <w:p>
      <w:pPr>
        <w:pStyle w:val="ListBullet"/>
        <w:spacing w:before="0" w:after="20"/>
      </w:pPr>
      <w:r>
        <w:rPr>
          <w:rFonts w:ascii="Calibri" w:hAnsi="Calibri"/>
          <w:b w:val="0"/>
          <w:i w:val="0"/>
          <w:sz w:val="21"/>
        </w:rPr>
        <w:t>Role sistem (A-01) i MOQ pravila (B-01) nisu odgovoreni — UX information architecture ne može početi.</w:t>
      </w:r>
    </w:p>
    <w:p>
      <w:pPr>
        <w:pStyle w:val="ListBullet"/>
        <w:spacing w:before="0" w:after="20"/>
      </w:pPr>
      <w:r>
        <w:rPr>
          <w:rFonts w:ascii="Calibri" w:hAnsi="Calibri"/>
          <w:b w:val="0"/>
          <w:i w:val="0"/>
          <w:sz w:val="21"/>
        </w:rPr>
        <w:t>Auth mehanizam WP → Apros nije definisan — security arhitektura ostaje otvorena (AP-09).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