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2.31.0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2.31.0”).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 Terminal de Contentores tem os cais 2, 3, 4 e 5. Para os mostrar na linha do tempo à altura certa, indique os cabeços de cada cais em Cais e fotografias dos terminais (ver 12.6).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2"/>
        <w:keepNext/>
        <w:keepLines/>
      </w:pPr>
      <w:r>
        <w:t xml:space="preserve">12.6 Cais e fotografias dos terminais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Plano de atracação → Cais e fotografias dos terminais</w:t>
      </w:r>
      <w:r>
        <w:t xml:space="preserve"> (administradores e editores) pode juntar uma fotografia real, horizontal, de cada terminal. No site, cada cais mostra a sua parte da fotografia atrás do nome, ao lado da linha do tempo (no Terminal de Contentores, o cais ocupa a coluna “Ao longo do cais”); a lupa abre a fotografia inteira com os cais marcados.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Abra </w:t>
      </w:r>
      <w:r>
        <w:rPr>
          <w:b/>
          <w:bCs/>
        </w:rPr>
        <w:t xml:space="preserve">Cais e fotografias dos terminais</w:t>
      </w:r>
      <w:r>
        <w:t xml:space="preserve"> e, no terminal pretendido, clique em </w:t>
      </w:r>
      <w:r>
        <w:rPr>
          <w:b/>
          <w:bCs/>
        </w:rPr>
        <w:t xml:space="preserve">Carregar imagem</w:t>
      </w:r>
      <w:r>
        <w:t xml:space="preserve">. Use uma fotografia aérea horizontal com todos os cais à vista, da esquerda para a direita (1920 × 1080 px, JPG).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Marque cada cais como um rectângulo: arraste </w:t>
      </w:r>
      <w:r>
        <w:rPr>
          <w:b/>
          <w:bCs/>
        </w:rPr>
        <w:t xml:space="preserve">▸</w:t>
      </w:r>
      <w:r>
        <w:t xml:space="preserve"> (início) e </w:t>
      </w:r>
      <w:r>
        <w:rPr>
          <w:b/>
          <w:bCs/>
        </w:rPr>
        <w:t xml:space="preserve">◂</w:t>
      </w:r>
      <w:r>
        <w:t xml:space="preserve"> (fim) na horizontal, e </w:t>
      </w:r>
      <w:r>
        <w:rPr>
          <w:b/>
          <w:bCs/>
        </w:rPr>
        <w:t xml:space="preserve">▾</w:t>
      </w:r>
      <w:r>
        <w:t xml:space="preserve"> (topo) e </w:t>
      </w:r>
      <w:r>
        <w:rPr>
          <w:b/>
          <w:bCs/>
        </w:rPr>
        <w:t xml:space="preserve">▴</w:t>
      </w:r>
      <w:r>
        <w:t xml:space="preserve"> (base) na vertical. Pode também escrever as posições na tabela, em % da largura e da altura. </w:t>
      </w:r>
      <w:r>
        <w:rPr>
          <w:b/>
          <w:bCs/>
        </w:rPr>
        <w:t xml:space="preserve">Mesmo topo e base para todos</w:t>
      </w:r>
      <w:r>
        <w:t xml:space="preserve"> copia a altura do primeiro cais; </w:t>
      </w:r>
      <w:r>
        <w:rPr>
          <w:b/>
          <w:bCs/>
        </w:rPr>
        <w:t xml:space="preserve">Dividir em partes iguais</w:t>
      </w:r>
      <w:r>
        <w:t xml:space="preserve"> repõe as marcas.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No </w:t>
      </w:r>
      <w:r>
        <w:rPr>
          <w:b/>
          <w:bCs/>
        </w:rPr>
        <w:t xml:space="preserve">Terminal de Contentores</w:t>
      </w:r>
      <w:r>
        <w:t xml:space="preserve">, preencha os </w:t>
      </w:r>
      <w:r>
        <w:rPr>
          <w:b/>
          <w:bCs/>
        </w:rPr>
        <w:t xml:space="preserve">cabeços de cada cais</w:t>
      </w:r>
      <w:r>
        <w:t xml:space="preserve"> (cais 2 a 5: do cabeço … ao cabeço …). Com eles, cada cais aparece no site à altura certa da linha do tempo; sem eles, o site divide os cabeços do plano em quatro partes iguais.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872398" cy="6583680"/>
            <wp:effectExtent t="0" r="0" b="0" l="0"/>
            <wp:docPr id="4000" name="bp-q-man-cms.jpg" descr="Cada cais marcado como um rectângulo na fotografia do TCG" title="Cada cais marcado como um rectângulo na fotografia do TC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9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Cada cais marcado como um rectângulo na fotografia do TCG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831020"/>
            <wp:effectExtent t="0" r="0" b="0" l="0"/>
            <wp:docPr id="4001" name="bp-q-man-site.jpg" descr="No site: cada cais com a sua parte da fotografia" title="No site: cada cais com a sua parte da fotograf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No site: cada cais com a sua parte da fotografia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4002" name="bp-q-man-lb.jpg" descr="A lupa abre a fotografia inteira, com o cais escolhido em destaque" title="A lupa abre a fotografia inteira, com o cais escolhido em desta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 lupa abre a fotografia inteira, com o cais escolhido em destaque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As marcas ficam guardadas mesmo quando importa um novo plano em PDF. Se mudar a fotografia, confirme as marcas antes de publicar. O nível Planeamento não vê esta secção.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2"/>
        <w:keepNext/>
        <w:keepLines/>
      </w:pPr>
      <w:r>
        <w:t xml:space="preserve">17.5 Desempenho da base de dados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Sistema → Desempenho</w:t>
      </w:r>
      <w:r>
        <w:t xml:space="preserve"> (só administradores) vê que consultas à base de dados passam do limite, quantas vezes correm e quanto consomem. Precisa do SQL </w:t>
      </w:r>
      <w:r>
        <w:rPr>
          <w:b/>
          <w:bCs/>
        </w:rPr>
        <w:t xml:space="preserve">09-desempenho.sql</w:t>
      </w:r>
      <w:r>
        <w:t xml:space="preserve"> (ver 18.1).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873404"/>
            <wp:effectExtent t="0" r="0" b="0" l="0"/>
            <wp:docPr id="3000" name="bp-p-limite.jpg" descr="Limite de consulta lenta, período e estado do registo" title="Limite de consulta lenta, período e estado do regi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Limite de consulta lenta, período e estado do registo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Limite de consulta lenta</w:t>
      </w:r>
      <w:r>
        <w:t xml:space="preserve">: em milissegundos (250 por omissão). Ao clicar em </w:t>
      </w:r>
      <w:r>
        <w:rPr>
          <w:b/>
          <w:bCs/>
        </w:rPr>
        <w:t xml:space="preserve">Guardar limite</w:t>
      </w:r>
      <w:r>
        <w:t xml:space="preserve">, o painel passa a marcar como lentas as consultas com média ou máximo acima dele, e o Postgres grava nos registos cada execução que o ultrapasse.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Período</w:t>
      </w:r>
      <w:r>
        <w:t xml:space="preserve">: última hora, 24 horas, 7 dias ou 30 dias. Os números de execuções e de tempo são desse período.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Recomeçar contagem</w:t>
      </w:r>
      <w:r>
        <w:t xml:space="preserve">: apaga o histórico e recomeça as estatísticas. Use depois de uma correcção, para medir de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linha de estado indica o limite aplicado a cada papel (site, CMS, funções, tarefas) e se a cópia horária (pg_cron) está activa.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253397"/>
            <wp:effectExtent t="0" r="0" b="0" l="0"/>
            <wp:docPr id="3001" name="bp-p-kpi.jpg" descr="Resumo do período" title="Resumo d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Resumo do período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779734"/>
            <wp:effectExtent t="0" r="0" b="0" l="0"/>
            <wp:docPr id="3002" name="bp-p-grafico.jpg" descr="Execuções e tempo por hora; a laranja, a estimativa acima do limite" title="Execuções e tempo por hora; a laranja, a estimativa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Execuções e tempo por hora; a laranja, a estimativa acima do limite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1467"/>
            <wp:effectExtent t="0" r="0" b="0" l="0"/>
            <wp:docPr id="3003" name="bp-p-consultas.jpg" descr="Consultas acima do limite" title="Consultas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Consultas acima do limite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Quem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 (visitantes), CMS (utilizadores), Funções (cdm-admin, cdm-feeds) ou Tarefas e SQL Editor.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Execuções / Por hora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Quantas vezes a consulta correu no período e a média por hora.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Média / Máx.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médio no período e o mais alto desde o último recomeço.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total / % do tempo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gasto pela consulta e a sua parte no tempo total da base de dados.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Linhas/exec., Memória, Leituras disco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 devolvidas, percentagem de leituras feitas em memória e blocos lidos do disco.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Temp. MB / WAL MB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Ficheiros temporários (ordenações grandes) e escrita no registo de transacções.</w:t>
            </w:r>
          </w:p>
        </w:tc>
      </w:tr>
    </w:tbl>
    <w:p>
      <w:pPr>
        <w:spacing w:after="8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cada execução lenta com a hora exacta, abra no Supabase </w:t>
      </w:r>
      <w:r>
        <w:rPr>
          <w:b/>
          <w:bCs/>
        </w:rPr>
        <w:t xml:space="preserve">Logs → Postgres</w:t>
      </w:r>
      <w:r>
        <w:t xml:space="preserve"> e pesquise as linhas que começam por “duration:”. O cartão </w:t>
      </w:r>
      <w:r>
        <w:rPr>
          <w:b/>
          <w:bCs/>
        </w:rPr>
        <w:t xml:space="preserve">Cada execução lenta</w:t>
      </w:r>
      <w:r>
        <w:t xml:space="preserve"> do painel tem a consulta pronta a copiar.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09-desempenho.sql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Índices, conteúdo público sem dados do CMS, registo de consultas lentas (250 ms) e métricas para Sistema → Desempenho. Correr depois do 08 e </w:t>
            </w:r>
            <w:r>
              <w:rPr>
                <w:b/>
                <w:bCs/>
                <w:sz w:val="19"/>
                <w:szCs w:val="19"/>
              </w:rPr>
              <w:t xml:space="preserve">depois</w:t>
            </w:r>
            <w:r>
              <w:rPr>
                <w:sz w:val="19"/>
                <w:szCs w:val="19"/>
              </w:rPr>
              <w:t xml:space="preserve"> de enviar os ficheiros da 2.30.0 para o GitHub.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Fotografia de cada terminal no plano de atracação, com o início e o fim de cada cais marcados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Desempenho: site e CMS pedem menos dados; índices em falta; registo de consultas lentas; painel Sistema → Desempenho.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v2.31.0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  <w:num w:numId="2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Relationship Id="rId300" Type="http://schemas.openxmlformats.org/officeDocument/2006/relationships/image" Target="media/bp-p-limite.jpg"/><Relationship Id="rId301" Type="http://schemas.openxmlformats.org/officeDocument/2006/relationships/image" Target="media/bp-p-kpi.jpg"/><Relationship Id="rId302" Type="http://schemas.openxmlformats.org/officeDocument/2006/relationships/image" Target="media/bp-p-grafico.jpg"/><Relationship Id="rId303" Type="http://schemas.openxmlformats.org/officeDocument/2006/relationships/image" Target="media/bp-p-consultas.jpg"/><Relationship Id="rId400" Type="http://schemas.openxmlformats.org/officeDocument/2006/relationships/image" Target="media/bp-q-man-cms.jpg"/><Relationship Id="rId401" Type="http://schemas.openxmlformats.org/officeDocument/2006/relationships/image" Target="media/bp-q-man-site.jpg"/><Relationship Id="rId402" Type="http://schemas.openxmlformats.org/officeDocument/2006/relationships/image" Target="media/bp-q-man-lb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