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2.31.0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29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e de Planeamento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quatro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o </w:t>
            </w:r>
            <w:r>
              <w:rPr>
                <w:b/>
                <w:bCs/>
                <w:sz w:val="19"/>
                <w:szCs w:val="19"/>
              </w:rPr>
              <w:t xml:space="preserve">Plano de atracação</w:t>
            </w:r>
            <w:r>
              <w:rPr>
                <w:sz w:val="19"/>
                <w:szCs w:val="19"/>
              </w:rPr>
              <w:t xml:space="preserve"> dos terminais que lhe foram atribuídos (</w:t>
            </w:r>
            <w:r>
              <w:rPr>
                <w:b/>
                <w:bCs/>
                <w:sz w:val="19"/>
                <w:szCs w:val="19"/>
              </w:rPr>
              <w:t xml:space="preserve">TCG</w:t>
            </w:r>
            <w:r>
              <w:rPr>
                <w:sz w:val="19"/>
                <w:szCs w:val="19"/>
              </w:rPr>
              <w:t xml:space="preserve"> e/ou </w:t>
            </w:r>
            <w:r>
              <w:rPr>
                <w:b/>
                <w:bCs/>
                <w:sz w:val="19"/>
                <w:szCs w:val="19"/>
              </w:rPr>
              <w:t xml:space="preserve">CT</w:t>
            </w:r>
            <w:r>
              <w:rPr>
                <w:sz w:val="19"/>
                <w:szCs w:val="19"/>
              </w:rPr>
              <w:t xml:space="preserve">): importar, rever e publicar. Vê também </w:t>
            </w:r>
            <w:r>
              <w:rPr>
                <w:b/>
                <w:bCs/>
                <w:sz w:val="19"/>
                <w:szCs w:val="19"/>
              </w:rPr>
              <w:t xml:space="preserve">A minha conta</w:t>
            </w:r>
            <w:r>
              <w:rPr>
                <w:sz w:val="19"/>
                <w:szCs w:val="19"/>
              </w:rPr>
              <w:t xml:space="preserve">. No máximo 2 pessoas activas por terminal (ver 12.5).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2.31.0”).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17.3).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17.1);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17.1).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17.3).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Plano de atracação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Operações portuárias → Plano de atracação</w:t>
      </w:r>
      <w:r>
        <w:t xml:space="preserve">, o CMS transforma o PDF do plano partilhado pela planificação numa página interactiva no site, para os dois terminais: </w:t>
      </w:r>
      <w:r>
        <w:rPr>
          <w:b/>
          <w:bCs/>
        </w:rPr>
        <w:t xml:space="preserve">Terminal de Carga Geral (TCG)</w:t>
      </w:r>
      <w:r>
        <w:t xml:space="preserve"> e </w:t>
      </w:r>
      <w:r>
        <w:rPr>
          <w:b/>
          <w:bCs/>
        </w:rPr>
        <w:t xml:space="preserve">Terminal de Contentores (CT)</w:t>
      </w:r>
      <w:r>
        <w:t xml:space="preserve">.</w:t>
      </w:r>
    </w:p>
    <w:p>
      <w:pPr>
        <w:spacing w:after="120"/>
      </w:pPr>
      <w:r>
        <w:t xml:space="preserve">O trabalho tem sempre três passos: </w:t>
      </w:r>
      <w:r>
        <w:rPr>
          <w:b/>
          <w:bCs/>
        </w:rPr>
        <w:t xml:space="preserve">importar o PDF → rever os navios → Publicar</w:t>
      </w:r>
      <w:r>
        <w:t xml:space="preserve">. Podem fazê-lo administradores, editores e o nível </w:t>
      </w:r>
      <w:r>
        <w:rPr>
          <w:b/>
          <w:bCs/>
        </w:rPr>
        <w:t xml:space="preserve">Planeamento</w:t>
      </w:r>
      <w:r>
        <w:t xml:space="preserve"> (só nos seus terminais).</w:t>
      </w:r>
    </w:p>
    <w:p>
      <w:pPr>
        <w:pStyle w:val="Heading2"/>
        <w:keepNext/>
        <w:keepLines/>
      </w:pPr>
      <w:r>
        <w:t xml:space="preserve">12.1 Importar o plano (PDF)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Abra </w:t>
      </w:r>
      <w:r>
        <w:rPr>
          <w:b/>
          <w:bCs/>
        </w:rPr>
        <w:t xml:space="preserve">Operações portuárias → Plano de atracação</w:t>
      </w:r>
      <w:r>
        <w:t xml:space="preserve"> e desça até </w:t>
      </w:r>
      <w:r>
        <w:rPr>
          <w:b/>
          <w:bCs/>
        </w:rPr>
        <w:t xml:space="preserve">Planos interactivos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Clique em </w:t>
      </w:r>
      <w:r>
        <w:rPr>
          <w:b/>
          <w:bCs/>
        </w:rPr>
        <w:t xml:space="preserve">Importar plano (PDF)…</w:t>
      </w:r>
      <w:r>
        <w:t xml:space="preserve"> e escolha o PDF recebido: o </w:t>
      </w:r>
      <w:r>
        <w:rPr>
          <w:b/>
          <w:bCs/>
        </w:rPr>
        <w:t xml:space="preserve">TCG Berth Plan</w:t>
      </w:r>
      <w:r>
        <w:t xml:space="preserve"> ou o </w:t>
      </w:r>
      <w:r>
        <w:rPr>
          <w:b/>
          <w:bCs/>
        </w:rPr>
        <w:t xml:space="preserve">Berth Plan – CT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CMS lê o PDF no próprio navegador e reconhece o terminal. O plano desse terminal é </w:t>
      </w:r>
      <w:r>
        <w:rPr>
          <w:b/>
          <w:bCs/>
        </w:rPr>
        <w:t xml:space="preserve">substituído por completo</w:t>
      </w:r>
      <w:r>
        <w:t xml:space="preserve">, incluindo correcções feitas antes no CMS. O outro terminal não muda.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PDF original fica guardado no armazenamento, para o botão *Plano original* do site.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Reveja os avisos (12.2) e clique em </w:t>
      </w:r>
      <w:r>
        <w:rPr>
          <w:b/>
          <w:bCs/>
        </w:rPr>
        <w:t xml:space="preserve">Publicar</w:t>
      </w:r>
      <w:r>
        <w:t xml:space="preserve">. Nada vai para o site antes disso.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511254"/>
            <wp:effectExtent t="0" r="0" b="0" l="0"/>
            <wp:docPr id="2000" name="bp-n-bp-import.jpg" descr="Planos interactivos: um cartão por terminal" title="Planos interactivos: um cartão po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Planos interactivos: um cartão por terminal</w:t>
      </w:r>
    </w:p>
    <w:p>
      <w:pPr>
        <w:spacing w:after="120"/>
      </w:pPr>
      <w:r>
        <w:t xml:space="preserve">Cada terminal tem um cartão com: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Ficheiro</w:t>
      </w:r>
      <w:r>
        <w:t xml:space="preserve"> importado, número de janelas de atracação, data do plano e período coberto.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site</w:t>
      </w:r>
      <w:r>
        <w:t xml:space="preserve">: liga ou desliga o plano interactivo sem o apagar. Desligado, a página mostra os PDF e a tabela simples.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 com avisos</w:t>
      </w:r>
      <w:r>
        <w:t xml:space="preserve">: quantos navios têm pontos a rever. </w:t>
      </w:r>
      <w:r>
        <w:rPr>
          <w:b/>
          <w:bCs/>
        </w:rPr>
        <w:t xml:space="preserve">Rever navios</w:t>
      </w:r>
      <w:r>
        <w:t xml:space="preserve"> abre a lista desse terminal; </w:t>
      </w:r>
      <w:r>
        <w:rPr>
          <w:b/>
          <w:bCs/>
        </w:rPr>
        <w:t xml:space="preserve">A rever ✓</w:t>
      </w:r>
      <w:r>
        <w:t xml:space="preserve"> indica a lista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✕ (Remover plano)</w:t>
      </w:r>
      <w:r>
        <w:t xml:space="preserve">: apaga o plano desse terminal. A página volta aos PDF e à tabela simples, na secção recolhida *Documentos PDF e tabela simples*.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Atenção: </w:t>
      </w:r>
      <w:r>
        <w:t xml:space="preserve">A leitura depende do formato actual dos PDF (TCG: colunas Quay 6 a 10, uma linha por dia, blocos coloridos; CT: eixo dos cabeços). Se a planificação mudar o modelo do Excel, a importação pode falhar ou ler mal os campos: avise a equipa técnica.</w:t>
      </w:r>
    </w:p>
    <w:p>
      <w:pPr>
        <w:pStyle w:val="Heading2"/>
        <w:keepNext/>
        <w:keepLines/>
      </w:pPr>
      <w:r>
        <w:t xml:space="preserve">12.2 Rever navios e avisos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324971"/>
            <wp:effectExtent t="0" r="0" b="0" l="0"/>
            <wp:docPr id="2001" name="bp-n-bp-review.jpg" descr="Lista de navios do Terminal de Carga Geral, com filtro por cais e avisos" title="Lista de navios do Terminal de Carga Geral, com filtro por cais 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Carga Geral, com filtro por cais e avisos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navios aparecem por cais (TCG) ou por cabeços (CT), com a cor do tipo de carga ou do próprio plano.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</w:t>
      </w:r>
      <w:r>
        <w:t xml:space="preserve"> quer dizer sem avisos; </w:t>
      </w:r>
      <w:r>
        <w:rPr>
          <w:b/>
          <w:bCs/>
        </w:rPr>
        <w:t xml:space="preserve">1 AVISO</w:t>
      </w:r>
      <w:r>
        <w:t xml:space="preserve">, </w:t>
      </w:r>
      <w:r>
        <w:rPr>
          <w:b/>
          <w:bCs/>
        </w:rPr>
        <w:t xml:space="preserve">2 AVISOS</w:t>
      </w:r>
      <w:r>
        <w:t xml:space="preserve">… indicam o que rever. Use </w:t>
      </w:r>
      <w:r>
        <w:rPr>
          <w:b/>
          <w:bCs/>
        </w:rPr>
        <w:t xml:space="preserve">Mostrar só os navios com avisos</w:t>
      </w:r>
      <w:r>
        <w:t xml:space="preserve"> para trabalhar mais depressa.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no nome do navio para abrir a ficha e corrigir qualquer campo. </w:t>
      </w:r>
      <w:r>
        <w:rPr>
          <w:b/>
          <w:bCs/>
        </w:rPr>
        <w:t xml:space="preserve">+ Navio</w:t>
      </w:r>
      <w:r>
        <w:t xml:space="preserve"> acrescenta uma janela à mão; </w:t>
      </w:r>
      <w:r>
        <w:rPr>
          <w:b/>
          <w:bCs/>
        </w:rPr>
        <w:t xml:space="preserve">✕</w:t>
      </w:r>
      <w:r>
        <w:t xml:space="preserve"> apaga uma janela.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avisos </w:t>
      </w:r>
      <w:r>
        <w:rPr>
          <w:b/>
          <w:bCs/>
        </w:rPr>
        <w:t xml:space="preserve">só aparecem no CMS</w:t>
      </w:r>
      <w:r>
        <w:t xml:space="preserve">. O site nunca os mostra.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200995"/>
            <wp:effectExtent t="0" r="0" b="0" l="0"/>
            <wp:docPr id="2002" name="bp-n-bp-vessel.jpg" descr="Ficha de um navio do TCG, com o aviso no topo" title="Ficha de um navio do TCG, com o aviso no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Ficha de um navio do TCG, com o aviso no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326"/>
      </w:tblGrid>
      <w:tr>
        <w:trPr>
          <w:tblHeader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Terminal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da ficha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Avisos que o CMS mostra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Carga Geral (TCG)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agente, cais, tipo de carga, navio improdutivo, início e fim da janela, LOA, boca, calados, ATA/ETA/ATB/ETB, operações (descarga/embarque, mercadoria, toneladas, peças, porões, estiva, recebedor ou carregador, porto).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Porões que não somam o total; nome, agente ou carga em falta; viagens repetidas; sobreposições no mesmo cais; valores pouco prováveis.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Contentores (CT)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serviço, código, cabeços, cor do bloco, LOA, boca, calados, ETA/ATA/ETB/ATB/ETC/ETD, descarga e embarque (20'/40', cheios e vazios), booking, desembaraço, janelas de trânsito directo e indirecto, porto anterior, notas.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Cabeços em falta ou estimados; parcelas de contentores que não somam o total; navio sem carga; viagens repetidas; navios nos mesmos cabeços à mesma hora.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943071"/>
            <wp:effectExtent t="0" r="0" b="0" l="0"/>
            <wp:docPr id="2003" name="bp-n-bp-review-ct.jpg" descr="Lista de navios do Terminal de Contentores" title="Lista de navios do Terminal de Conten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Contentores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Nota: </w:t>
      </w:r>
      <w:r>
        <w:t xml:space="preserve">Os cabeços do CT ainda não correspondem a números de cais. Quando a planificação indicar que cabeços pertencem a cada cais, o site pode passar a mostrá-los.</w:t>
      </w:r>
    </w:p>
    <w:p>
      <w:pPr>
        <w:pStyle w:val="Heading2"/>
        <w:keepNext/>
        <w:keepLines/>
      </w:pPr>
      <w:r>
        <w:t xml:space="preserve">12.3 O plano no site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4" name="bp-s-top.jpg" descr="Topo da página: separadores dos terminais e números do plano" title="Topo da página: separadores dos terminais e números d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página: separadores dos terminais e números do plano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Separadores Carga Geral / Contentores</w:t>
      </w:r>
      <w:r>
        <w:t xml:space="preserve">: o site lembra o último escolhido pelo visitante.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Números do plano</w:t>
      </w:r>
      <w:r>
        <w:t xml:space="preserve">: navios no plano, atracados agora, descarga e embarque previstos (toneladas no TCG; unidades e TEU no 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Hoje no terminal</w:t>
      </w:r>
      <w:r>
        <w:t xml:space="preserve">: em cada cais, o navio atracado (com o progresso da janela) e o seguinte. As setas avançam ou recuam um dia; </w:t>
      </w:r>
      <w:r>
        <w:rPr>
          <w:b/>
          <w:bCs/>
        </w:rPr>
        <w:t xml:space="preserve">Agora</w:t>
      </w:r>
      <w:r>
        <w:t xml:space="preserve"> volta a hoje.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Marés</w:t>
      </w:r>
      <w:r>
        <w:t xml:space="preserve">: curva do dia com preia-mar e baixa-mar, tiradas do próprio plano. No CT os valores vêm como impressos no plano e ficam cerca de 8 m acima dos do TCG; confirmar a referência com a planificação.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036388"/>
            <wp:effectExtent t="0" r="0" b="0" l="0"/>
            <wp:docPr id="2005" name="bp-s-today.jpg" descr="Hoje no terminal e marés (Terminal de Carga Geral)" title="Hoje no terminal e marés (Terminal de Carga Ger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Hoje no terminal e marés (Terminal de Carga Geral)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6" name="bp-s-timeline.jpg" descr="Linha do tempo por cais, com filtros e a marca de Agora" title="Linha do tempo por cais, com filtros e a marca de Ag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Linha do tempo por cais, com filtros e a marca de Agora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Linha do tempo</w:t>
      </w:r>
      <w:r>
        <w:t xml:space="preserve">: cada bloco é uma janela de atracação. Filtros por tipo de carga, </w:t>
      </w:r>
      <w:r>
        <w:rPr>
          <w:b/>
          <w:bCs/>
        </w:rPr>
        <w:t xml:space="preserve">Descarga / Embarque</w:t>
      </w:r>
      <w:r>
        <w:t xml:space="preserve">, escala (</w:t>
      </w:r>
      <w:r>
        <w:rPr>
          <w:b/>
          <w:bCs/>
        </w:rPr>
        <w:t xml:space="preserve">2 semanas</w:t>
      </w:r>
      <w:r>
        <w:t xml:space="preserve">, </w:t>
      </w:r>
      <w:r>
        <w:rPr>
          <w:b/>
          <w:bCs/>
        </w:rPr>
        <w:t xml:space="preserve">Mês</w:t>
      </w:r>
      <w:r>
        <w:t xml:space="preserve">, </w:t>
      </w:r>
      <w:r>
        <w:rPr>
          <w:b/>
          <w:bCs/>
        </w:rPr>
        <w:t xml:space="preserve">Tudo</w:t>
      </w:r>
      <w:r>
        <w:t xml:space="preserve">), agente e pesquisa. Os blocos tracejados são navios declarados improdutivos.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Detalhe do navio</w:t>
      </w:r>
      <w:r>
        <w:t xml:space="preserve">: ao clicar num bloco, abre a ficha com dimensões face ao cais, datas, operações e o botão </w:t>
      </w:r>
      <w:r>
        <w:rPr>
          <w:b/>
          <w:bCs/>
        </w:rPr>
        <w:t xml:space="preserve">PDF</w:t>
      </w:r>
      <w:r>
        <w:t xml:space="preserve"> do navio.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Navios no plano</w:t>
      </w:r>
      <w:r>
        <w:t xml:space="preserve">: lista ordenável por cais, navio, janela ou estado (Atracado, Seguinte no cais, Saído).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703949"/>
            <wp:effectExtent t="0" r="0" b="0" l="0"/>
            <wp:docPr id="2007" name="bp-s-table.jpg" descr="Lista de navios no plano" title="Lista de navios n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no plano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4228"/>
            <wp:effectExtent t="0" r="0" b="0" l="0"/>
            <wp:docPr id="2008" name="bp-s-ct-today.jpg" descr="Terminal de Contentores: atracados agora, próximas chegadas e marés" title="Terminal de Contentores: atracados agora, próximas chegadas e mar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Terminal de Contentores: atracados agora, próximas chegadas e marés</w:t>
      </w:r>
    </w:p>
    <w:p>
      <w:pPr>
        <w:pStyle w:val="Heading2"/>
        <w:keepNext/>
        <w:keepLines/>
      </w:pPr>
      <w:r>
        <w:t xml:space="preserve">12.4 Descarregar o plano em PDF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Descarregar PDF</w:t>
      </w:r>
      <w:r>
        <w:t xml:space="preserve"> (no topo de cada terminal): plano completo em A4 horizontal, com cabeçalho CdM, números, linha do tempo e lista de navios. Sai sempre completo, sem os filtros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PDF do navio</w:t>
      </w:r>
      <w:r>
        <w:t xml:space="preserve"> (na ficha de cada navio): ficha em A4 vertical com dimensões, datas e operações.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original (PDF)</w:t>
      </w:r>
      <w:r>
        <w:t xml:space="preserve">: o ficheiro recebido da planificação, com o sufixo *_original*.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PDF sai na língua do site (EN ou PT). O nome do ficheiro identifica porto, plano, terminal, navio e data, por exemplo *Porto-da-Beira_Plano-de-Atracacao_Terminal-de-Carga-Geral_2026-10-28.pdf*.</w:t>
      </w:r>
    </w:p>
    <w:p>
      <w:pPr>
        <w:pStyle w:val="Heading2"/>
        <w:keepNext/>
        <w:keepLines/>
      </w:pPr>
      <w:r>
        <w:t xml:space="preserve">12.5 Nível Planeamento</w:t>
      </w:r>
    </w:p>
    <w:p>
      <w:pPr>
        <w:spacing w:after="120"/>
      </w:pPr>
      <w:r>
        <w:t xml:space="preserve">O nível </w:t>
      </w:r>
      <w:r>
        <w:rPr>
          <w:b/>
          <w:bCs/>
        </w:rPr>
        <w:t xml:space="preserve">Planeamento</w:t>
      </w:r>
      <w:r>
        <w:t xml:space="preserve"> é para as pessoas que actualizam os planos diários e não devem mexer no resto do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CMS vê só </w:t>
      </w:r>
      <w:r>
        <w:rPr>
          <w:b/>
          <w:bCs/>
        </w:rPr>
        <w:t xml:space="preserve">Operações portuárias → Plano de atracação</w:t>
      </w:r>
      <w:r>
        <w:t xml:space="preserve"> e </w:t>
      </w:r>
      <w:r>
        <w:rPr>
          <w:b/>
          <w:bCs/>
        </w:rPr>
        <w:t xml:space="preserve">A minha conta</w:t>
      </w:r>
      <w:r>
        <w:t xml:space="preserve"> (sessão, palavra-passe e verificação em dois passos).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pessoa tem o </w:t>
      </w:r>
      <w:r>
        <w:rPr>
          <w:b/>
          <w:bCs/>
        </w:rPr>
        <w:t xml:space="preserve">TCG</w:t>
      </w:r>
      <w:r>
        <w:t xml:space="preserve">, o </w:t>
      </w:r>
      <w:r>
        <w:rPr>
          <w:b/>
          <w:bCs/>
        </w:rPr>
        <w:t xml:space="preserve">CT</w:t>
      </w:r>
      <w:r>
        <w:t xml:space="preserve"> ou os dois. Só importa, revê e publica o plano desses terminais. Um PDF de outro terminal é recusado com a mensagem *Este PDF é do plano do … O seu acesso é só para …*.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Ao </w:t>
      </w:r>
      <w:r>
        <w:rPr>
          <w:b/>
          <w:bCs/>
        </w:rPr>
        <w:t xml:space="preserve">Publicar</w:t>
      </w:r>
      <w:r>
        <w:t xml:space="preserve">, o CMS envia só o plano dos seus terminais, sobre a versão publicada mais recente. O resto do site fica como está, mesmo que um editor esteja a trabalhar ao mesmo tempo.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máximo 2 pessoas activas por terminal.</w:t>
      </w:r>
      <w:r>
        <w:t xml:space="preserve"> Suspender uma pessoa liberta o lugar.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regras estão na base de dados: mesmo fora do CMS, uma conta de Planeamento não altera outras partes do site, não carrega ficheiros que não sejam PDF e não lê mensagens nem a lista de utilizadores.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verificação em dois passos segue a regra </w:t>
      </w:r>
      <w:r>
        <w:rPr>
          <w:b/>
          <w:bCs/>
        </w:rPr>
        <w:t xml:space="preserve">Exigir a todos os utilizadores</w:t>
      </w:r>
      <w:r>
        <w:t xml:space="preserve"> (ver 17.3).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Para criar a conta, ver 17.1.</w:t>
      </w:r>
    </w:p>
    <w:p>
      <w:pPr>
        <w:pStyle w:val="Heading2"/>
        <w:keepNext/>
        <w:keepLines/>
      </w:pPr>
      <w:r>
        <w:t xml:space="preserve">12.6 Fotografias dos terminais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Plano de atracação → Fotografias dos terminais</w:t>
      </w:r>
      <w:r>
        <w:t xml:space="preserve"> (administradores e editores) pode juntar uma fotografia real, horizontal, de cada terminal. No site, cada cais mostra a sua parte da fotografia atrás do nome, ao lado da linha do tempo (no Terminal de Contentores, o cais ocupa a coluna “Ao longo do cais”); a lupa abre a fotografia inteira com os cais marcados.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Abra </w:t>
      </w:r>
      <w:r>
        <w:rPr>
          <w:b/>
          <w:bCs/>
        </w:rPr>
        <w:t xml:space="preserve">Fotografias dos terminais</w:t>
      </w:r>
      <w:r>
        <w:t xml:space="preserve"> e, no terminal pretendido, clique em </w:t>
      </w:r>
      <w:r>
        <w:rPr>
          <w:b/>
          <w:bCs/>
        </w:rPr>
        <w:t xml:space="preserve">Carregar imagem</w:t>
      </w:r>
      <w:r>
        <w:t xml:space="preserve">. Use uma fotografia aérea horizontal com todos os cais à vista, da esquerda para a direita (1920 × 1080 px, JPG).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Marque cada cais como um rectângulo: arraste </w:t>
      </w:r>
      <w:r>
        <w:rPr>
          <w:b/>
          <w:bCs/>
        </w:rPr>
        <w:t xml:space="preserve">▸</w:t>
      </w:r>
      <w:r>
        <w:t xml:space="preserve"> (início) e </w:t>
      </w:r>
      <w:r>
        <w:rPr>
          <w:b/>
          <w:bCs/>
        </w:rPr>
        <w:t xml:space="preserve">◂</w:t>
      </w:r>
      <w:r>
        <w:t xml:space="preserve"> (fim) na horizontal, e </w:t>
      </w:r>
      <w:r>
        <w:rPr>
          <w:b/>
          <w:bCs/>
        </w:rPr>
        <w:t xml:space="preserve">▾</w:t>
      </w:r>
      <w:r>
        <w:t xml:space="preserve"> (topo) e </w:t>
      </w:r>
      <w:r>
        <w:rPr>
          <w:b/>
          <w:bCs/>
        </w:rPr>
        <w:t xml:space="preserve">▴</w:t>
      </w:r>
      <w:r>
        <w:t xml:space="preserve"> (base) na vertical. Pode também escrever as posições na tabela, em % da largura e da altura. </w:t>
      </w:r>
      <w:r>
        <w:rPr>
          <w:b/>
          <w:bCs/>
        </w:rPr>
        <w:t xml:space="preserve">Mesmo topo e base para todos</w:t>
      </w:r>
      <w:r>
        <w:t xml:space="preserve"> copia a altura do primeiro cais; </w:t>
      </w:r>
      <w:r>
        <w:rPr>
          <w:b/>
          <w:bCs/>
        </w:rPr>
        <w:t xml:space="preserve">Dividir em partes iguais</w:t>
      </w:r>
      <w:r>
        <w:t xml:space="preserve"> repõe as marcas.</w:t>
      </w:r>
    </w:p>
    <w:p>
      <w:pPr>
        <w:pStyle w:val="ListParagraph"/>
        <w:numPr>
          <w:ilvl w:val="0"/>
          <w:numId w:val="201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872398" cy="6583680"/>
            <wp:effectExtent t="0" r="0" b="0" l="0"/>
            <wp:docPr id="4000" name="bp-q-man-cms.jpg" descr="Cada cais marcado como um rectângulo na fotografia do TCG" title="Cada cais marcado como um rectângulo na fotografia do TC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398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Cada cais marcado como um rectângulo na fotografia do TCG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831020"/>
            <wp:effectExtent t="0" r="0" b="0" l="0"/>
            <wp:docPr id="4001" name="bp-q-man-site.jpg" descr="No site: cada cais com a sua parte da fotografia" title="No site: cada cais com a sua parte da fotograf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No site: cada cais com a sua parte da fotografia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4002" name="bp-q-man-lb.jpg" descr="A lupa abre a fotografia inteira, com o cais escolhido em destaque" title="A lupa abre a fotografia inteira, com o cais escolhido em desta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 lupa abre a fotografia inteira, com o cais escolhido em destaque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As marcas ficam guardadas mesmo quando importa um novo plano em PDF. Se mudar a fotografia, confirme as marcas antes de publicar. O nível Planeamento não vê esta secção.</w:t>
      </w:r>
    </w:p>
    <w:p>
      <w:pPr>
        <w:pStyle w:val="Heading1"/>
        <w:pageBreakBefore/>
      </w:pPr>
      <w:r>
        <w:t xml:space="preserve">13.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14. Assistente virtual e banner</w:t>
      </w:r>
    </w:p>
    <w:p>
      <w:pPr>
        <w:pStyle w:val="Heading2"/>
        <w:keepNext/>
        <w:keepLines/>
      </w:pPr>
      <w:r>
        <w:t xml:space="preserve">14.1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14.2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15. Acompanhar: mensagens, redes e notícias</w:t>
      </w:r>
    </w:p>
    <w:p>
      <w:pPr>
        <w:pStyle w:val="Heading2"/>
        <w:keepNext/>
        <w:keepLines/>
      </w:pPr>
      <w:r>
        <w:t xml:space="preserve">15.1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15.2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18).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15.3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16.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17.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sessão; Planeamento vê apenas A minha conta.</w:t>
      </w:r>
    </w:p>
    <w:p>
      <w:pPr>
        <w:pStyle w:val="Heading2"/>
        <w:keepNext/>
        <w:keepLines/>
      </w:pPr>
      <w:r>
        <w:t xml:space="preserve">17.1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Editor, Consulta ou Planeamento).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Conta por ligar: </w:t>
      </w:r>
      <w:r>
        <w:t xml:space="preserve">A etiqueta </w:t>
      </w:r>
      <w:r>
        <w:rPr>
          <w:b/>
          <w:bCs/>
        </w:rPr>
        <w:t xml:space="preserve">Conta por ligar</w:t>
      </w:r>
      <w:r>
        <w:t xml:space="preserve"> aparece em quem tem conta no Supabase mas ainda não está ligado à lista (por exemplo, contas anteriores à 2.29.1 sem correr o SQL 08, ou contas criadas fora do CMS). Clique em </w:t>
      </w:r>
      <w:r>
        <w:rPr>
          <w:b/>
          <w:bCs/>
        </w:rPr>
        <w:t xml:space="preserve">Nova palavra-passe</w:t>
      </w:r>
      <w:r>
        <w:t xml:space="preserve">: a conta fica ligada e a pessoa recebe uma palavra-passe temporária nova.</w:t>
      </w:r>
    </w:p>
    <w:p>
      <w:pPr>
        <w:pStyle w:val="Heading3"/>
        <w:keepNext/>
        <w:keepLines/>
      </w:pPr>
      <w:r>
        <w:t xml:space="preserve">Criar uma conta de Planeamento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escolha o nível </w:t>
      </w:r>
      <w:r>
        <w:rPr>
          <w:b/>
          <w:bCs/>
        </w:rPr>
        <w:t xml:space="preserve">Planeamento (planos de atracação)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Marque o terminal: </w:t>
      </w:r>
      <w:r>
        <w:rPr>
          <w:b/>
          <w:bCs/>
        </w:rPr>
        <w:t xml:space="preserve">TCG</w:t>
      </w:r>
      <w:r>
        <w:t xml:space="preserve">, </w:t>
      </w:r>
      <w:r>
        <w:rPr>
          <w:b/>
          <w:bCs/>
        </w:rPr>
        <w:t xml:space="preserve">CT</w:t>
      </w:r>
      <w:r>
        <w:t xml:space="preserve"> ou os dois. Ao lado de cada terminal aparece a ocupação, por exemplo </w:t>
      </w:r>
      <w:r>
        <w:rPr>
          <w:b/>
          <w:bCs/>
        </w:rPr>
        <w:t xml:space="preserve">TCG 1/2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Crie o utilizador e envie a palavra-passe temporária como para os outros níveis.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Se o terminal já tiver 2 pessoas activas, a base de dados recusa: suspenda ou retire uma antes de acrescentar outra.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17.2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17.3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17.4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2"/>
        <w:keepNext/>
        <w:keepLines/>
      </w:pPr>
      <w:r>
        <w:t xml:space="preserve">17.5 Desempenho da base de dados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Sistema → Desempenho</w:t>
      </w:r>
      <w:r>
        <w:t xml:space="preserve"> (só administradores) vê que consultas à base de dados passam do limite, quantas vezes correm e quanto consomem. Precisa do SQL </w:t>
      </w:r>
      <w:r>
        <w:rPr>
          <w:b/>
          <w:bCs/>
        </w:rPr>
        <w:t xml:space="preserve">09-desempenho.sql</w:t>
      </w:r>
      <w:r>
        <w:t xml:space="preserve"> (ver 18.1).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873404"/>
            <wp:effectExtent t="0" r="0" b="0" l="0"/>
            <wp:docPr id="3000" name="bp-p-limite.jpg" descr="Limite de consulta lenta, período e estado do registo" title="Limite de consulta lenta, período e estado do regi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7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Limite de consulta lenta, período e estado do registo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Limite de consulta lenta</w:t>
      </w:r>
      <w:r>
        <w:t xml:space="preserve">: em milissegundos (250 por omissão). Ao clicar em </w:t>
      </w:r>
      <w:r>
        <w:rPr>
          <w:b/>
          <w:bCs/>
        </w:rPr>
        <w:t xml:space="preserve">Guardar limite</w:t>
      </w:r>
      <w:r>
        <w:t xml:space="preserve">, o painel passa a marcar como lentas as consultas com média ou máximo acima dele, e o Postgres grava nos registos cada execução que o ultrapasse.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Período</w:t>
      </w:r>
      <w:r>
        <w:t xml:space="preserve">: última hora, 24 horas, 7 dias ou 30 dias. Os números de execuções e de tempo são desse período.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Recomeçar contagem</w:t>
      </w:r>
      <w:r>
        <w:t xml:space="preserve">: apaga o histórico e recomeça as estatísticas. Use depois de uma correcção, para medir de novo.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linha de estado indica o limite aplicado a cada papel (site, CMS, funções, tarefas) e se a cópia horária (pg_cron) está activa.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253397"/>
            <wp:effectExtent t="0" r="0" b="0" l="0"/>
            <wp:docPr id="3001" name="bp-p-kpi.jpg" descr="Resumo do período" title="Resumo d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Resumo do período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779734"/>
            <wp:effectExtent t="0" r="0" b="0" l="0"/>
            <wp:docPr id="3002" name="bp-p-grafico.jpg" descr="Execuções e tempo por hora; a laranja, a estimativa acima do limite" title="Execuções e tempo por hora; a laranja, a estimativa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Execuções e tempo por hora; a laranja, a estimativa acima do limite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1467"/>
            <wp:effectExtent t="0" r="0" b="0" l="0"/>
            <wp:docPr id="3003" name="bp-p-consultas.jpg" descr="Consultas acima do limite" title="Consultas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Consultas acima do limite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Quem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 (visitantes), CMS (utilizadores), Funções (cdm-admin, cdm-feeds) ou Tarefas e SQL Editor.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Execuções / Por hora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Quantas vezes a consulta correu no período e a média por hora.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Média / Máx.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médio no período e o mais alto desde o último recomeço.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total / % do tempo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gasto pela consulta e a sua parte no tempo total da base de dados.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Linhas/exec., Memória, Leituras disco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 devolvidas, percentagem de leituras feitas em memória e blocos lidos do disco.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Temp. MB / WAL MB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Ficheiros temporários (ordenações grandes) e escrita no registo de transacções.</w:t>
            </w:r>
          </w:p>
        </w:tc>
      </w:tr>
    </w:tbl>
    <w:p>
      <w:pPr>
        <w:spacing w:after="8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cada execução lenta com a hora exacta, abra no Supabase </w:t>
      </w:r>
      <w:r>
        <w:rPr>
          <w:b/>
          <w:bCs/>
        </w:rPr>
        <w:t xml:space="preserve">Logs → Postgres</w:t>
      </w:r>
      <w:r>
        <w:t xml:space="preserve"> e pesquise as linhas que começam por “duration:”. O cartão </w:t>
      </w:r>
      <w:r>
        <w:rPr>
          <w:b/>
          <w:bCs/>
        </w:rPr>
        <w:t xml:space="preserve">Cada execução lenta</w:t>
      </w:r>
      <w:r>
        <w:t xml:space="preserve"> do painel tem a consulta pronta a copiar.</w:t>
      </w:r>
    </w:p>
    <w:p>
      <w:pPr>
        <w:pStyle w:val="Heading1"/>
        <w:pageBreakBefore/>
      </w:pPr>
      <w:r>
        <w:t xml:space="preserve">18.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18.1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07-planeamento-atracacao.sql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Nível Planeamento: só planos de atracação por terminal, máximo 2 pessoas por terminal, só PDFs. Correr depois do 06. Se voltar a correr o 05 ou o 06, corra também o 07.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08-contas-ligadas.sql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 cada utilizador ao id da sua conta do Supabase: uma conta criada por fora, mesmo com o email de alguém da lista, não tem acesso. Correr depois do 07. Se voltar a correr o 05, o 06 ou o 07, corra também o 08.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09-desempenho.sql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Índices, conteúdo público sem dados do CMS, registo de consultas lentas (250 ms) e métricas para Sistema → Desempenho. Correr depois do 08 e </w:t>
            </w:r>
            <w:r>
              <w:rPr>
                <w:b/>
                <w:bCs/>
                <w:sz w:val="19"/>
                <w:szCs w:val="19"/>
              </w:rPr>
              <w:t xml:space="preserve">depois</w:t>
            </w:r>
            <w:r>
              <w:rPr>
                <w:sz w:val="19"/>
                <w:szCs w:val="19"/>
              </w:rPr>
              <w:t xml:space="preserve"> de enviar os ficheiros da 2.30.0 para o GitHub.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18.2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18.3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 (níveis, terminais do Planeamento, 2 passos). Publicar de novo a cada versão que a altere (última: 2.29.1)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2.29.1, cdm-feeds 2.29.1).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19.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20.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18.3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Importar plano: “Não encontrei o cabeçalho dos cais…” ou “…blocos de navios…”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ficheiro não é o plano de atracação, ou o modelo do PDF mudou. Confirme o ficheiro; se persistir, avise a equipa técnica.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PDF é do plano do … O seu acesso é só para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Conta de Planeamento sem esse terminal. Peça a um administrador para o acrescentar (ver 17.1).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“O terminal … já tem 2 pessoas de Planeamento activas”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Limite de 2 por terminal. Suspenda ou retire uma pessoa antes de acrescentar outra.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plano interactivo não aparece no site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site</w:t>
            </w:r>
            <w:r>
              <w:rPr>
                <w:sz w:val="19"/>
                <w:szCs w:val="19"/>
              </w:rPr>
              <w:t xml:space="preserve"> desligado no cartão do terminal, ou falta Publicar.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 não vê outras secções do CMS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 o comportamento esperado deste nível (ver 12.5).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 depois da 2.29.1, ou etiqueta </w:t>
            </w:r>
            <w:r>
              <w:rPr>
                <w:b/>
                <w:bCs/>
                <w:sz w:val="19"/>
                <w:szCs w:val="19"/>
              </w:rPr>
              <w:t xml:space="preserve">Conta por ligar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conta não está ligada à lista: um administrador usa </w:t>
            </w:r>
            <w:r>
              <w:rPr>
                <w:b/>
                <w:bCs/>
                <w:sz w:val="19"/>
                <w:szCs w:val="19"/>
              </w:rPr>
              <w:t xml:space="preserve">Nova palavra-passe</w:t>
            </w:r>
            <w:r>
              <w:rPr>
                <w:sz w:val="19"/>
                <w:szCs w:val="19"/>
              </w:rPr>
              <w:t xml:space="preserve"> para essa pessoa, ou corre o SQL 08 de novo.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Fontes de notícias: “Endereço não permitido” ou “Só são aceites endereços https”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função só lê sites públicos por https. Confirme o endereço (ex.: https://fimdesemana.co.mz).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Fotografia de cada terminal no plano de atracação, com o início e o fim de cada cais marcados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Desempenho: site e CMS pedem menos dados; índices em falta; registo de consultas lentas; painel Sistema → Desempenho.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Segurança: utilizadores ligados ao id da conta (SQL 08, etiqueta Conta por ligar); Fontes de notícias só por https e em servidores públicos (cdm-feeds 2.29.1).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Novo nível Planeamento (só planos de atracação, por terminal, máximo 2 pessoas por terminal); caixas de números das Instalações portuárias abaixo do topo;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 do plano com o nome do porto, terminal e data no ficheiro e no documento.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Descarregar PDF do plano por terminal e por navio, em EN ou PT.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do Terminal de Contentores: separadores Carga Geral / Contentores; importação do Berth Plan – CT.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 interactivo do TCG; Importar plano (PDF) e revisão de navios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QR da verificação em dois passos corrigido; aviso claro no SQL 06.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v2.31.0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100">
    <w:abstractNumId w:val="37"/>
    <w:lvlOverride w:ilvl="0">
      <w:startOverride w:val="1"/>
    </w:lvlOverride>
  </w:num>
  <w:num w:numId="101">
    <w:abstractNumId w:val="37"/>
    <w:lvlOverride w:ilvl="0">
      <w:startOverride w:val="1"/>
    </w:lvlOverride>
  </w:num>
  <w:num w:numId="201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Relationship Id="rId200" Type="http://schemas.openxmlformats.org/officeDocument/2006/relationships/image" Target="media/bp-n-bp-import.jpg"/><Relationship Id="rId201" Type="http://schemas.openxmlformats.org/officeDocument/2006/relationships/image" Target="media/bp-n-bp-review.jpg"/><Relationship Id="rId202" Type="http://schemas.openxmlformats.org/officeDocument/2006/relationships/image" Target="media/bp-n-bp-vessel.jpg"/><Relationship Id="rId203" Type="http://schemas.openxmlformats.org/officeDocument/2006/relationships/image" Target="media/bp-n-bp-review-ct.jpg"/><Relationship Id="rId204" Type="http://schemas.openxmlformats.org/officeDocument/2006/relationships/image" Target="media/bp-s-top.jpg"/><Relationship Id="rId205" Type="http://schemas.openxmlformats.org/officeDocument/2006/relationships/image" Target="media/bp-s-today.jpg"/><Relationship Id="rId206" Type="http://schemas.openxmlformats.org/officeDocument/2006/relationships/image" Target="media/bp-s-timeline.jpg"/><Relationship Id="rId207" Type="http://schemas.openxmlformats.org/officeDocument/2006/relationships/image" Target="media/bp-s-table.jpg"/><Relationship Id="rId208" Type="http://schemas.openxmlformats.org/officeDocument/2006/relationships/image" Target="media/bp-s-ct-today.jpg"/><Relationship Id="rId300" Type="http://schemas.openxmlformats.org/officeDocument/2006/relationships/image" Target="media/bp-p-limite.jpg"/><Relationship Id="rId301" Type="http://schemas.openxmlformats.org/officeDocument/2006/relationships/image" Target="media/bp-p-kpi.jpg"/><Relationship Id="rId302" Type="http://schemas.openxmlformats.org/officeDocument/2006/relationships/image" Target="media/bp-p-grafico.jpg"/><Relationship Id="rId303" Type="http://schemas.openxmlformats.org/officeDocument/2006/relationships/image" Target="media/bp-p-consultas.jpg"/><Relationship Id="rId400" Type="http://schemas.openxmlformats.org/officeDocument/2006/relationships/image" Target="media/bp-q-man-cms.jpg"/><Relationship Id="rId401" Type="http://schemas.openxmlformats.org/officeDocument/2006/relationships/image" Target="media/bp-q-man-site.jpg"/><Relationship Id="rId402" Type="http://schemas.openxmlformats.org/officeDocument/2006/relationships/image" Target="media/bp-q-man-lb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