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5000" w:type="pct"/>
        <w:jc w:val="center"/>
        <w:tblLook w:val="04A0" w:firstRow="1" w:lastRow="0" w:firstColumn="1" w:lastColumn="0" w:noHBand="0" w:noVBand="1"/>
      </w:tblPr>
      <w:tblGrid>
        <w:gridCol w:w="1392"/>
        <w:gridCol w:w="2005"/>
        <w:gridCol w:w="1456"/>
        <w:gridCol w:w="1846"/>
        <w:gridCol w:w="1846"/>
        <w:gridCol w:w="2005"/>
        <w:gridCol w:w="2005"/>
        <w:gridCol w:w="2005"/>
      </w:tblGrid>
      <w:tr w:rsidR="008B0B21" w:rsidTr="00F75A7A">
        <w:trPr>
          <w:jc w:val="center"/>
        </w:trPr>
        <w:tc>
          <w:tcPr>
            <w:tcW w:w="3397" w:type="dxa"/>
            <w:gridSpan w:val="2"/>
            <w:vMerge w:val="restart"/>
            <w:vAlign w:val="center"/>
          </w:tcPr>
          <w:p w:rsidR="003A34DF" w:rsidRDefault="003A34DF" w:rsidP="003A34DF">
            <w:pPr>
              <w:jc w:val="center"/>
            </w:pPr>
          </w:p>
        </w:tc>
        <w:tc>
          <w:tcPr>
            <w:tcW w:w="11163" w:type="dxa"/>
            <w:gridSpan w:val="6"/>
            <w:vAlign w:val="center"/>
          </w:tcPr>
          <w:p w:rsidR="003A34DF" w:rsidRPr="003A34DF" w:rsidRDefault="003A34DF" w:rsidP="003A34DF">
            <w:pPr>
              <w:jc w:val="center"/>
              <w:rPr>
                <w:lang w:val="en-US"/>
              </w:rPr>
            </w:pPr>
            <w:r>
              <w:rPr>
                <w:lang w:val="en-US"/>
              </w:rPr>
              <w:t>Out variable</w:t>
            </w:r>
          </w:p>
        </w:tc>
      </w:tr>
      <w:tr w:rsidR="008B0B21" w:rsidTr="00F75A7A">
        <w:trPr>
          <w:jc w:val="center"/>
        </w:trPr>
        <w:tc>
          <w:tcPr>
            <w:tcW w:w="3397" w:type="dxa"/>
            <w:gridSpan w:val="2"/>
            <w:vMerge/>
            <w:vAlign w:val="center"/>
          </w:tcPr>
          <w:p w:rsidR="003A34DF" w:rsidRDefault="003A34DF" w:rsidP="003A34DF">
            <w:pPr>
              <w:jc w:val="center"/>
            </w:pPr>
          </w:p>
        </w:tc>
        <w:tc>
          <w:tcPr>
            <w:tcW w:w="1456" w:type="dxa"/>
            <w:vAlign w:val="center"/>
          </w:tcPr>
          <w:p w:rsidR="003A34DF" w:rsidRPr="003A34DF" w:rsidRDefault="003A34DF" w:rsidP="007418A7">
            <w:pPr>
              <w:jc w:val="center"/>
              <w:rPr>
                <w:lang w:val="en-US"/>
              </w:rPr>
            </w:pPr>
            <w:r>
              <w:rPr>
                <w:lang w:val="en-US"/>
              </w:rPr>
              <w:t>Nominal</w:t>
            </w:r>
            <w:r w:rsidR="007418A7">
              <w:rPr>
                <w:lang w:val="en-US"/>
              </w:rPr>
              <w:t xml:space="preserve"> </w:t>
            </w:r>
            <w:r w:rsidR="007418A7" w:rsidRPr="007418A7">
              <w:rPr>
                <w:color w:val="FF0000"/>
                <w:lang w:val="en-US"/>
              </w:rPr>
              <w:t>(2</w:t>
            </w:r>
            <w:r w:rsidR="007418A7">
              <w:rPr>
                <w:color w:val="FF0000"/>
                <w:lang w:val="en-US"/>
              </w:rPr>
              <w:t xml:space="preserve"> Categories</w:t>
            </w:r>
            <w:r w:rsidR="007418A7" w:rsidRPr="007418A7">
              <w:rPr>
                <w:color w:val="FF0000"/>
                <w:lang w:val="en-US"/>
              </w:rPr>
              <w:t xml:space="preserve"> as I understand)</w:t>
            </w:r>
          </w:p>
        </w:tc>
        <w:tc>
          <w:tcPr>
            <w:tcW w:w="1846" w:type="dxa"/>
            <w:vAlign w:val="center"/>
          </w:tcPr>
          <w:p w:rsidR="003A34DF" w:rsidRPr="003A34DF" w:rsidRDefault="003A34DF" w:rsidP="003A34DF">
            <w:pPr>
              <w:jc w:val="center"/>
              <w:rPr>
                <w:lang w:val="en-US"/>
              </w:rPr>
            </w:pPr>
            <w:r>
              <w:rPr>
                <w:lang w:val="en-US"/>
              </w:rPr>
              <w:t>Categorical (&gt; 2 Categories)</w:t>
            </w:r>
          </w:p>
        </w:tc>
        <w:tc>
          <w:tcPr>
            <w:tcW w:w="1846" w:type="dxa"/>
            <w:vAlign w:val="center"/>
          </w:tcPr>
          <w:p w:rsidR="003A34DF" w:rsidRPr="003A34DF" w:rsidRDefault="003A34DF" w:rsidP="003A34DF">
            <w:pPr>
              <w:jc w:val="center"/>
              <w:rPr>
                <w:lang w:val="en-US"/>
              </w:rPr>
            </w:pPr>
            <w:r>
              <w:rPr>
                <w:lang w:val="en-US"/>
              </w:rPr>
              <w:t>Ordinal (Ordered Categories)</w:t>
            </w:r>
          </w:p>
        </w:tc>
        <w:tc>
          <w:tcPr>
            <w:tcW w:w="2005" w:type="dxa"/>
            <w:vAlign w:val="center"/>
          </w:tcPr>
          <w:p w:rsidR="003A34DF" w:rsidRDefault="003A34DF" w:rsidP="003A34DF">
            <w:pPr>
              <w:jc w:val="center"/>
              <w:rPr>
                <w:lang w:val="en-US"/>
              </w:rPr>
            </w:pPr>
            <w:r>
              <w:rPr>
                <w:lang w:val="en-US"/>
              </w:rPr>
              <w:t>Quantitative</w:t>
            </w:r>
          </w:p>
          <w:p w:rsidR="003A34DF" w:rsidRPr="003A34DF" w:rsidRDefault="003A34DF" w:rsidP="003A34DF">
            <w:pPr>
              <w:jc w:val="center"/>
              <w:rPr>
                <w:lang w:val="en-US"/>
              </w:rPr>
            </w:pPr>
            <w:r>
              <w:rPr>
                <w:lang w:val="en-US"/>
              </w:rPr>
              <w:t>Discrete</w:t>
            </w:r>
          </w:p>
        </w:tc>
        <w:tc>
          <w:tcPr>
            <w:tcW w:w="2005" w:type="dxa"/>
            <w:vAlign w:val="center"/>
          </w:tcPr>
          <w:p w:rsidR="003A34DF" w:rsidRDefault="003A34DF" w:rsidP="003A34DF">
            <w:pPr>
              <w:jc w:val="center"/>
              <w:rPr>
                <w:lang w:val="en-US"/>
              </w:rPr>
            </w:pPr>
            <w:r>
              <w:rPr>
                <w:lang w:val="en-US"/>
              </w:rPr>
              <w:t>Quantitative</w:t>
            </w:r>
          </w:p>
          <w:p w:rsidR="003A34DF" w:rsidRDefault="003A34DF" w:rsidP="003A34DF">
            <w:pPr>
              <w:jc w:val="center"/>
            </w:pPr>
            <w:r>
              <w:rPr>
                <w:lang w:val="en-US"/>
              </w:rPr>
              <w:t>Non-normal</w:t>
            </w:r>
          </w:p>
        </w:tc>
        <w:tc>
          <w:tcPr>
            <w:tcW w:w="2005" w:type="dxa"/>
            <w:vAlign w:val="center"/>
          </w:tcPr>
          <w:p w:rsidR="003A34DF" w:rsidRDefault="003A34DF" w:rsidP="003A34DF">
            <w:pPr>
              <w:jc w:val="center"/>
              <w:rPr>
                <w:lang w:val="en-US"/>
              </w:rPr>
            </w:pPr>
            <w:r>
              <w:rPr>
                <w:lang w:val="en-US"/>
              </w:rPr>
              <w:t>Quantitative</w:t>
            </w:r>
          </w:p>
          <w:p w:rsidR="003A34DF" w:rsidRDefault="003A34DF" w:rsidP="003A34DF">
            <w:pPr>
              <w:jc w:val="center"/>
            </w:pPr>
            <w:r>
              <w:rPr>
                <w:lang w:val="en-US"/>
              </w:rPr>
              <w:t>Normal</w:t>
            </w:r>
          </w:p>
        </w:tc>
      </w:tr>
      <w:tr w:rsidR="00F75A7A" w:rsidRPr="00F75A7A" w:rsidTr="00F75A7A">
        <w:trPr>
          <w:jc w:val="center"/>
        </w:trPr>
        <w:tc>
          <w:tcPr>
            <w:tcW w:w="1392" w:type="dxa"/>
            <w:vMerge w:val="restart"/>
            <w:vAlign w:val="center"/>
          </w:tcPr>
          <w:p w:rsidR="003A34DF" w:rsidRPr="003A34DF" w:rsidRDefault="003A34DF" w:rsidP="003A34DF">
            <w:pPr>
              <w:jc w:val="center"/>
              <w:rPr>
                <w:lang w:val="en-US"/>
              </w:rPr>
            </w:pPr>
            <w:r>
              <w:rPr>
                <w:lang w:val="en-US"/>
              </w:rPr>
              <w:t>In variable</w:t>
            </w:r>
          </w:p>
        </w:tc>
        <w:tc>
          <w:tcPr>
            <w:tcW w:w="2005" w:type="dxa"/>
            <w:vAlign w:val="center"/>
          </w:tcPr>
          <w:p w:rsidR="003A34DF" w:rsidRPr="007418A7" w:rsidRDefault="003A34DF" w:rsidP="007418A7">
            <w:pPr>
              <w:jc w:val="center"/>
              <w:rPr>
                <w:lang w:val="en-US"/>
              </w:rPr>
            </w:pPr>
            <w:r>
              <w:rPr>
                <w:lang w:val="en-US"/>
              </w:rPr>
              <w:t>Nominal</w:t>
            </w:r>
            <w:r w:rsidR="007418A7">
              <w:rPr>
                <w:lang w:val="en-US"/>
              </w:rPr>
              <w:t xml:space="preserve"> </w:t>
            </w:r>
            <w:r w:rsidR="007418A7" w:rsidRPr="007418A7">
              <w:rPr>
                <w:color w:val="FF0000"/>
                <w:lang w:val="en-US"/>
              </w:rPr>
              <w:t>(2</w:t>
            </w:r>
            <w:r w:rsidR="007418A7">
              <w:rPr>
                <w:color w:val="FF0000"/>
                <w:lang w:val="en-US"/>
              </w:rPr>
              <w:t xml:space="preserve"> Categories </w:t>
            </w:r>
            <w:r w:rsidR="007418A7" w:rsidRPr="007418A7">
              <w:rPr>
                <w:color w:val="FF0000"/>
                <w:lang w:val="en-US"/>
              </w:rPr>
              <w:t xml:space="preserve">as I understand) </w:t>
            </w:r>
          </w:p>
        </w:tc>
        <w:tc>
          <w:tcPr>
            <w:tcW w:w="1456" w:type="dxa"/>
            <w:vAlign w:val="center"/>
          </w:tcPr>
          <w:p w:rsidR="003A34DF" w:rsidRPr="00F75A7A" w:rsidRDefault="00F75A7A" w:rsidP="003A34DF">
            <w:pPr>
              <w:jc w:val="center"/>
              <w:rPr>
                <w:lang w:val="en-US"/>
              </w:rPr>
            </w:pPr>
            <w:r>
              <w:t>Χ</w:t>
            </w:r>
            <w:r>
              <w:rPr>
                <w:vertAlign w:val="superscript"/>
                <w:lang w:val="en-US"/>
              </w:rPr>
              <w:t>2</w:t>
            </w:r>
            <w:r>
              <w:rPr>
                <w:lang w:val="en-US"/>
              </w:rPr>
              <w:t xml:space="preserve"> or Fishers</w:t>
            </w:r>
          </w:p>
        </w:tc>
        <w:tc>
          <w:tcPr>
            <w:tcW w:w="1846" w:type="dxa"/>
            <w:vAlign w:val="center"/>
          </w:tcPr>
          <w:p w:rsidR="003A34DF" w:rsidRDefault="00F75A7A" w:rsidP="003A34DF">
            <w:pPr>
              <w:jc w:val="center"/>
            </w:pPr>
            <w:r>
              <w:t>Χ</w:t>
            </w:r>
            <w:r>
              <w:rPr>
                <w:vertAlign w:val="superscript"/>
                <w:lang w:val="en-US"/>
              </w:rPr>
              <w:t>2</w:t>
            </w:r>
          </w:p>
        </w:tc>
        <w:tc>
          <w:tcPr>
            <w:tcW w:w="1846" w:type="dxa"/>
            <w:vAlign w:val="center"/>
          </w:tcPr>
          <w:p w:rsidR="003A34DF" w:rsidRPr="00F75A7A" w:rsidRDefault="00F75A7A" w:rsidP="003A34DF">
            <w:pPr>
              <w:jc w:val="center"/>
              <w:rPr>
                <w:lang w:val="en-US"/>
              </w:rPr>
            </w:pPr>
            <w:r>
              <w:t>Χ</w:t>
            </w:r>
            <w:r>
              <w:rPr>
                <w:vertAlign w:val="superscript"/>
                <w:lang w:val="en-US"/>
              </w:rPr>
              <w:t>2</w:t>
            </w:r>
            <w:r>
              <w:rPr>
                <w:lang w:val="en-US"/>
              </w:rPr>
              <w:t xml:space="preserve"> trend or </w:t>
            </w:r>
            <w:r w:rsidRPr="00EB38DA">
              <w:rPr>
                <w:highlight w:val="yellow"/>
                <w:lang w:val="en-US"/>
              </w:rPr>
              <w:t>Mann-</w:t>
            </w:r>
            <w:r w:rsidRPr="00BB00D5">
              <w:rPr>
                <w:highlight w:val="yellow"/>
                <w:lang w:val="en-US"/>
              </w:rPr>
              <w:t>Whitney</w:t>
            </w:r>
            <w:r w:rsidR="00BB00D5" w:rsidRPr="00BB00D5">
              <w:rPr>
                <w:highlight w:val="yellow"/>
                <w:lang w:val="en-US"/>
              </w:rPr>
              <w:t xml:space="preserve"> U</w:t>
            </w:r>
            <w:r w:rsidR="00BB00D5" w:rsidRPr="00C845CC">
              <w:rPr>
                <w:highlight w:val="yellow"/>
                <w:lang w:val="en-US"/>
              </w:rPr>
              <w:t>-test</w:t>
            </w:r>
            <w:r w:rsidR="00C845CC" w:rsidRPr="00C845CC">
              <w:rPr>
                <w:highlight w:val="yellow"/>
                <w:lang w:val="en-US"/>
              </w:rPr>
              <w:t xml:space="preserve"> (</w:t>
            </w:r>
            <w:r w:rsidR="00F50A18">
              <w:rPr>
                <w:highlight w:val="yellow"/>
                <w:lang w:val="en-US"/>
              </w:rPr>
              <w:t>analogue of Student t-test</w:t>
            </w:r>
            <w:r w:rsidR="00F50A18">
              <w:rPr>
                <w:highlight w:val="yellow"/>
                <w:lang w:val="en-US"/>
              </w:rPr>
              <w:t>,</w:t>
            </w:r>
            <w:r w:rsidR="00F50A18" w:rsidRPr="00C845CC">
              <w:rPr>
                <w:highlight w:val="yellow"/>
                <w:lang w:val="en-US"/>
              </w:rPr>
              <w:t xml:space="preserve"> </w:t>
            </w:r>
            <w:r w:rsidR="00C845CC" w:rsidRPr="00C845CC">
              <w:rPr>
                <w:highlight w:val="yellow"/>
                <w:lang w:val="en-US"/>
              </w:rPr>
              <w:t>non-parametric)</w:t>
            </w:r>
          </w:p>
        </w:tc>
        <w:tc>
          <w:tcPr>
            <w:tcW w:w="2005" w:type="dxa"/>
            <w:vAlign w:val="center"/>
          </w:tcPr>
          <w:p w:rsidR="003A34DF" w:rsidRPr="00F75A7A" w:rsidRDefault="00F75A7A" w:rsidP="003A34DF">
            <w:pPr>
              <w:jc w:val="center"/>
              <w:rPr>
                <w:lang w:val="en-US"/>
              </w:rPr>
            </w:pPr>
            <w:r w:rsidRPr="00EB38DA">
              <w:rPr>
                <w:highlight w:val="yellow"/>
                <w:lang w:val="en-US"/>
              </w:rPr>
              <w:t>Mann-Whitney</w:t>
            </w:r>
            <w:r w:rsidR="00BB00D5" w:rsidRPr="00BB00D5">
              <w:rPr>
                <w:highlight w:val="yellow"/>
                <w:lang w:val="en-US"/>
              </w:rPr>
              <w:t xml:space="preserve"> U-</w:t>
            </w:r>
            <w:r w:rsidR="00BB00D5" w:rsidRPr="00C845CC">
              <w:rPr>
                <w:highlight w:val="yellow"/>
                <w:lang w:val="en-US"/>
              </w:rPr>
              <w:t>test</w:t>
            </w:r>
            <w:r w:rsidR="00C845CC" w:rsidRPr="00C845CC">
              <w:rPr>
                <w:highlight w:val="yellow"/>
                <w:lang w:val="en-US"/>
              </w:rPr>
              <w:t xml:space="preserve"> (</w:t>
            </w:r>
            <w:r w:rsidR="00F50A18">
              <w:rPr>
                <w:highlight w:val="yellow"/>
                <w:lang w:val="en-US"/>
              </w:rPr>
              <w:t>analogue of Student t-test</w:t>
            </w:r>
            <w:r w:rsidR="00F50A18">
              <w:rPr>
                <w:highlight w:val="yellow"/>
                <w:lang w:val="en-US"/>
              </w:rPr>
              <w:t>,</w:t>
            </w:r>
            <w:r w:rsidR="00F50A18" w:rsidRPr="00C845CC">
              <w:rPr>
                <w:highlight w:val="yellow"/>
                <w:lang w:val="en-US"/>
              </w:rPr>
              <w:t xml:space="preserve"> </w:t>
            </w:r>
            <w:r w:rsidR="00C845CC" w:rsidRPr="00C845CC">
              <w:rPr>
                <w:highlight w:val="yellow"/>
                <w:lang w:val="en-US"/>
              </w:rPr>
              <w:t>non-parametric)</w:t>
            </w:r>
          </w:p>
        </w:tc>
        <w:tc>
          <w:tcPr>
            <w:tcW w:w="2005" w:type="dxa"/>
            <w:vAlign w:val="center"/>
          </w:tcPr>
          <w:p w:rsidR="003A34DF" w:rsidRPr="00F75A7A" w:rsidRDefault="00F75A7A" w:rsidP="003A34DF">
            <w:pPr>
              <w:jc w:val="center"/>
              <w:rPr>
                <w:lang w:val="en-US"/>
              </w:rPr>
            </w:pPr>
            <w:r w:rsidRPr="00EB38DA">
              <w:rPr>
                <w:highlight w:val="yellow"/>
                <w:lang w:val="en-US"/>
              </w:rPr>
              <w:t>Mann-Whitney</w:t>
            </w:r>
            <w:r w:rsidR="00BB00D5" w:rsidRPr="00BB00D5">
              <w:rPr>
                <w:highlight w:val="yellow"/>
                <w:lang w:val="en-US"/>
              </w:rPr>
              <w:t xml:space="preserve"> U-</w:t>
            </w:r>
            <w:r w:rsidR="00BB00D5" w:rsidRPr="00C845CC">
              <w:rPr>
                <w:highlight w:val="yellow"/>
                <w:lang w:val="en-US"/>
              </w:rPr>
              <w:t>test</w:t>
            </w:r>
            <w:r w:rsidR="00C845CC" w:rsidRPr="00C845CC">
              <w:rPr>
                <w:highlight w:val="yellow"/>
                <w:lang w:val="en-US"/>
              </w:rPr>
              <w:t xml:space="preserve"> (</w:t>
            </w:r>
            <w:r w:rsidR="00F50A18">
              <w:rPr>
                <w:highlight w:val="yellow"/>
                <w:lang w:val="en-US"/>
              </w:rPr>
              <w:t xml:space="preserve">analogue of Student t-test, </w:t>
            </w:r>
            <w:r w:rsidR="00C845CC" w:rsidRPr="00C845CC">
              <w:rPr>
                <w:highlight w:val="yellow"/>
                <w:lang w:val="en-US"/>
              </w:rPr>
              <w:t>non-parametric)</w:t>
            </w:r>
            <w:r>
              <w:rPr>
                <w:lang w:val="en-US"/>
              </w:rPr>
              <w:t xml:space="preserve"> or log-rank</w:t>
            </w:r>
            <w:r w:rsidR="00FE6197">
              <w:rPr>
                <w:lang w:val="en-US"/>
              </w:rPr>
              <w:t xml:space="preserve"> </w:t>
            </w:r>
            <w:r w:rsidR="00EF2FA5">
              <w:rPr>
                <w:lang w:val="en-US"/>
              </w:rPr>
              <w:t xml:space="preserve">(non-parametric for censored data) </w:t>
            </w:r>
            <w:r w:rsidR="00FE6197">
              <w:rPr>
                <w:lang w:val="en-US"/>
              </w:rPr>
              <w:t>(a)</w:t>
            </w:r>
          </w:p>
        </w:tc>
        <w:tc>
          <w:tcPr>
            <w:tcW w:w="2005" w:type="dxa"/>
            <w:vAlign w:val="center"/>
          </w:tcPr>
          <w:p w:rsidR="003A34DF" w:rsidRPr="00F75A7A" w:rsidRDefault="00F50A18" w:rsidP="006F1BF7">
            <w:pPr>
              <w:jc w:val="center"/>
              <w:rPr>
                <w:lang w:val="en-US"/>
              </w:rPr>
            </w:pPr>
            <w:r>
              <w:rPr>
                <w:highlight w:val="yellow"/>
                <w:lang w:val="en-US"/>
              </w:rPr>
              <w:t xml:space="preserve">Student </w:t>
            </w:r>
            <w:r w:rsidR="00F75A7A" w:rsidRPr="00C845CC">
              <w:rPr>
                <w:highlight w:val="yellow"/>
                <w:lang w:val="en-US"/>
              </w:rPr>
              <w:t>t-test</w:t>
            </w:r>
            <w:r w:rsidR="00C845CC" w:rsidRPr="00C845CC">
              <w:rPr>
                <w:highlight w:val="yellow"/>
                <w:lang w:val="en-US"/>
              </w:rPr>
              <w:t xml:space="preserve"> </w:t>
            </w:r>
            <w:r w:rsidR="008B0B21">
              <w:rPr>
                <w:highlight w:val="yellow"/>
                <w:lang w:val="en-US"/>
              </w:rPr>
              <w:t xml:space="preserve">– </w:t>
            </w:r>
            <w:r w:rsidR="008B0B21">
              <w:rPr>
                <w:highlight w:val="yellow"/>
              </w:rPr>
              <w:t>проверка</w:t>
            </w:r>
            <w:r w:rsidR="008B0B21" w:rsidRPr="008B0B21">
              <w:rPr>
                <w:highlight w:val="yellow"/>
                <w:lang w:val="en-US"/>
              </w:rPr>
              <w:t xml:space="preserve"> </w:t>
            </w:r>
            <w:r w:rsidR="008B0B21">
              <w:rPr>
                <w:highlight w:val="yellow"/>
              </w:rPr>
              <w:t>равенства</w:t>
            </w:r>
            <w:r w:rsidR="008B0B21" w:rsidRPr="008B0B21">
              <w:rPr>
                <w:highlight w:val="yellow"/>
                <w:lang w:val="en-US"/>
              </w:rPr>
              <w:t xml:space="preserve"> </w:t>
            </w:r>
            <w:r w:rsidR="008B0B21">
              <w:rPr>
                <w:highlight w:val="yellow"/>
              </w:rPr>
              <w:t>средних</w:t>
            </w:r>
            <w:r w:rsidR="008B0B21" w:rsidRPr="008B0B21">
              <w:rPr>
                <w:highlight w:val="yellow"/>
                <w:lang w:val="en-US"/>
              </w:rPr>
              <w:t xml:space="preserve"> </w:t>
            </w:r>
            <w:r w:rsidR="008B0B21">
              <w:rPr>
                <w:highlight w:val="yellow"/>
              </w:rPr>
              <w:t>в</w:t>
            </w:r>
            <w:r w:rsidR="008B0B21" w:rsidRPr="008B0B21">
              <w:rPr>
                <w:highlight w:val="yellow"/>
                <w:lang w:val="en-US"/>
              </w:rPr>
              <w:t xml:space="preserve"> </w:t>
            </w:r>
            <w:r w:rsidR="008B0B21">
              <w:rPr>
                <w:highlight w:val="yellow"/>
              </w:rPr>
              <w:t>двух</w:t>
            </w:r>
            <w:r w:rsidR="008B0B21" w:rsidRPr="008B0B21">
              <w:rPr>
                <w:highlight w:val="yellow"/>
                <w:lang w:val="en-US"/>
              </w:rPr>
              <w:t xml:space="preserve"> </w:t>
            </w:r>
            <w:r w:rsidR="008B0B21">
              <w:rPr>
                <w:highlight w:val="yellow"/>
              </w:rPr>
              <w:t>выборках</w:t>
            </w:r>
            <w:r w:rsidR="008B0B21" w:rsidRPr="008B0B21">
              <w:rPr>
                <w:highlight w:val="yellow"/>
                <w:lang w:val="en-US"/>
              </w:rPr>
              <w:t xml:space="preserve"> </w:t>
            </w:r>
            <w:r w:rsidR="00C845CC" w:rsidRPr="00C845CC">
              <w:rPr>
                <w:highlight w:val="yellow"/>
                <w:lang w:val="en-US"/>
              </w:rPr>
              <w:t>(parametric</w:t>
            </w:r>
            <w:r w:rsidR="00AC2F83">
              <w:rPr>
                <w:highlight w:val="yellow"/>
                <w:lang w:val="en-US"/>
              </w:rPr>
              <w:t xml:space="preserve">, </w:t>
            </w:r>
            <w:r w:rsidR="0096122B" w:rsidRPr="0096122B">
              <w:rPr>
                <w:highlight w:val="yellow"/>
                <w:lang w:val="en-US"/>
              </w:rPr>
              <w:t>The samples are independent, Each sample is from a normally distributed population, The population standard deviations of the groups are all equal</w:t>
            </w:r>
            <w:r w:rsidR="00C845CC" w:rsidRPr="00C845CC">
              <w:rPr>
                <w:highlight w:val="yellow"/>
                <w:lang w:val="en-US"/>
              </w:rPr>
              <w:t>)</w:t>
            </w:r>
          </w:p>
        </w:tc>
      </w:tr>
      <w:tr w:rsidR="008B0B21" w:rsidRPr="00F50A18" w:rsidTr="00F75A7A">
        <w:trPr>
          <w:jc w:val="center"/>
        </w:trPr>
        <w:tc>
          <w:tcPr>
            <w:tcW w:w="1392" w:type="dxa"/>
            <w:vMerge/>
            <w:vAlign w:val="center"/>
          </w:tcPr>
          <w:p w:rsidR="003A34DF" w:rsidRPr="00F75A7A" w:rsidRDefault="003A34DF" w:rsidP="003A34DF">
            <w:pPr>
              <w:jc w:val="center"/>
              <w:rPr>
                <w:lang w:val="en-US"/>
              </w:rPr>
            </w:pPr>
          </w:p>
        </w:tc>
        <w:tc>
          <w:tcPr>
            <w:tcW w:w="2005" w:type="dxa"/>
            <w:vAlign w:val="center"/>
          </w:tcPr>
          <w:p w:rsidR="003A34DF" w:rsidRPr="003A34DF" w:rsidRDefault="003A34DF" w:rsidP="003A34DF">
            <w:pPr>
              <w:jc w:val="center"/>
              <w:rPr>
                <w:lang w:val="en-US"/>
              </w:rPr>
            </w:pPr>
            <w:r>
              <w:rPr>
                <w:lang w:val="en-US"/>
              </w:rPr>
              <w:t>Categorical (&gt; 2 Categories)</w:t>
            </w:r>
          </w:p>
        </w:tc>
        <w:tc>
          <w:tcPr>
            <w:tcW w:w="1456" w:type="dxa"/>
            <w:vAlign w:val="center"/>
          </w:tcPr>
          <w:p w:rsidR="003A34DF" w:rsidRDefault="00F75A7A" w:rsidP="003A34DF">
            <w:pPr>
              <w:jc w:val="center"/>
            </w:pPr>
            <w:r>
              <w:t>Χ</w:t>
            </w:r>
            <w:r>
              <w:rPr>
                <w:vertAlign w:val="superscript"/>
                <w:lang w:val="en-US"/>
              </w:rPr>
              <w:t>2</w:t>
            </w:r>
          </w:p>
        </w:tc>
        <w:tc>
          <w:tcPr>
            <w:tcW w:w="1846" w:type="dxa"/>
            <w:vAlign w:val="center"/>
          </w:tcPr>
          <w:p w:rsidR="003A34DF" w:rsidRDefault="00F75A7A" w:rsidP="003A34DF">
            <w:pPr>
              <w:jc w:val="center"/>
            </w:pPr>
            <w:r>
              <w:t>Χ</w:t>
            </w:r>
            <w:r>
              <w:rPr>
                <w:vertAlign w:val="superscript"/>
                <w:lang w:val="en-US"/>
              </w:rPr>
              <w:t>2</w:t>
            </w:r>
          </w:p>
        </w:tc>
        <w:tc>
          <w:tcPr>
            <w:tcW w:w="1846" w:type="dxa"/>
            <w:vAlign w:val="center"/>
          </w:tcPr>
          <w:p w:rsidR="003A34DF" w:rsidRPr="00EB38DA" w:rsidRDefault="00F75A7A" w:rsidP="005A634B">
            <w:pPr>
              <w:jc w:val="center"/>
              <w:rPr>
                <w:highlight w:val="yellow"/>
                <w:lang w:val="en-US"/>
              </w:rPr>
            </w:pPr>
            <w:proofErr w:type="spellStart"/>
            <w:r w:rsidRPr="00EB38DA">
              <w:rPr>
                <w:highlight w:val="yellow"/>
                <w:lang w:val="en-US"/>
              </w:rPr>
              <w:t>Kruskall</w:t>
            </w:r>
            <w:proofErr w:type="spellEnd"/>
            <w:r w:rsidRPr="00EB38DA">
              <w:rPr>
                <w:highlight w:val="yellow"/>
                <w:lang w:val="en-US"/>
              </w:rPr>
              <w:t>-Wallis</w:t>
            </w:r>
            <w:r w:rsidR="00FE6197" w:rsidRPr="00EB38DA">
              <w:rPr>
                <w:highlight w:val="yellow"/>
                <w:lang w:val="en-US"/>
              </w:rPr>
              <w:t xml:space="preserve"> </w:t>
            </w:r>
            <w:r w:rsidR="00BB00D5">
              <w:rPr>
                <w:highlight w:val="yellow"/>
                <w:lang w:val="en-US"/>
              </w:rPr>
              <w:t xml:space="preserve">H-test </w:t>
            </w:r>
            <w:r w:rsidR="005A634B" w:rsidRPr="005A634B">
              <w:rPr>
                <w:highlight w:val="yellow"/>
                <w:lang w:val="en-US"/>
              </w:rPr>
              <w:t xml:space="preserve">- </w:t>
            </w:r>
            <w:r w:rsidR="005A634B">
              <w:rPr>
                <w:highlight w:val="yellow"/>
              </w:rPr>
              <w:t>проверка</w:t>
            </w:r>
            <w:r w:rsidR="005A634B" w:rsidRPr="008B0B21">
              <w:rPr>
                <w:highlight w:val="yellow"/>
                <w:lang w:val="en-US"/>
              </w:rPr>
              <w:t xml:space="preserve"> </w:t>
            </w:r>
            <w:r w:rsidR="005A634B">
              <w:rPr>
                <w:highlight w:val="yellow"/>
              </w:rPr>
              <w:t>равенства</w:t>
            </w:r>
            <w:r w:rsidR="005A634B" w:rsidRPr="008B0B21">
              <w:rPr>
                <w:highlight w:val="yellow"/>
                <w:lang w:val="en-US"/>
              </w:rPr>
              <w:t xml:space="preserve"> </w:t>
            </w:r>
            <w:r w:rsidR="005A634B">
              <w:rPr>
                <w:highlight w:val="yellow"/>
              </w:rPr>
              <w:t>медиан</w:t>
            </w:r>
            <w:r w:rsidR="005A634B" w:rsidRPr="008B0B21">
              <w:rPr>
                <w:highlight w:val="yellow"/>
                <w:lang w:val="en-US"/>
              </w:rPr>
              <w:t xml:space="preserve"> </w:t>
            </w:r>
            <w:r w:rsidR="005A634B">
              <w:rPr>
                <w:highlight w:val="yellow"/>
              </w:rPr>
              <w:t>в</w:t>
            </w:r>
            <w:r w:rsidR="005A634B" w:rsidRPr="008B0B21">
              <w:rPr>
                <w:highlight w:val="yellow"/>
                <w:lang w:val="en-US"/>
              </w:rPr>
              <w:t xml:space="preserve"> </w:t>
            </w:r>
            <w:r w:rsidR="005A634B">
              <w:rPr>
                <w:highlight w:val="yellow"/>
              </w:rPr>
              <w:t>нескольких</w:t>
            </w:r>
            <w:r w:rsidR="005A634B" w:rsidRPr="005A634B">
              <w:rPr>
                <w:highlight w:val="yellow"/>
                <w:lang w:val="en-US"/>
              </w:rPr>
              <w:t xml:space="preserve"> </w:t>
            </w:r>
            <w:r w:rsidR="005A634B">
              <w:rPr>
                <w:highlight w:val="yellow"/>
              </w:rPr>
              <w:t>выборках</w:t>
            </w:r>
            <w:r w:rsidR="005A634B" w:rsidRPr="005A634B">
              <w:rPr>
                <w:highlight w:val="yellow"/>
                <w:lang w:val="en-US"/>
              </w:rPr>
              <w:t xml:space="preserve"> </w:t>
            </w:r>
            <w:r w:rsidR="00C845CC">
              <w:rPr>
                <w:highlight w:val="yellow"/>
                <w:lang w:val="en-US"/>
              </w:rPr>
              <w:t xml:space="preserve">(extends </w:t>
            </w:r>
            <w:r w:rsidR="00C845CC" w:rsidRPr="00EB38DA">
              <w:rPr>
                <w:highlight w:val="yellow"/>
                <w:lang w:val="en-US"/>
              </w:rPr>
              <w:t>Mann-</w:t>
            </w:r>
            <w:r w:rsidR="00C845CC" w:rsidRPr="00BB00D5">
              <w:rPr>
                <w:highlight w:val="yellow"/>
                <w:lang w:val="en-US"/>
              </w:rPr>
              <w:t>Whitney</w:t>
            </w:r>
            <w:r w:rsidR="00C845CC">
              <w:rPr>
                <w:highlight w:val="yellow"/>
                <w:lang w:val="en-US"/>
              </w:rPr>
              <w:t xml:space="preserve"> U-test for more than two groups, analogue of ANOVA for non-normal distribution, non-parametric) </w:t>
            </w:r>
            <w:r w:rsidR="00FE6197" w:rsidRPr="00EB38DA">
              <w:rPr>
                <w:highlight w:val="yellow"/>
                <w:lang w:val="en-US"/>
              </w:rPr>
              <w:t>(b)</w:t>
            </w:r>
          </w:p>
        </w:tc>
        <w:tc>
          <w:tcPr>
            <w:tcW w:w="2005" w:type="dxa"/>
            <w:vAlign w:val="center"/>
          </w:tcPr>
          <w:p w:rsidR="003A34DF" w:rsidRPr="00BB00D5" w:rsidRDefault="00F75A7A" w:rsidP="003A34DF">
            <w:pPr>
              <w:jc w:val="center"/>
              <w:rPr>
                <w:highlight w:val="yellow"/>
                <w:lang w:val="en-US"/>
              </w:rPr>
            </w:pPr>
            <w:proofErr w:type="spellStart"/>
            <w:r w:rsidRPr="00EB38DA">
              <w:rPr>
                <w:highlight w:val="yellow"/>
                <w:lang w:val="en-US"/>
              </w:rPr>
              <w:t>Kruskall</w:t>
            </w:r>
            <w:proofErr w:type="spellEnd"/>
            <w:r w:rsidRPr="00EB38DA">
              <w:rPr>
                <w:highlight w:val="yellow"/>
                <w:lang w:val="en-US"/>
              </w:rPr>
              <w:t>-Wallis</w:t>
            </w:r>
            <w:r w:rsidR="00FE6197" w:rsidRPr="00EB38DA">
              <w:rPr>
                <w:highlight w:val="yellow"/>
                <w:lang w:val="en-US"/>
              </w:rPr>
              <w:t xml:space="preserve"> </w:t>
            </w:r>
            <w:r w:rsidR="00BB00D5">
              <w:rPr>
                <w:highlight w:val="yellow"/>
                <w:lang w:val="en-US"/>
              </w:rPr>
              <w:t>H-test</w:t>
            </w:r>
            <w:r w:rsidR="005A634B">
              <w:rPr>
                <w:highlight w:val="yellow"/>
                <w:lang w:val="en-US"/>
              </w:rPr>
              <w:t xml:space="preserve"> </w:t>
            </w:r>
            <w:r w:rsidR="005A634B" w:rsidRPr="005A634B">
              <w:rPr>
                <w:highlight w:val="yellow"/>
                <w:lang w:val="en-US"/>
              </w:rPr>
              <w:t xml:space="preserve">- </w:t>
            </w:r>
            <w:r w:rsidR="005A634B">
              <w:rPr>
                <w:highlight w:val="yellow"/>
              </w:rPr>
              <w:t>проверка</w:t>
            </w:r>
            <w:r w:rsidR="005A634B" w:rsidRPr="008B0B21">
              <w:rPr>
                <w:highlight w:val="yellow"/>
                <w:lang w:val="en-US"/>
              </w:rPr>
              <w:t xml:space="preserve"> </w:t>
            </w:r>
            <w:r w:rsidR="005A634B">
              <w:rPr>
                <w:highlight w:val="yellow"/>
              </w:rPr>
              <w:t>равенства</w:t>
            </w:r>
            <w:r w:rsidR="005A634B" w:rsidRPr="008B0B21">
              <w:rPr>
                <w:highlight w:val="yellow"/>
                <w:lang w:val="en-US"/>
              </w:rPr>
              <w:t xml:space="preserve"> </w:t>
            </w:r>
            <w:r w:rsidR="005A634B">
              <w:rPr>
                <w:highlight w:val="yellow"/>
              </w:rPr>
              <w:t>медиан</w:t>
            </w:r>
            <w:r w:rsidR="005A634B" w:rsidRPr="008B0B21">
              <w:rPr>
                <w:highlight w:val="yellow"/>
                <w:lang w:val="en-US"/>
              </w:rPr>
              <w:t xml:space="preserve"> </w:t>
            </w:r>
            <w:r w:rsidR="005A634B">
              <w:rPr>
                <w:highlight w:val="yellow"/>
              </w:rPr>
              <w:t>в</w:t>
            </w:r>
            <w:r w:rsidR="005A634B" w:rsidRPr="008B0B21">
              <w:rPr>
                <w:highlight w:val="yellow"/>
                <w:lang w:val="en-US"/>
              </w:rPr>
              <w:t xml:space="preserve"> </w:t>
            </w:r>
            <w:r w:rsidR="005A634B">
              <w:rPr>
                <w:highlight w:val="yellow"/>
              </w:rPr>
              <w:t>нескольких</w:t>
            </w:r>
            <w:r w:rsidR="005A634B" w:rsidRPr="005A634B">
              <w:rPr>
                <w:highlight w:val="yellow"/>
                <w:lang w:val="en-US"/>
              </w:rPr>
              <w:t xml:space="preserve"> </w:t>
            </w:r>
            <w:r w:rsidR="005A634B">
              <w:rPr>
                <w:highlight w:val="yellow"/>
              </w:rPr>
              <w:t>выборках</w:t>
            </w:r>
            <w:r w:rsidR="00C845CC">
              <w:rPr>
                <w:highlight w:val="yellow"/>
                <w:lang w:val="en-US"/>
              </w:rPr>
              <w:t xml:space="preserve"> (extends </w:t>
            </w:r>
            <w:r w:rsidR="00C845CC" w:rsidRPr="00EB38DA">
              <w:rPr>
                <w:highlight w:val="yellow"/>
                <w:lang w:val="en-US"/>
              </w:rPr>
              <w:t>Mann-</w:t>
            </w:r>
            <w:r w:rsidR="00C845CC" w:rsidRPr="00BB00D5">
              <w:rPr>
                <w:highlight w:val="yellow"/>
                <w:lang w:val="en-US"/>
              </w:rPr>
              <w:t>Whitney</w:t>
            </w:r>
            <w:r w:rsidR="00C845CC">
              <w:rPr>
                <w:highlight w:val="yellow"/>
                <w:lang w:val="en-US"/>
              </w:rPr>
              <w:t xml:space="preserve"> U-test for more than two groups, analogue of ANOVA for non-normal distribution, non-parametric)</w:t>
            </w:r>
            <w:r w:rsidR="00BB00D5" w:rsidRPr="00EB38DA">
              <w:rPr>
                <w:highlight w:val="yellow"/>
                <w:lang w:val="en-US"/>
              </w:rPr>
              <w:t xml:space="preserve"> </w:t>
            </w:r>
            <w:r w:rsidR="00FE6197" w:rsidRPr="00EB38DA">
              <w:rPr>
                <w:highlight w:val="yellow"/>
                <w:lang w:val="en-US"/>
              </w:rPr>
              <w:t>(b)</w:t>
            </w:r>
          </w:p>
        </w:tc>
        <w:tc>
          <w:tcPr>
            <w:tcW w:w="2005" w:type="dxa"/>
            <w:vAlign w:val="center"/>
          </w:tcPr>
          <w:p w:rsidR="003A34DF" w:rsidRPr="00BB00D5" w:rsidRDefault="00F75A7A" w:rsidP="003A34DF">
            <w:pPr>
              <w:jc w:val="center"/>
              <w:rPr>
                <w:highlight w:val="yellow"/>
                <w:lang w:val="en-US"/>
              </w:rPr>
            </w:pPr>
            <w:proofErr w:type="spellStart"/>
            <w:r w:rsidRPr="00EB38DA">
              <w:rPr>
                <w:highlight w:val="yellow"/>
                <w:lang w:val="en-US"/>
              </w:rPr>
              <w:t>Kruskall</w:t>
            </w:r>
            <w:proofErr w:type="spellEnd"/>
            <w:r w:rsidRPr="00EB38DA">
              <w:rPr>
                <w:highlight w:val="yellow"/>
                <w:lang w:val="en-US"/>
              </w:rPr>
              <w:t>-Wallis</w:t>
            </w:r>
            <w:r w:rsidR="00FE6197" w:rsidRPr="00EB38DA">
              <w:rPr>
                <w:highlight w:val="yellow"/>
                <w:lang w:val="en-US"/>
              </w:rPr>
              <w:t xml:space="preserve"> </w:t>
            </w:r>
            <w:r w:rsidR="00BB00D5">
              <w:rPr>
                <w:highlight w:val="yellow"/>
                <w:lang w:val="en-US"/>
              </w:rPr>
              <w:t>H-test</w:t>
            </w:r>
            <w:r w:rsidR="005A634B">
              <w:rPr>
                <w:highlight w:val="yellow"/>
                <w:lang w:val="en-US"/>
              </w:rPr>
              <w:t xml:space="preserve"> </w:t>
            </w:r>
            <w:r w:rsidR="005A634B" w:rsidRPr="005A634B">
              <w:rPr>
                <w:highlight w:val="yellow"/>
                <w:lang w:val="en-US"/>
              </w:rPr>
              <w:t xml:space="preserve">- </w:t>
            </w:r>
            <w:r w:rsidR="005A634B">
              <w:rPr>
                <w:highlight w:val="yellow"/>
              </w:rPr>
              <w:t>проверка</w:t>
            </w:r>
            <w:r w:rsidR="005A634B" w:rsidRPr="008B0B21">
              <w:rPr>
                <w:highlight w:val="yellow"/>
                <w:lang w:val="en-US"/>
              </w:rPr>
              <w:t xml:space="preserve"> </w:t>
            </w:r>
            <w:r w:rsidR="005A634B">
              <w:rPr>
                <w:highlight w:val="yellow"/>
              </w:rPr>
              <w:t>равенства</w:t>
            </w:r>
            <w:r w:rsidR="005A634B" w:rsidRPr="008B0B21">
              <w:rPr>
                <w:highlight w:val="yellow"/>
                <w:lang w:val="en-US"/>
              </w:rPr>
              <w:t xml:space="preserve"> </w:t>
            </w:r>
            <w:r w:rsidR="005A634B">
              <w:rPr>
                <w:highlight w:val="yellow"/>
              </w:rPr>
              <w:t>медиан</w:t>
            </w:r>
            <w:r w:rsidR="005A634B" w:rsidRPr="008B0B21">
              <w:rPr>
                <w:highlight w:val="yellow"/>
                <w:lang w:val="en-US"/>
              </w:rPr>
              <w:t xml:space="preserve"> </w:t>
            </w:r>
            <w:r w:rsidR="005A634B">
              <w:rPr>
                <w:highlight w:val="yellow"/>
              </w:rPr>
              <w:t>в</w:t>
            </w:r>
            <w:r w:rsidR="005A634B" w:rsidRPr="008B0B21">
              <w:rPr>
                <w:highlight w:val="yellow"/>
                <w:lang w:val="en-US"/>
              </w:rPr>
              <w:t xml:space="preserve"> </w:t>
            </w:r>
            <w:r w:rsidR="005A634B">
              <w:rPr>
                <w:highlight w:val="yellow"/>
              </w:rPr>
              <w:t>нескольких</w:t>
            </w:r>
            <w:r w:rsidR="005A634B" w:rsidRPr="005A634B">
              <w:rPr>
                <w:highlight w:val="yellow"/>
                <w:lang w:val="en-US"/>
              </w:rPr>
              <w:t xml:space="preserve"> </w:t>
            </w:r>
            <w:r w:rsidR="005A634B">
              <w:rPr>
                <w:highlight w:val="yellow"/>
              </w:rPr>
              <w:t>выборках</w:t>
            </w:r>
            <w:r w:rsidR="00C845CC">
              <w:rPr>
                <w:highlight w:val="yellow"/>
                <w:lang w:val="en-US"/>
              </w:rPr>
              <w:t xml:space="preserve"> (extends </w:t>
            </w:r>
            <w:r w:rsidR="00C845CC" w:rsidRPr="00EB38DA">
              <w:rPr>
                <w:highlight w:val="yellow"/>
                <w:lang w:val="en-US"/>
              </w:rPr>
              <w:t>Mann-</w:t>
            </w:r>
            <w:r w:rsidR="00C845CC" w:rsidRPr="00BB00D5">
              <w:rPr>
                <w:highlight w:val="yellow"/>
                <w:lang w:val="en-US"/>
              </w:rPr>
              <w:t>Whitney</w:t>
            </w:r>
            <w:r w:rsidR="00C845CC">
              <w:rPr>
                <w:highlight w:val="yellow"/>
                <w:lang w:val="en-US"/>
              </w:rPr>
              <w:t xml:space="preserve"> U-test for more than two groups, analogue of ANOVA for non-normal distribution, non-parametric)</w:t>
            </w:r>
            <w:r w:rsidR="00BB00D5" w:rsidRPr="00EB38DA">
              <w:rPr>
                <w:highlight w:val="yellow"/>
                <w:lang w:val="en-US"/>
              </w:rPr>
              <w:t xml:space="preserve"> </w:t>
            </w:r>
            <w:r w:rsidR="00FE6197" w:rsidRPr="00EB38DA">
              <w:rPr>
                <w:highlight w:val="yellow"/>
                <w:lang w:val="en-US"/>
              </w:rPr>
              <w:t>(b)</w:t>
            </w:r>
          </w:p>
        </w:tc>
        <w:tc>
          <w:tcPr>
            <w:tcW w:w="2005" w:type="dxa"/>
            <w:vAlign w:val="center"/>
          </w:tcPr>
          <w:p w:rsidR="003A34DF" w:rsidRPr="00F75A7A" w:rsidRDefault="00F75A7A" w:rsidP="0096122B">
            <w:pPr>
              <w:jc w:val="center"/>
              <w:rPr>
                <w:lang w:val="en-US"/>
              </w:rPr>
            </w:pPr>
            <w:r w:rsidRPr="00EB38DA">
              <w:rPr>
                <w:highlight w:val="yellow"/>
                <w:lang w:val="en-US"/>
              </w:rPr>
              <w:t>A</w:t>
            </w:r>
            <w:r w:rsidRPr="0096122B">
              <w:rPr>
                <w:highlight w:val="yellow"/>
                <w:lang w:val="en-US"/>
              </w:rPr>
              <w:t>NOVA</w:t>
            </w:r>
            <w:r w:rsidR="00F50A18" w:rsidRPr="0096122B">
              <w:rPr>
                <w:highlight w:val="yellow"/>
                <w:lang w:val="en-US"/>
              </w:rPr>
              <w:t xml:space="preserve"> </w:t>
            </w:r>
            <w:r w:rsidR="008B0B21" w:rsidRPr="008B0B21">
              <w:rPr>
                <w:highlight w:val="yellow"/>
                <w:lang w:val="en-US"/>
              </w:rPr>
              <w:t xml:space="preserve">– </w:t>
            </w:r>
            <w:r w:rsidR="008B0B21">
              <w:rPr>
                <w:highlight w:val="yellow"/>
              </w:rPr>
              <w:t>проверка</w:t>
            </w:r>
            <w:r w:rsidR="008B0B21" w:rsidRPr="008B0B21">
              <w:rPr>
                <w:highlight w:val="yellow"/>
                <w:lang w:val="en-US"/>
              </w:rPr>
              <w:t xml:space="preserve"> </w:t>
            </w:r>
            <w:r w:rsidR="008B0B21">
              <w:rPr>
                <w:highlight w:val="yellow"/>
              </w:rPr>
              <w:t>равенства</w:t>
            </w:r>
            <w:r w:rsidR="008B0B21" w:rsidRPr="008B0B21">
              <w:rPr>
                <w:highlight w:val="yellow"/>
                <w:lang w:val="en-US"/>
              </w:rPr>
              <w:t xml:space="preserve"> </w:t>
            </w:r>
            <w:r w:rsidR="008B0B21">
              <w:rPr>
                <w:highlight w:val="yellow"/>
              </w:rPr>
              <w:t>средних</w:t>
            </w:r>
            <w:r w:rsidR="008B0B21" w:rsidRPr="008B0B21">
              <w:rPr>
                <w:highlight w:val="yellow"/>
                <w:lang w:val="en-US"/>
              </w:rPr>
              <w:t xml:space="preserve"> </w:t>
            </w:r>
            <w:r w:rsidR="008B0B21">
              <w:rPr>
                <w:highlight w:val="yellow"/>
              </w:rPr>
              <w:t>в</w:t>
            </w:r>
            <w:r w:rsidR="008B0B21" w:rsidRPr="008B0B21">
              <w:rPr>
                <w:highlight w:val="yellow"/>
                <w:lang w:val="en-US"/>
              </w:rPr>
              <w:t xml:space="preserve"> </w:t>
            </w:r>
            <w:r w:rsidR="005A634B">
              <w:rPr>
                <w:highlight w:val="yellow"/>
              </w:rPr>
              <w:t>нескольких</w:t>
            </w:r>
            <w:r w:rsidR="005A634B" w:rsidRPr="005A634B">
              <w:rPr>
                <w:highlight w:val="yellow"/>
                <w:lang w:val="en-US"/>
              </w:rPr>
              <w:t xml:space="preserve"> </w:t>
            </w:r>
            <w:r w:rsidR="008B0B21">
              <w:rPr>
                <w:highlight w:val="yellow"/>
              </w:rPr>
              <w:t>выборках</w:t>
            </w:r>
            <w:r w:rsidR="001F79A7" w:rsidRPr="005A634B">
              <w:rPr>
                <w:highlight w:val="yellow"/>
                <w:lang w:val="en-US"/>
              </w:rPr>
              <w:t xml:space="preserve"> </w:t>
            </w:r>
            <w:r w:rsidR="00F50A18" w:rsidRPr="0096122B">
              <w:rPr>
                <w:highlight w:val="yellow"/>
                <w:lang w:val="en-US"/>
              </w:rPr>
              <w:t>(</w:t>
            </w:r>
            <w:r w:rsidR="00F50A18" w:rsidRPr="0096122B">
              <w:rPr>
                <w:highlight w:val="yellow"/>
                <w:lang w:val="en-US"/>
              </w:rPr>
              <w:t xml:space="preserve">extends </w:t>
            </w:r>
            <w:r w:rsidR="00F50A18" w:rsidRPr="0096122B">
              <w:rPr>
                <w:highlight w:val="yellow"/>
                <w:lang w:val="en-US"/>
              </w:rPr>
              <w:t>Student t</w:t>
            </w:r>
            <w:r w:rsidR="00F50A18" w:rsidRPr="0096122B">
              <w:rPr>
                <w:highlight w:val="yellow"/>
                <w:lang w:val="en-US"/>
              </w:rPr>
              <w:t>-test for more than two groups,</w:t>
            </w:r>
            <w:r w:rsidR="00F50A18" w:rsidRPr="0096122B">
              <w:rPr>
                <w:highlight w:val="yellow"/>
                <w:lang w:val="en-US"/>
              </w:rPr>
              <w:t xml:space="preserve"> parametric</w:t>
            </w:r>
            <w:r w:rsidR="0096122B" w:rsidRPr="0096122B">
              <w:rPr>
                <w:highlight w:val="yellow"/>
                <w:lang w:val="en-US"/>
              </w:rPr>
              <w:t xml:space="preserve">, The samples are independent, </w:t>
            </w:r>
            <w:r w:rsidR="0096122B" w:rsidRPr="0096122B">
              <w:rPr>
                <w:highlight w:val="yellow"/>
                <w:lang w:val="en-US"/>
              </w:rPr>
              <w:t>Each sample is from a normally distributed population</w:t>
            </w:r>
            <w:r w:rsidR="0096122B" w:rsidRPr="0096122B">
              <w:rPr>
                <w:highlight w:val="yellow"/>
                <w:lang w:val="en-US"/>
              </w:rPr>
              <w:t xml:space="preserve">, </w:t>
            </w:r>
            <w:r w:rsidR="0096122B" w:rsidRPr="0096122B">
              <w:rPr>
                <w:highlight w:val="yellow"/>
                <w:lang w:val="en-US"/>
              </w:rPr>
              <w:t xml:space="preserve">The population standard deviations </w:t>
            </w:r>
            <w:r w:rsidR="0096122B" w:rsidRPr="0096122B">
              <w:rPr>
                <w:highlight w:val="yellow"/>
                <w:lang w:val="en-US"/>
              </w:rPr>
              <w:lastRenderedPageBreak/>
              <w:t>of the groups are all equal.</w:t>
            </w:r>
            <w:r w:rsidR="0096122B" w:rsidRPr="0096122B">
              <w:rPr>
                <w:highlight w:val="yellow"/>
                <w:lang w:val="en-US"/>
              </w:rPr>
              <w:t xml:space="preserve"> </w:t>
            </w:r>
            <w:r w:rsidR="0096122B" w:rsidRPr="0096122B">
              <w:rPr>
                <w:highlight w:val="yellow"/>
                <w:lang w:val="en-US"/>
              </w:rPr>
              <w:t>This property is known as homoscedasticity.</w:t>
            </w:r>
            <w:r w:rsidR="00F50A18" w:rsidRPr="0096122B">
              <w:rPr>
                <w:highlight w:val="yellow"/>
                <w:lang w:val="en-US"/>
              </w:rPr>
              <w:t>)</w:t>
            </w:r>
            <w:r w:rsidR="00FE6197" w:rsidRPr="0096122B">
              <w:rPr>
                <w:highlight w:val="yellow"/>
                <w:lang w:val="en-US"/>
              </w:rPr>
              <w:t xml:space="preserve"> (c)</w:t>
            </w:r>
          </w:p>
        </w:tc>
      </w:tr>
      <w:tr w:rsidR="008B0B21" w:rsidRPr="00F75A7A" w:rsidTr="00F75A7A">
        <w:trPr>
          <w:jc w:val="center"/>
        </w:trPr>
        <w:tc>
          <w:tcPr>
            <w:tcW w:w="1392" w:type="dxa"/>
            <w:vMerge/>
            <w:vAlign w:val="center"/>
          </w:tcPr>
          <w:p w:rsidR="00F75A7A" w:rsidRPr="00F50A18" w:rsidRDefault="00F75A7A" w:rsidP="00F75A7A">
            <w:pPr>
              <w:jc w:val="center"/>
              <w:rPr>
                <w:lang w:val="en-US"/>
              </w:rPr>
            </w:pPr>
          </w:p>
        </w:tc>
        <w:tc>
          <w:tcPr>
            <w:tcW w:w="2005" w:type="dxa"/>
            <w:vAlign w:val="center"/>
          </w:tcPr>
          <w:p w:rsidR="00F75A7A" w:rsidRPr="003A34DF" w:rsidRDefault="00F75A7A" w:rsidP="00F75A7A">
            <w:pPr>
              <w:jc w:val="center"/>
              <w:rPr>
                <w:lang w:val="en-US"/>
              </w:rPr>
            </w:pPr>
            <w:r>
              <w:rPr>
                <w:lang w:val="en-US"/>
              </w:rPr>
              <w:t>Ordinal (Ordered Categories)</w:t>
            </w:r>
          </w:p>
        </w:tc>
        <w:tc>
          <w:tcPr>
            <w:tcW w:w="1456" w:type="dxa"/>
            <w:vAlign w:val="center"/>
          </w:tcPr>
          <w:p w:rsidR="00F75A7A" w:rsidRPr="00F75A7A" w:rsidRDefault="00F75A7A" w:rsidP="00F75A7A">
            <w:pPr>
              <w:jc w:val="center"/>
              <w:rPr>
                <w:lang w:val="en-US"/>
              </w:rPr>
            </w:pPr>
            <w:r>
              <w:t>Χ</w:t>
            </w:r>
            <w:r>
              <w:rPr>
                <w:vertAlign w:val="superscript"/>
                <w:lang w:val="en-US"/>
              </w:rPr>
              <w:t>2</w:t>
            </w:r>
            <w:r>
              <w:rPr>
                <w:lang w:val="en-US"/>
              </w:rPr>
              <w:t xml:space="preserve"> trend or Mann-Whitney</w:t>
            </w:r>
            <w:r w:rsidR="00BB00D5">
              <w:rPr>
                <w:lang w:val="en-US"/>
              </w:rPr>
              <w:t xml:space="preserve"> U-</w:t>
            </w:r>
            <w:r w:rsidR="00BB00D5" w:rsidRPr="00F40BD7">
              <w:rPr>
                <w:lang w:val="en-US"/>
              </w:rPr>
              <w:t>test</w:t>
            </w:r>
            <w:r w:rsidR="00C845CC" w:rsidRPr="00F40BD7">
              <w:rPr>
                <w:lang w:val="en-US"/>
              </w:rPr>
              <w:t xml:space="preserve"> (</w:t>
            </w:r>
            <w:r w:rsidR="00F40BD7" w:rsidRPr="00F40BD7">
              <w:rPr>
                <w:lang w:val="en-US"/>
              </w:rPr>
              <w:t>analogue of Stu</w:t>
            </w:r>
            <w:bookmarkStart w:id="0" w:name="_GoBack"/>
            <w:bookmarkEnd w:id="0"/>
            <w:r w:rsidR="00F40BD7" w:rsidRPr="00F40BD7">
              <w:rPr>
                <w:lang w:val="en-US"/>
              </w:rPr>
              <w:t>dent t-test, non-parametric</w:t>
            </w:r>
            <w:r w:rsidR="00C845CC" w:rsidRPr="00F40BD7">
              <w:rPr>
                <w:lang w:val="en-US"/>
              </w:rPr>
              <w:t>)</w:t>
            </w:r>
          </w:p>
        </w:tc>
        <w:tc>
          <w:tcPr>
            <w:tcW w:w="1846" w:type="dxa"/>
            <w:vAlign w:val="center"/>
          </w:tcPr>
          <w:p w:rsidR="00F75A7A" w:rsidRPr="00F75A7A" w:rsidRDefault="00FE6197" w:rsidP="00F75A7A">
            <w:pPr>
              <w:jc w:val="center"/>
              <w:rPr>
                <w:lang w:val="en-US"/>
              </w:rPr>
            </w:pPr>
            <w:r>
              <w:rPr>
                <w:lang w:val="en-US"/>
              </w:rPr>
              <w:t>(e)</w:t>
            </w:r>
          </w:p>
        </w:tc>
        <w:tc>
          <w:tcPr>
            <w:tcW w:w="1846" w:type="dxa"/>
            <w:vAlign w:val="center"/>
          </w:tcPr>
          <w:p w:rsidR="00F75A7A" w:rsidRPr="00F75A7A" w:rsidRDefault="00F75A7A" w:rsidP="00F75A7A">
            <w:pPr>
              <w:jc w:val="center"/>
              <w:rPr>
                <w:lang w:val="en-US"/>
              </w:rPr>
            </w:pPr>
            <w:r w:rsidRPr="00C1133A">
              <w:rPr>
                <w:highlight w:val="yellow"/>
                <w:shd w:val="clear" w:color="auto" w:fill="5B9BD5" w:themeFill="accent1"/>
                <w:lang w:val="en-US"/>
              </w:rPr>
              <w:t>Spearman rank</w:t>
            </w:r>
            <w:r w:rsidR="00BB00D5" w:rsidRPr="00C1133A">
              <w:rPr>
                <w:highlight w:val="yellow"/>
                <w:shd w:val="clear" w:color="auto" w:fill="5B9BD5" w:themeFill="accent1"/>
                <w:lang w:val="en-US"/>
              </w:rPr>
              <w:t xml:space="preserve"> </w:t>
            </w:r>
            <w:r w:rsidR="00BB00D5" w:rsidRPr="00C1133A">
              <w:rPr>
                <w:highlight w:val="yellow"/>
                <w:shd w:val="clear" w:color="auto" w:fill="5B9BD5" w:themeFill="accent1"/>
                <w:lang w:val="en-US"/>
              </w:rPr>
              <w:t>(non-parametric</w:t>
            </w:r>
            <w:r w:rsidR="00BB00D5" w:rsidRPr="00BB00D5">
              <w:rPr>
                <w:highlight w:val="yellow"/>
                <w:lang w:val="en-US"/>
              </w:rPr>
              <w:t>)</w:t>
            </w:r>
          </w:p>
        </w:tc>
        <w:tc>
          <w:tcPr>
            <w:tcW w:w="2005" w:type="dxa"/>
            <w:vAlign w:val="center"/>
          </w:tcPr>
          <w:p w:rsidR="00F75A7A" w:rsidRPr="00D0485B" w:rsidRDefault="00F75A7A" w:rsidP="00F75A7A">
            <w:pPr>
              <w:jc w:val="center"/>
              <w:rPr>
                <w:highlight w:val="yellow"/>
                <w:lang w:val="en-US"/>
              </w:rPr>
            </w:pPr>
            <w:r w:rsidRPr="00D0485B">
              <w:rPr>
                <w:highlight w:val="yellow"/>
                <w:lang w:val="en-US"/>
              </w:rPr>
              <w:t>Spearman rank</w:t>
            </w:r>
            <w:r w:rsidR="00BB00D5">
              <w:rPr>
                <w:highlight w:val="yellow"/>
                <w:lang w:val="en-US"/>
              </w:rPr>
              <w:t xml:space="preserve"> </w:t>
            </w:r>
            <w:r w:rsidR="00BB00D5" w:rsidRPr="00BB00D5">
              <w:rPr>
                <w:highlight w:val="yellow"/>
                <w:lang w:val="en-US"/>
              </w:rPr>
              <w:t>(non-parametric)</w:t>
            </w:r>
          </w:p>
        </w:tc>
        <w:tc>
          <w:tcPr>
            <w:tcW w:w="2005" w:type="dxa"/>
            <w:vAlign w:val="center"/>
          </w:tcPr>
          <w:p w:rsidR="00F75A7A" w:rsidRPr="00F75A7A" w:rsidRDefault="00F75A7A" w:rsidP="00F75A7A">
            <w:pPr>
              <w:jc w:val="center"/>
              <w:rPr>
                <w:lang w:val="en-US"/>
              </w:rPr>
            </w:pPr>
            <w:r w:rsidRPr="00D0485B">
              <w:rPr>
                <w:highlight w:val="yellow"/>
                <w:lang w:val="en-US"/>
              </w:rPr>
              <w:t>Spearman rank</w:t>
            </w:r>
            <w:r w:rsidR="00BB00D5">
              <w:rPr>
                <w:highlight w:val="yellow"/>
                <w:lang w:val="en-US"/>
              </w:rPr>
              <w:t xml:space="preserve"> </w:t>
            </w:r>
            <w:r w:rsidR="00BB00D5" w:rsidRPr="00BB00D5">
              <w:rPr>
                <w:highlight w:val="yellow"/>
                <w:lang w:val="en-US"/>
              </w:rPr>
              <w:t>(non-parametric)</w:t>
            </w:r>
          </w:p>
        </w:tc>
        <w:tc>
          <w:tcPr>
            <w:tcW w:w="2005" w:type="dxa"/>
            <w:vAlign w:val="center"/>
          </w:tcPr>
          <w:p w:rsidR="00F75A7A" w:rsidRPr="00F75A7A" w:rsidRDefault="00F75A7A" w:rsidP="00F75A7A">
            <w:pPr>
              <w:jc w:val="center"/>
              <w:rPr>
                <w:lang w:val="en-US"/>
              </w:rPr>
            </w:pPr>
            <w:r w:rsidRPr="00D0485B">
              <w:rPr>
                <w:highlight w:val="yellow"/>
                <w:lang w:val="en-US"/>
              </w:rPr>
              <w:t>Spearman rank</w:t>
            </w:r>
            <w:r w:rsidR="00BB00D5">
              <w:rPr>
                <w:lang w:val="en-US"/>
              </w:rPr>
              <w:t xml:space="preserve"> </w:t>
            </w:r>
            <w:r w:rsidR="00BB00D5" w:rsidRPr="00BB00D5">
              <w:rPr>
                <w:highlight w:val="yellow"/>
                <w:lang w:val="en-US"/>
              </w:rPr>
              <w:t>(non-parametric)</w:t>
            </w:r>
            <w:r>
              <w:rPr>
                <w:lang w:val="en-US"/>
              </w:rPr>
              <w:t xml:space="preserve"> or linear regression</w:t>
            </w:r>
            <w:r w:rsidR="00FE6197">
              <w:rPr>
                <w:lang w:val="en-US"/>
              </w:rPr>
              <w:t xml:space="preserve"> (d)</w:t>
            </w:r>
          </w:p>
        </w:tc>
      </w:tr>
      <w:tr w:rsidR="008B0B21" w:rsidRPr="00F75A7A" w:rsidTr="00F75A7A">
        <w:trPr>
          <w:jc w:val="center"/>
        </w:trPr>
        <w:tc>
          <w:tcPr>
            <w:tcW w:w="1392" w:type="dxa"/>
            <w:vMerge/>
            <w:vAlign w:val="center"/>
          </w:tcPr>
          <w:p w:rsidR="00F75A7A" w:rsidRPr="00F75A7A" w:rsidRDefault="00F75A7A" w:rsidP="00F75A7A">
            <w:pPr>
              <w:jc w:val="center"/>
              <w:rPr>
                <w:lang w:val="en-US"/>
              </w:rPr>
            </w:pPr>
          </w:p>
        </w:tc>
        <w:tc>
          <w:tcPr>
            <w:tcW w:w="2005" w:type="dxa"/>
            <w:vAlign w:val="center"/>
          </w:tcPr>
          <w:p w:rsidR="00F75A7A" w:rsidRDefault="00F75A7A" w:rsidP="00F75A7A">
            <w:pPr>
              <w:jc w:val="center"/>
              <w:rPr>
                <w:lang w:val="en-US"/>
              </w:rPr>
            </w:pPr>
            <w:r>
              <w:rPr>
                <w:lang w:val="en-US"/>
              </w:rPr>
              <w:t>Quantitative</w:t>
            </w:r>
          </w:p>
          <w:p w:rsidR="00F75A7A" w:rsidRDefault="00F75A7A" w:rsidP="00F75A7A">
            <w:pPr>
              <w:jc w:val="center"/>
            </w:pPr>
            <w:r>
              <w:rPr>
                <w:lang w:val="en-US"/>
              </w:rPr>
              <w:t>Discrete</w:t>
            </w:r>
          </w:p>
        </w:tc>
        <w:tc>
          <w:tcPr>
            <w:tcW w:w="1456" w:type="dxa"/>
            <w:vAlign w:val="center"/>
          </w:tcPr>
          <w:p w:rsidR="00F75A7A" w:rsidRPr="00D0485B" w:rsidRDefault="00F75A7A" w:rsidP="00F75A7A">
            <w:pPr>
              <w:jc w:val="center"/>
              <w:rPr>
                <w:highlight w:val="yellow"/>
                <w:lang w:val="en-US"/>
              </w:rPr>
            </w:pPr>
            <w:r w:rsidRPr="00D0485B">
              <w:rPr>
                <w:highlight w:val="yellow"/>
                <w:lang w:val="en-US"/>
              </w:rPr>
              <w:t>Logistic regression</w:t>
            </w:r>
          </w:p>
        </w:tc>
        <w:tc>
          <w:tcPr>
            <w:tcW w:w="1846" w:type="dxa"/>
            <w:vAlign w:val="center"/>
          </w:tcPr>
          <w:p w:rsidR="00F75A7A" w:rsidRPr="00FE6197" w:rsidRDefault="00FE6197" w:rsidP="00F75A7A">
            <w:pPr>
              <w:jc w:val="center"/>
              <w:rPr>
                <w:lang w:val="en-US"/>
              </w:rPr>
            </w:pPr>
            <w:r>
              <w:rPr>
                <w:lang w:val="en-US"/>
              </w:rPr>
              <w:t>(e)</w:t>
            </w:r>
          </w:p>
        </w:tc>
        <w:tc>
          <w:tcPr>
            <w:tcW w:w="1846" w:type="dxa"/>
            <w:vAlign w:val="center"/>
          </w:tcPr>
          <w:p w:rsidR="00F75A7A" w:rsidRPr="00FE6197" w:rsidRDefault="00FE6197" w:rsidP="00F75A7A">
            <w:pPr>
              <w:jc w:val="center"/>
              <w:rPr>
                <w:lang w:val="en-US"/>
              </w:rPr>
            </w:pPr>
            <w:r>
              <w:rPr>
                <w:lang w:val="en-US"/>
              </w:rPr>
              <w:t>(e)</w:t>
            </w:r>
          </w:p>
        </w:tc>
        <w:tc>
          <w:tcPr>
            <w:tcW w:w="2005" w:type="dxa"/>
            <w:vAlign w:val="center"/>
          </w:tcPr>
          <w:p w:rsidR="00F75A7A" w:rsidRPr="00F75A7A" w:rsidRDefault="00F75A7A" w:rsidP="00F75A7A">
            <w:pPr>
              <w:jc w:val="center"/>
              <w:rPr>
                <w:lang w:val="en-US"/>
              </w:rPr>
            </w:pPr>
            <w:r w:rsidRPr="00D0485B">
              <w:rPr>
                <w:highlight w:val="yellow"/>
                <w:lang w:val="en-US"/>
              </w:rPr>
              <w:t>Spearman rank</w:t>
            </w:r>
            <w:r w:rsidR="00BB00D5">
              <w:rPr>
                <w:highlight w:val="yellow"/>
                <w:lang w:val="en-US"/>
              </w:rPr>
              <w:t xml:space="preserve"> </w:t>
            </w:r>
            <w:r w:rsidR="00BB00D5" w:rsidRPr="00BB00D5">
              <w:rPr>
                <w:highlight w:val="yellow"/>
                <w:lang w:val="en-US"/>
              </w:rPr>
              <w:t>(non-parametric)</w:t>
            </w:r>
          </w:p>
        </w:tc>
        <w:tc>
          <w:tcPr>
            <w:tcW w:w="2005" w:type="dxa"/>
            <w:vAlign w:val="center"/>
          </w:tcPr>
          <w:p w:rsidR="00F75A7A" w:rsidRPr="00F75A7A" w:rsidRDefault="00F75A7A" w:rsidP="00F75A7A">
            <w:pPr>
              <w:jc w:val="center"/>
              <w:rPr>
                <w:lang w:val="en-US"/>
              </w:rPr>
            </w:pPr>
            <w:r w:rsidRPr="00D0485B">
              <w:rPr>
                <w:highlight w:val="yellow"/>
                <w:lang w:val="en-US"/>
              </w:rPr>
              <w:t>Spearman rank</w:t>
            </w:r>
            <w:r w:rsidR="00BB00D5">
              <w:rPr>
                <w:highlight w:val="yellow"/>
                <w:lang w:val="en-US"/>
              </w:rPr>
              <w:t xml:space="preserve"> </w:t>
            </w:r>
            <w:r w:rsidR="00BB00D5" w:rsidRPr="00BB00D5">
              <w:rPr>
                <w:highlight w:val="yellow"/>
                <w:lang w:val="en-US"/>
              </w:rPr>
              <w:t>(non-parametric)</w:t>
            </w:r>
          </w:p>
        </w:tc>
        <w:tc>
          <w:tcPr>
            <w:tcW w:w="2005" w:type="dxa"/>
            <w:vAlign w:val="center"/>
          </w:tcPr>
          <w:p w:rsidR="00F75A7A" w:rsidRPr="00F75A7A" w:rsidRDefault="00F75A7A" w:rsidP="00F75A7A">
            <w:pPr>
              <w:jc w:val="center"/>
              <w:rPr>
                <w:lang w:val="en-US"/>
              </w:rPr>
            </w:pPr>
            <w:r w:rsidRPr="00D0485B">
              <w:rPr>
                <w:highlight w:val="yellow"/>
                <w:lang w:val="en-US"/>
              </w:rPr>
              <w:t>Spearman rank</w:t>
            </w:r>
            <w:r w:rsidR="00BB00D5">
              <w:rPr>
                <w:lang w:val="en-US"/>
              </w:rPr>
              <w:t xml:space="preserve"> </w:t>
            </w:r>
            <w:r w:rsidR="00BB00D5" w:rsidRPr="00BB00D5">
              <w:rPr>
                <w:highlight w:val="yellow"/>
                <w:lang w:val="en-US"/>
              </w:rPr>
              <w:t>(non-parametric)</w:t>
            </w:r>
            <w:r>
              <w:rPr>
                <w:lang w:val="en-US"/>
              </w:rPr>
              <w:t xml:space="preserve"> or linear regression</w:t>
            </w:r>
            <w:r w:rsidR="00FE6197">
              <w:rPr>
                <w:lang w:val="en-US"/>
              </w:rPr>
              <w:t xml:space="preserve"> (d)</w:t>
            </w:r>
          </w:p>
        </w:tc>
      </w:tr>
      <w:tr w:rsidR="008B0B21" w:rsidRPr="00F75A7A" w:rsidTr="00F75A7A">
        <w:trPr>
          <w:jc w:val="center"/>
        </w:trPr>
        <w:tc>
          <w:tcPr>
            <w:tcW w:w="1392" w:type="dxa"/>
            <w:vMerge/>
            <w:vAlign w:val="center"/>
          </w:tcPr>
          <w:p w:rsidR="00FE6197" w:rsidRPr="00F75A7A" w:rsidRDefault="00FE6197" w:rsidP="00FE6197">
            <w:pPr>
              <w:jc w:val="center"/>
              <w:rPr>
                <w:lang w:val="en-US"/>
              </w:rPr>
            </w:pPr>
          </w:p>
        </w:tc>
        <w:tc>
          <w:tcPr>
            <w:tcW w:w="2005" w:type="dxa"/>
            <w:vAlign w:val="center"/>
          </w:tcPr>
          <w:p w:rsidR="00FE6197" w:rsidRDefault="00FE6197" w:rsidP="00FE6197">
            <w:pPr>
              <w:jc w:val="center"/>
              <w:rPr>
                <w:lang w:val="en-US"/>
              </w:rPr>
            </w:pPr>
            <w:r>
              <w:rPr>
                <w:lang w:val="en-US"/>
              </w:rPr>
              <w:t>Quantitative</w:t>
            </w:r>
          </w:p>
          <w:p w:rsidR="00FE6197" w:rsidRDefault="00FE6197" w:rsidP="00FE6197">
            <w:pPr>
              <w:jc w:val="center"/>
            </w:pPr>
            <w:r>
              <w:rPr>
                <w:lang w:val="en-US"/>
              </w:rPr>
              <w:t>Non-normal</w:t>
            </w:r>
          </w:p>
        </w:tc>
        <w:tc>
          <w:tcPr>
            <w:tcW w:w="1456" w:type="dxa"/>
            <w:vAlign w:val="center"/>
          </w:tcPr>
          <w:p w:rsidR="00FE6197" w:rsidRPr="00D0485B" w:rsidRDefault="00FE6197" w:rsidP="00FE6197">
            <w:pPr>
              <w:jc w:val="center"/>
              <w:rPr>
                <w:highlight w:val="yellow"/>
              </w:rPr>
            </w:pPr>
            <w:r w:rsidRPr="00D0485B">
              <w:rPr>
                <w:highlight w:val="yellow"/>
                <w:lang w:val="en-US"/>
              </w:rPr>
              <w:t>Logistic regression</w:t>
            </w:r>
          </w:p>
        </w:tc>
        <w:tc>
          <w:tcPr>
            <w:tcW w:w="1846" w:type="dxa"/>
            <w:vAlign w:val="center"/>
          </w:tcPr>
          <w:p w:rsidR="00FE6197" w:rsidRPr="00FE6197" w:rsidRDefault="00FE6197" w:rsidP="00FE6197">
            <w:pPr>
              <w:jc w:val="center"/>
              <w:rPr>
                <w:lang w:val="en-US"/>
              </w:rPr>
            </w:pPr>
            <w:r>
              <w:rPr>
                <w:lang w:val="en-US"/>
              </w:rPr>
              <w:t>(e)</w:t>
            </w:r>
          </w:p>
        </w:tc>
        <w:tc>
          <w:tcPr>
            <w:tcW w:w="1846" w:type="dxa"/>
            <w:vAlign w:val="center"/>
          </w:tcPr>
          <w:p w:rsidR="00FE6197" w:rsidRPr="00FE6197" w:rsidRDefault="00FE6197" w:rsidP="00FE6197">
            <w:pPr>
              <w:jc w:val="center"/>
              <w:rPr>
                <w:lang w:val="en-US"/>
              </w:rPr>
            </w:pPr>
            <w:r>
              <w:rPr>
                <w:lang w:val="en-US"/>
              </w:rPr>
              <w:t>(e)</w:t>
            </w:r>
          </w:p>
        </w:tc>
        <w:tc>
          <w:tcPr>
            <w:tcW w:w="2005" w:type="dxa"/>
            <w:vAlign w:val="center"/>
          </w:tcPr>
          <w:p w:rsidR="00FE6197" w:rsidRPr="00FE6197" w:rsidRDefault="00FE6197" w:rsidP="00FE6197">
            <w:pPr>
              <w:jc w:val="center"/>
              <w:rPr>
                <w:lang w:val="en-US"/>
              </w:rPr>
            </w:pPr>
            <w:r>
              <w:rPr>
                <w:lang w:val="en-US"/>
              </w:rPr>
              <w:t>(e)</w:t>
            </w:r>
          </w:p>
        </w:tc>
        <w:tc>
          <w:tcPr>
            <w:tcW w:w="2005" w:type="dxa"/>
            <w:vAlign w:val="center"/>
          </w:tcPr>
          <w:p w:rsidR="00FE6197" w:rsidRPr="00BB00D5" w:rsidRDefault="00FE6197" w:rsidP="00FE6197">
            <w:pPr>
              <w:jc w:val="center"/>
            </w:pPr>
            <w:r>
              <w:rPr>
                <w:lang w:val="en-US"/>
              </w:rPr>
              <w:t xml:space="preserve">Plot data and </w:t>
            </w:r>
            <w:r w:rsidRPr="0079715F">
              <w:rPr>
                <w:color w:val="FF0000"/>
                <w:highlight w:val="yellow"/>
                <w:lang w:val="en-US"/>
              </w:rPr>
              <w:t>Pearso</w:t>
            </w:r>
            <w:r w:rsidRPr="00FB0596">
              <w:rPr>
                <w:color w:val="FF0000"/>
                <w:highlight w:val="yellow"/>
                <w:lang w:val="en-US"/>
              </w:rPr>
              <w:t>n</w:t>
            </w:r>
            <w:r w:rsidR="00FB0596" w:rsidRPr="00FB0596">
              <w:rPr>
                <w:color w:val="FF0000"/>
                <w:highlight w:val="yellow"/>
                <w:lang w:val="en-US"/>
              </w:rPr>
              <w:t xml:space="preserve"> (parametric)</w:t>
            </w:r>
            <w:r w:rsidR="0079715F">
              <w:rPr>
                <w:color w:val="FF0000"/>
                <w:lang w:val="en-US"/>
              </w:rPr>
              <w:t xml:space="preserve"> (? </w:t>
            </w:r>
            <w:r w:rsidR="0079715F">
              <w:rPr>
                <w:color w:val="FF0000"/>
              </w:rPr>
              <w:t>В вики написано, что для нормальных величин</w:t>
            </w:r>
            <w:r w:rsidR="0079715F" w:rsidRPr="00BB00D5">
              <w:rPr>
                <w:color w:val="FF0000"/>
              </w:rPr>
              <w:t>)</w:t>
            </w:r>
            <w:r w:rsidRPr="00BB00D5">
              <w:rPr>
                <w:color w:val="FF0000"/>
              </w:rPr>
              <w:t xml:space="preserve"> </w:t>
            </w:r>
            <w:r>
              <w:rPr>
                <w:lang w:val="en-US"/>
              </w:rPr>
              <w:t>or</w:t>
            </w:r>
            <w:r w:rsidRPr="00BB00D5">
              <w:t xml:space="preserve"> </w:t>
            </w:r>
            <w:r w:rsidRPr="00D0485B">
              <w:rPr>
                <w:highlight w:val="yellow"/>
                <w:lang w:val="en-US"/>
              </w:rPr>
              <w:t>Spearman</w:t>
            </w:r>
            <w:r w:rsidRPr="00BB00D5">
              <w:rPr>
                <w:highlight w:val="yellow"/>
              </w:rPr>
              <w:t xml:space="preserve"> </w:t>
            </w:r>
            <w:r w:rsidRPr="00D0485B">
              <w:rPr>
                <w:highlight w:val="yellow"/>
                <w:lang w:val="en-US"/>
              </w:rPr>
              <w:t>rank</w:t>
            </w:r>
            <w:r w:rsidR="00BB00D5" w:rsidRPr="00BB00D5">
              <w:rPr>
                <w:highlight w:val="yellow"/>
              </w:rPr>
              <w:t xml:space="preserve"> </w:t>
            </w:r>
            <w:r w:rsidR="00BB00D5" w:rsidRPr="00BB00D5">
              <w:rPr>
                <w:highlight w:val="yellow"/>
              </w:rPr>
              <w:t>(</w:t>
            </w:r>
            <w:r w:rsidR="00BB00D5" w:rsidRPr="00BB00D5">
              <w:rPr>
                <w:highlight w:val="yellow"/>
                <w:lang w:val="en-US"/>
              </w:rPr>
              <w:t>non</w:t>
            </w:r>
            <w:r w:rsidR="00BB00D5" w:rsidRPr="00BB00D5">
              <w:rPr>
                <w:highlight w:val="yellow"/>
              </w:rPr>
              <w:t>-</w:t>
            </w:r>
            <w:r w:rsidR="00BB00D5" w:rsidRPr="00BB00D5">
              <w:rPr>
                <w:highlight w:val="yellow"/>
                <w:lang w:val="en-US"/>
              </w:rPr>
              <w:t>parametric</w:t>
            </w:r>
            <w:r w:rsidR="00BB00D5" w:rsidRPr="00BB00D5">
              <w:rPr>
                <w:highlight w:val="yellow"/>
              </w:rPr>
              <w:t>)</w:t>
            </w:r>
          </w:p>
        </w:tc>
        <w:tc>
          <w:tcPr>
            <w:tcW w:w="2005" w:type="dxa"/>
            <w:vAlign w:val="center"/>
          </w:tcPr>
          <w:p w:rsidR="00FE6197" w:rsidRPr="00F75A7A" w:rsidRDefault="00FE6197" w:rsidP="00FE6197">
            <w:pPr>
              <w:jc w:val="center"/>
              <w:rPr>
                <w:lang w:val="en-US"/>
              </w:rPr>
            </w:pPr>
            <w:r>
              <w:rPr>
                <w:lang w:val="en-US"/>
              </w:rPr>
              <w:t xml:space="preserve">Plot data and </w:t>
            </w:r>
            <w:r w:rsidRPr="00FB0596">
              <w:rPr>
                <w:highlight w:val="yellow"/>
                <w:lang w:val="en-US"/>
              </w:rPr>
              <w:t>Pearson</w:t>
            </w:r>
            <w:r w:rsidR="00FB0596" w:rsidRPr="00FB0596">
              <w:rPr>
                <w:highlight w:val="yellow"/>
                <w:lang w:val="en-US"/>
              </w:rPr>
              <w:t xml:space="preserve"> (parametric)</w:t>
            </w:r>
            <w:r w:rsidRPr="00FB0596">
              <w:rPr>
                <w:highlight w:val="yellow"/>
                <w:lang w:val="en-US"/>
              </w:rPr>
              <w:t xml:space="preserve"> or Spearman rank</w:t>
            </w:r>
            <w:r w:rsidR="00BB00D5" w:rsidRPr="00FB0596">
              <w:rPr>
                <w:highlight w:val="yellow"/>
                <w:lang w:val="en-US"/>
              </w:rPr>
              <w:t xml:space="preserve"> (non-parametric)</w:t>
            </w:r>
            <w:r w:rsidR="00BB00D5" w:rsidRPr="00BB00D5">
              <w:rPr>
                <w:lang w:val="en-US"/>
              </w:rPr>
              <w:t xml:space="preserve"> </w:t>
            </w:r>
            <w:r>
              <w:rPr>
                <w:lang w:val="en-US"/>
              </w:rPr>
              <w:t xml:space="preserve"> and linear regression</w:t>
            </w:r>
          </w:p>
        </w:tc>
      </w:tr>
      <w:tr w:rsidR="008B0B21" w:rsidRPr="00FB0596" w:rsidTr="00F75A7A">
        <w:trPr>
          <w:jc w:val="center"/>
        </w:trPr>
        <w:tc>
          <w:tcPr>
            <w:tcW w:w="1392" w:type="dxa"/>
            <w:vMerge/>
            <w:vAlign w:val="center"/>
          </w:tcPr>
          <w:p w:rsidR="00FE6197" w:rsidRPr="00F75A7A" w:rsidRDefault="00FE6197" w:rsidP="00FE6197">
            <w:pPr>
              <w:jc w:val="center"/>
              <w:rPr>
                <w:lang w:val="en-US"/>
              </w:rPr>
            </w:pPr>
          </w:p>
        </w:tc>
        <w:tc>
          <w:tcPr>
            <w:tcW w:w="2005" w:type="dxa"/>
            <w:vAlign w:val="center"/>
          </w:tcPr>
          <w:p w:rsidR="00FE6197" w:rsidRDefault="00FE6197" w:rsidP="00FE6197">
            <w:pPr>
              <w:jc w:val="center"/>
              <w:rPr>
                <w:lang w:val="en-US"/>
              </w:rPr>
            </w:pPr>
            <w:r>
              <w:rPr>
                <w:lang w:val="en-US"/>
              </w:rPr>
              <w:t>Quantitative</w:t>
            </w:r>
          </w:p>
          <w:p w:rsidR="00FE6197" w:rsidRPr="0079715F" w:rsidRDefault="00FE6197" w:rsidP="00FE6197">
            <w:pPr>
              <w:jc w:val="center"/>
              <w:rPr>
                <w:lang w:val="en-US"/>
              </w:rPr>
            </w:pPr>
            <w:r>
              <w:rPr>
                <w:lang w:val="en-US"/>
              </w:rPr>
              <w:t>Normal</w:t>
            </w:r>
          </w:p>
        </w:tc>
        <w:tc>
          <w:tcPr>
            <w:tcW w:w="1456" w:type="dxa"/>
            <w:vAlign w:val="center"/>
          </w:tcPr>
          <w:p w:rsidR="00FE6197" w:rsidRPr="0079715F" w:rsidRDefault="00FE6197" w:rsidP="00FE6197">
            <w:pPr>
              <w:jc w:val="center"/>
              <w:rPr>
                <w:highlight w:val="yellow"/>
                <w:lang w:val="en-US"/>
              </w:rPr>
            </w:pPr>
            <w:r w:rsidRPr="00D0485B">
              <w:rPr>
                <w:highlight w:val="yellow"/>
                <w:lang w:val="en-US"/>
              </w:rPr>
              <w:t>Logistic regression</w:t>
            </w:r>
          </w:p>
        </w:tc>
        <w:tc>
          <w:tcPr>
            <w:tcW w:w="1846" w:type="dxa"/>
            <w:vAlign w:val="center"/>
          </w:tcPr>
          <w:p w:rsidR="00FE6197" w:rsidRPr="00FE6197" w:rsidRDefault="00FE6197" w:rsidP="00FE6197">
            <w:pPr>
              <w:jc w:val="center"/>
              <w:rPr>
                <w:lang w:val="en-US"/>
              </w:rPr>
            </w:pPr>
            <w:r>
              <w:rPr>
                <w:lang w:val="en-US"/>
              </w:rPr>
              <w:t>(e)</w:t>
            </w:r>
          </w:p>
        </w:tc>
        <w:tc>
          <w:tcPr>
            <w:tcW w:w="1846" w:type="dxa"/>
            <w:vAlign w:val="center"/>
          </w:tcPr>
          <w:p w:rsidR="00FE6197" w:rsidRPr="00FE6197" w:rsidRDefault="00FE6197" w:rsidP="00FE6197">
            <w:pPr>
              <w:jc w:val="center"/>
              <w:rPr>
                <w:lang w:val="en-US"/>
              </w:rPr>
            </w:pPr>
            <w:r>
              <w:rPr>
                <w:lang w:val="en-US"/>
              </w:rPr>
              <w:t>(e)</w:t>
            </w:r>
          </w:p>
        </w:tc>
        <w:tc>
          <w:tcPr>
            <w:tcW w:w="2005" w:type="dxa"/>
            <w:vAlign w:val="center"/>
          </w:tcPr>
          <w:p w:rsidR="00FE6197" w:rsidRPr="00FE6197" w:rsidRDefault="00FE6197" w:rsidP="00FE6197">
            <w:pPr>
              <w:jc w:val="center"/>
              <w:rPr>
                <w:lang w:val="en-US"/>
              </w:rPr>
            </w:pPr>
            <w:r>
              <w:rPr>
                <w:lang w:val="en-US"/>
              </w:rPr>
              <w:t>(e)</w:t>
            </w:r>
          </w:p>
        </w:tc>
        <w:tc>
          <w:tcPr>
            <w:tcW w:w="2005" w:type="dxa"/>
            <w:vAlign w:val="center"/>
          </w:tcPr>
          <w:p w:rsidR="00FE6197" w:rsidRPr="00F75A7A" w:rsidRDefault="00FE6197" w:rsidP="00FE6197">
            <w:pPr>
              <w:jc w:val="center"/>
              <w:rPr>
                <w:lang w:val="en-US"/>
              </w:rPr>
            </w:pPr>
            <w:r>
              <w:rPr>
                <w:lang w:val="en-US"/>
              </w:rPr>
              <w:t>Linear regression (d)</w:t>
            </w:r>
          </w:p>
        </w:tc>
        <w:tc>
          <w:tcPr>
            <w:tcW w:w="2005" w:type="dxa"/>
            <w:vAlign w:val="center"/>
          </w:tcPr>
          <w:p w:rsidR="00FE6197" w:rsidRPr="00F75A7A" w:rsidRDefault="00FE6197" w:rsidP="00FE6197">
            <w:pPr>
              <w:jc w:val="center"/>
              <w:rPr>
                <w:lang w:val="en-US"/>
              </w:rPr>
            </w:pPr>
            <w:r w:rsidRPr="00D0485B">
              <w:rPr>
                <w:highlight w:val="yellow"/>
                <w:lang w:val="en-US"/>
              </w:rPr>
              <w:t>Pearson</w:t>
            </w:r>
            <w:r w:rsidR="00FB0596">
              <w:rPr>
                <w:lang w:val="en-US"/>
              </w:rPr>
              <w:t xml:space="preserve"> </w:t>
            </w:r>
            <w:r w:rsidR="00FB0596" w:rsidRPr="00FB0596">
              <w:rPr>
                <w:highlight w:val="yellow"/>
                <w:lang w:val="en-US"/>
              </w:rPr>
              <w:t>(parametric)</w:t>
            </w:r>
            <w:r>
              <w:rPr>
                <w:lang w:val="en-US"/>
              </w:rPr>
              <w:t xml:space="preserve"> and linear regression</w:t>
            </w:r>
          </w:p>
        </w:tc>
      </w:tr>
    </w:tbl>
    <w:p w:rsidR="00D16385" w:rsidRPr="00FB0596" w:rsidRDefault="0049048D">
      <w:pPr>
        <w:rPr>
          <w:lang w:val="en-US"/>
        </w:rPr>
      </w:pPr>
    </w:p>
    <w:p w:rsidR="00FE6197" w:rsidRPr="00FE6197" w:rsidRDefault="00FE6197" w:rsidP="00FE6197">
      <w:pPr>
        <w:rPr>
          <w:lang w:val="en-US"/>
        </w:rPr>
      </w:pPr>
      <w:r w:rsidRPr="00FE6197">
        <w:rPr>
          <w:lang w:val="en-US"/>
        </w:rPr>
        <w:t>(a) If data are censored.</w:t>
      </w:r>
    </w:p>
    <w:p w:rsidR="00FE6197" w:rsidRPr="00FE6197" w:rsidRDefault="00FE6197" w:rsidP="00FE6197">
      <w:pPr>
        <w:rPr>
          <w:lang w:val="en-US"/>
        </w:rPr>
      </w:pPr>
      <w:r w:rsidRPr="00FE6197">
        <w:rPr>
          <w:lang w:val="en-US"/>
        </w:rPr>
        <w:t xml:space="preserve">(b) </w:t>
      </w:r>
      <w:r w:rsidRPr="00566C81">
        <w:rPr>
          <w:u w:val="single"/>
          <w:lang w:val="en-US"/>
        </w:rPr>
        <w:t xml:space="preserve">The </w:t>
      </w:r>
      <w:proofErr w:type="spellStart"/>
      <w:r w:rsidRPr="00566C81">
        <w:rPr>
          <w:u w:val="single"/>
          <w:lang w:val="en-US"/>
        </w:rPr>
        <w:t>Kruskal</w:t>
      </w:r>
      <w:proofErr w:type="spellEnd"/>
      <w:r w:rsidRPr="00566C81">
        <w:rPr>
          <w:u w:val="single"/>
          <w:lang w:val="en-US"/>
        </w:rPr>
        <w:t>-Wallis test</w:t>
      </w:r>
      <w:r w:rsidRPr="00FE6197">
        <w:rPr>
          <w:lang w:val="en-US"/>
        </w:rPr>
        <w:t xml:space="preserve"> is used for comparing ordinal or non-Normal variables for more tha</w:t>
      </w:r>
      <w:r>
        <w:rPr>
          <w:lang w:val="en-US"/>
        </w:rPr>
        <w:t xml:space="preserve">n two groups, and </w:t>
      </w:r>
      <w:r w:rsidRPr="00566C81">
        <w:rPr>
          <w:u w:val="single"/>
          <w:lang w:val="en-US"/>
        </w:rPr>
        <w:t>is a generaliz</w:t>
      </w:r>
      <w:r w:rsidRPr="00566C81">
        <w:rPr>
          <w:u w:val="single"/>
          <w:lang w:val="en-US"/>
        </w:rPr>
        <w:t>ation of the Mann-Whitney U test</w:t>
      </w:r>
      <w:r w:rsidRPr="00FE6197">
        <w:rPr>
          <w:lang w:val="en-US"/>
        </w:rPr>
        <w:t>. The technique is beyond the scope of this book, but is described in more advanced books and is available in common software (Epi-Info, Minitab, SPSS).</w:t>
      </w:r>
    </w:p>
    <w:p w:rsidR="00FE6197" w:rsidRPr="00FE6197" w:rsidRDefault="00FE6197" w:rsidP="00FE6197">
      <w:pPr>
        <w:rPr>
          <w:lang w:val="en-US"/>
        </w:rPr>
      </w:pPr>
      <w:r w:rsidRPr="00FE6197">
        <w:rPr>
          <w:lang w:val="en-US"/>
        </w:rPr>
        <w:lastRenderedPageBreak/>
        <w:t xml:space="preserve">(c) Analysis of variance is a general technique, and one version (one way analysis of variance) is used to compare Normally distributed variables for more than two groups, and is the parametric equivalent of the </w:t>
      </w:r>
      <w:proofErr w:type="spellStart"/>
      <w:r w:rsidRPr="00FE6197">
        <w:rPr>
          <w:lang w:val="en-US"/>
        </w:rPr>
        <w:t>Kruskal</w:t>
      </w:r>
      <w:proofErr w:type="spellEnd"/>
      <w:r w:rsidRPr="00FE6197">
        <w:rPr>
          <w:lang w:val="en-US"/>
        </w:rPr>
        <w:t>-Wallis test.</w:t>
      </w:r>
    </w:p>
    <w:p w:rsidR="00FE6197" w:rsidRPr="00FE6197" w:rsidRDefault="00FE6197" w:rsidP="00FE6197">
      <w:pPr>
        <w:rPr>
          <w:lang w:val="en-US"/>
        </w:rPr>
      </w:pPr>
      <w:r w:rsidRPr="00FE6197">
        <w:rPr>
          <w:lang w:val="en-US"/>
        </w:rPr>
        <w:t>(d) If the outcome variable is the dependent variable, then provided the residuals (see ) are plausibly Normal, then the distribution of the independent variable is not important.</w:t>
      </w:r>
    </w:p>
    <w:p w:rsidR="000C6D2B" w:rsidRDefault="00FE6197" w:rsidP="00FE6197">
      <w:pPr>
        <w:rPr>
          <w:lang w:val="en-US"/>
        </w:rPr>
      </w:pPr>
      <w:r w:rsidRPr="00FE6197">
        <w:rPr>
          <w:lang w:val="en-US"/>
        </w:rPr>
        <w:t xml:space="preserve">(e) There are a number of more advanced techniques, such as Poisson regression, for dealing with these situations. However, they require certain assumptions and it is often easier to either </w:t>
      </w:r>
      <w:proofErr w:type="spellStart"/>
      <w:r w:rsidRPr="00FE6197">
        <w:rPr>
          <w:lang w:val="en-US"/>
        </w:rPr>
        <w:t>dichotomise</w:t>
      </w:r>
      <w:proofErr w:type="spellEnd"/>
      <w:r w:rsidRPr="00FE6197">
        <w:rPr>
          <w:lang w:val="en-US"/>
        </w:rPr>
        <w:t xml:space="preserve"> the outcome variable or treat it as continuous.</w:t>
      </w:r>
    </w:p>
    <w:p w:rsidR="000C6D2B" w:rsidRDefault="000C6D2B">
      <w:pPr>
        <w:rPr>
          <w:lang w:val="en-US"/>
        </w:rPr>
      </w:pPr>
      <w:r>
        <w:rPr>
          <w:lang w:val="en-US"/>
        </w:rPr>
        <w:br w:type="page"/>
      </w:r>
    </w:p>
    <w:p w:rsidR="000C6D2B" w:rsidRPr="000C6D2B" w:rsidRDefault="000C6D2B" w:rsidP="000C6D2B">
      <w:pPr>
        <w:rPr>
          <w:lang w:val="en-US"/>
        </w:rPr>
      </w:pPr>
      <w:r w:rsidRPr="000C6D2B">
        <w:rPr>
          <w:u w:val="single"/>
          <w:lang w:val="en-US"/>
        </w:rPr>
        <w:lastRenderedPageBreak/>
        <w:t>Categorical</w:t>
      </w:r>
      <w:r w:rsidRPr="000C6D2B">
        <w:rPr>
          <w:lang w:val="en-US"/>
        </w:rPr>
        <w:t xml:space="preserve"> variables are also known as discrete or </w:t>
      </w:r>
      <w:r w:rsidRPr="008D3539">
        <w:rPr>
          <w:u w:val="single"/>
          <w:lang w:val="en-US"/>
        </w:rPr>
        <w:t>qualitative</w:t>
      </w:r>
      <w:r w:rsidRPr="000C6D2B">
        <w:rPr>
          <w:lang w:val="en-US"/>
        </w:rPr>
        <w:t xml:space="preserve"> variables. Categorical variables can be further categorized as either </w:t>
      </w:r>
      <w:r w:rsidRPr="000C6D2B">
        <w:rPr>
          <w:u w:val="single"/>
          <w:lang w:val="en-US"/>
        </w:rPr>
        <w:t>nominal</w:t>
      </w:r>
      <w:r w:rsidRPr="000C6D2B">
        <w:rPr>
          <w:lang w:val="en-US"/>
        </w:rPr>
        <w:t xml:space="preserve">, </w:t>
      </w:r>
      <w:r w:rsidRPr="000C6D2B">
        <w:rPr>
          <w:u w:val="single"/>
          <w:lang w:val="en-US"/>
        </w:rPr>
        <w:t>ordinal</w:t>
      </w:r>
      <w:r w:rsidRPr="000C6D2B">
        <w:rPr>
          <w:lang w:val="en-US"/>
        </w:rPr>
        <w:t xml:space="preserve"> or </w:t>
      </w:r>
      <w:r w:rsidRPr="000C6D2B">
        <w:rPr>
          <w:u w:val="single"/>
          <w:lang w:val="en-US"/>
        </w:rPr>
        <w:t>dichotomous</w:t>
      </w:r>
      <w:r w:rsidRPr="000C6D2B">
        <w:rPr>
          <w:lang w:val="en-US"/>
        </w:rPr>
        <w:t>.</w:t>
      </w:r>
    </w:p>
    <w:p w:rsidR="000C6D2B" w:rsidRPr="000C6D2B" w:rsidRDefault="000C6D2B" w:rsidP="000C6D2B">
      <w:pPr>
        <w:pStyle w:val="a4"/>
        <w:numPr>
          <w:ilvl w:val="0"/>
          <w:numId w:val="1"/>
        </w:numPr>
        <w:rPr>
          <w:lang w:val="en-US"/>
        </w:rPr>
      </w:pPr>
      <w:r w:rsidRPr="008D3539">
        <w:rPr>
          <w:u w:val="single"/>
          <w:lang w:val="en-US"/>
        </w:rPr>
        <w:t>Nominal</w:t>
      </w:r>
      <w:r w:rsidRPr="000C6D2B">
        <w:rPr>
          <w:lang w:val="en-US"/>
        </w:rPr>
        <w:t xml:space="preserve"> variables are variables that have two or more categories, but which do not have an intrinsic order. For example, a real estate agent could classify their types of property into distinct categories such as houses, condos, co-ops or bungalows. So "type of property" is a nominal variable with 4 categories called houses, condos, co-ops and bungalows. Of note, the different categories of a nominal variable can also be referred to as groups or levels of the nominal variable. Another example of a nominal variable would be classifying where people live in the USA by state. In this case there will be many more levels of the nominal variable (50 in fact).</w:t>
      </w:r>
    </w:p>
    <w:p w:rsidR="000C6D2B" w:rsidRPr="000C6D2B" w:rsidRDefault="000C6D2B" w:rsidP="000C6D2B">
      <w:pPr>
        <w:pStyle w:val="a4"/>
        <w:numPr>
          <w:ilvl w:val="0"/>
          <w:numId w:val="1"/>
        </w:numPr>
        <w:rPr>
          <w:lang w:val="en-US"/>
        </w:rPr>
      </w:pPr>
      <w:r w:rsidRPr="008D3539">
        <w:rPr>
          <w:u w:val="single"/>
          <w:lang w:val="en-US"/>
        </w:rPr>
        <w:t>Dichotomous</w:t>
      </w:r>
      <w:r w:rsidRPr="000C6D2B">
        <w:rPr>
          <w:lang w:val="en-US"/>
        </w:rPr>
        <w:t xml:space="preserve"> variables are nominal variables which have only two categories or levels. For example, if we were looking at gender, we would most probably categorize somebody as either "male" or "female". This is an example of a dichotomous variable (and also a nominal variable). Another example might be if we asked a person if they owned a mobile phone. Here, we may </w:t>
      </w:r>
      <w:proofErr w:type="spellStart"/>
      <w:r w:rsidRPr="000C6D2B">
        <w:rPr>
          <w:lang w:val="en-US"/>
        </w:rPr>
        <w:t>categorise</w:t>
      </w:r>
      <w:proofErr w:type="spellEnd"/>
      <w:r w:rsidRPr="000C6D2B">
        <w:rPr>
          <w:lang w:val="en-US"/>
        </w:rPr>
        <w:t xml:space="preserve"> mobile phone ownership as either "Yes" or "No". In the real estate agent example, if type of property had been classified as either residential or commercial then "type of property" would be a dichotomous variable.</w:t>
      </w:r>
    </w:p>
    <w:p w:rsidR="00FE6197" w:rsidRDefault="000C6D2B" w:rsidP="000C6D2B">
      <w:pPr>
        <w:pStyle w:val="a4"/>
        <w:numPr>
          <w:ilvl w:val="0"/>
          <w:numId w:val="1"/>
        </w:numPr>
        <w:rPr>
          <w:lang w:val="en-US"/>
        </w:rPr>
      </w:pPr>
      <w:r w:rsidRPr="008D3539">
        <w:rPr>
          <w:u w:val="single"/>
          <w:lang w:val="en-US"/>
        </w:rPr>
        <w:t>Ordinal</w:t>
      </w:r>
      <w:r w:rsidRPr="000C6D2B">
        <w:rPr>
          <w:lang w:val="en-US"/>
        </w:rPr>
        <w:t xml:space="preserve"> variables are variables that have two or more categories just like nominal variables only the categories can also be ordered or ranked. So if you asked someone if they liked the policies of the Democratic Party and they could answer either "Not very much", "They are OK" or "Yes, a lot" then you have an ordinal variable. Why? Because you have 3 categories, namely "Not very much", "They are OK" and "Yes, a lot" and you can rank them from the most positive (Yes, a lot), to the middle response (They are OK), to the least positive (Not very much). However, whilst we can rank the levels, we cannot place a "value" to them; we cannot say that "They are OK" is twice as positive as "Not very much" for example.</w:t>
      </w:r>
    </w:p>
    <w:p w:rsidR="008D3539" w:rsidRDefault="008D3539" w:rsidP="008D3539">
      <w:pPr>
        <w:rPr>
          <w:lang w:val="en-US"/>
        </w:rPr>
      </w:pPr>
    </w:p>
    <w:p w:rsidR="008D3539" w:rsidRPr="008D3539" w:rsidRDefault="008D3539" w:rsidP="008D3539">
      <w:pPr>
        <w:rPr>
          <w:lang w:val="en-US"/>
        </w:rPr>
      </w:pPr>
      <w:r w:rsidRPr="008D3539">
        <w:rPr>
          <w:u w:val="single"/>
          <w:lang w:val="en-US"/>
        </w:rPr>
        <w:t>Continuous</w:t>
      </w:r>
      <w:r w:rsidRPr="008D3539">
        <w:rPr>
          <w:lang w:val="en-US"/>
        </w:rPr>
        <w:t xml:space="preserve"> variables are also known as </w:t>
      </w:r>
      <w:r w:rsidRPr="008D3539">
        <w:rPr>
          <w:u w:val="single"/>
          <w:lang w:val="en-US"/>
        </w:rPr>
        <w:t>quantitative</w:t>
      </w:r>
      <w:r w:rsidRPr="008D3539">
        <w:rPr>
          <w:lang w:val="en-US"/>
        </w:rPr>
        <w:t xml:space="preserve"> variables. Continuous variables can be further categorized as either </w:t>
      </w:r>
      <w:r w:rsidRPr="008D3539">
        <w:rPr>
          <w:u w:val="single"/>
          <w:lang w:val="en-US"/>
        </w:rPr>
        <w:t>interval</w:t>
      </w:r>
      <w:r w:rsidRPr="008D3539">
        <w:rPr>
          <w:lang w:val="en-US"/>
        </w:rPr>
        <w:t xml:space="preserve"> or </w:t>
      </w:r>
      <w:r w:rsidRPr="008D3539">
        <w:rPr>
          <w:u w:val="single"/>
          <w:lang w:val="en-US"/>
        </w:rPr>
        <w:t>ratio</w:t>
      </w:r>
      <w:r w:rsidRPr="008D3539">
        <w:rPr>
          <w:lang w:val="en-US"/>
        </w:rPr>
        <w:t xml:space="preserve"> variables.</w:t>
      </w:r>
    </w:p>
    <w:p w:rsidR="008D3539" w:rsidRPr="008D3539" w:rsidRDefault="008D3539" w:rsidP="008D3539">
      <w:pPr>
        <w:pStyle w:val="a4"/>
        <w:numPr>
          <w:ilvl w:val="0"/>
          <w:numId w:val="2"/>
        </w:numPr>
        <w:rPr>
          <w:lang w:val="en-US"/>
        </w:rPr>
      </w:pPr>
      <w:r w:rsidRPr="008D3539">
        <w:rPr>
          <w:u w:val="single"/>
          <w:lang w:val="en-US"/>
        </w:rPr>
        <w:t>Interval</w:t>
      </w:r>
      <w:r w:rsidRPr="008D3539">
        <w:rPr>
          <w:lang w:val="en-US"/>
        </w:rPr>
        <w:t xml:space="preserve"> variables are variables for which their central characteristic is that they can be measured along a continuum and they have a numerical value (for example, temperature measured in degrees Celsius or Fahrenheit). So the difference between 20C and 30C is the same as 30C to 40C. However, temperature measured in degrees Celsius or Fahrenheit is NOT a ratio variable.</w:t>
      </w:r>
    </w:p>
    <w:p w:rsidR="008D3539" w:rsidRPr="008D3539" w:rsidRDefault="008D3539" w:rsidP="008D3539">
      <w:pPr>
        <w:pStyle w:val="a4"/>
        <w:numPr>
          <w:ilvl w:val="0"/>
          <w:numId w:val="2"/>
        </w:numPr>
        <w:rPr>
          <w:lang w:val="en-US"/>
        </w:rPr>
      </w:pPr>
      <w:r w:rsidRPr="008D3539">
        <w:rPr>
          <w:u w:val="single"/>
          <w:lang w:val="en-US"/>
        </w:rPr>
        <w:t>Ratio</w:t>
      </w:r>
      <w:r w:rsidRPr="008D3539">
        <w:rPr>
          <w:lang w:val="en-US"/>
        </w:rPr>
        <w:t xml:space="preserve"> variables are interval variables, but with the added condition that 0 (zero) of the measurement indicates that there is none of that variable. So, temperature measured in degrees Celsius or Fahrenheit is not a ratio variable because 0C does not mean there is no temperature. However, temperature measured in Kelvin is a ratio variable as 0 Kelvin (often called absolute zero) indicates that there is no temperature whatsoever. Other examples of ratio variables include height, mass, distance and many more. The name "ratio" reflects the fact that you can use the ratio of measurements. So, for example, a distance of ten </w:t>
      </w:r>
      <w:proofErr w:type="spellStart"/>
      <w:r w:rsidRPr="008D3539">
        <w:rPr>
          <w:lang w:val="en-US"/>
        </w:rPr>
        <w:t>metres</w:t>
      </w:r>
      <w:proofErr w:type="spellEnd"/>
      <w:r w:rsidRPr="008D3539">
        <w:rPr>
          <w:lang w:val="en-US"/>
        </w:rPr>
        <w:t xml:space="preserve"> is twice the distance of 5 </w:t>
      </w:r>
      <w:proofErr w:type="spellStart"/>
      <w:r w:rsidRPr="008D3539">
        <w:rPr>
          <w:lang w:val="en-US"/>
        </w:rPr>
        <w:t>metres</w:t>
      </w:r>
      <w:proofErr w:type="spellEnd"/>
      <w:r w:rsidRPr="008D3539">
        <w:rPr>
          <w:lang w:val="en-US"/>
        </w:rPr>
        <w:t>.</w:t>
      </w:r>
    </w:p>
    <w:sectPr w:rsidR="008D3539" w:rsidRPr="008D3539" w:rsidSect="003A34DF">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076D2"/>
    <w:multiLevelType w:val="hybridMultilevel"/>
    <w:tmpl w:val="4A8090C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79E6A09"/>
    <w:multiLevelType w:val="hybridMultilevel"/>
    <w:tmpl w:val="4F5E226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DF"/>
    <w:rsid w:val="000C6D2B"/>
    <w:rsid w:val="001F79A7"/>
    <w:rsid w:val="003A34DF"/>
    <w:rsid w:val="0049048D"/>
    <w:rsid w:val="00566C81"/>
    <w:rsid w:val="005A634B"/>
    <w:rsid w:val="005B6F2C"/>
    <w:rsid w:val="006F1BF7"/>
    <w:rsid w:val="007418A7"/>
    <w:rsid w:val="0079715F"/>
    <w:rsid w:val="008B0B21"/>
    <w:rsid w:val="008D3539"/>
    <w:rsid w:val="0096122B"/>
    <w:rsid w:val="00AA4DF4"/>
    <w:rsid w:val="00AC2F83"/>
    <w:rsid w:val="00B319C7"/>
    <w:rsid w:val="00BB00D5"/>
    <w:rsid w:val="00C1133A"/>
    <w:rsid w:val="00C845CC"/>
    <w:rsid w:val="00D0485B"/>
    <w:rsid w:val="00EB38DA"/>
    <w:rsid w:val="00EF2FA5"/>
    <w:rsid w:val="00F40BD7"/>
    <w:rsid w:val="00F50A18"/>
    <w:rsid w:val="00F75A7A"/>
    <w:rsid w:val="00FB0596"/>
    <w:rsid w:val="00FE61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AF5BB-943B-4933-A6D5-8EE0CCB8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3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C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7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1018</Words>
  <Characters>5803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25</cp:revision>
  <dcterms:created xsi:type="dcterms:W3CDTF">2019-09-22T06:23:00Z</dcterms:created>
  <dcterms:modified xsi:type="dcterms:W3CDTF">2019-09-22T12:08:00Z</dcterms:modified>
</cp:coreProperties>
</file>