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5AFB8" w14:textId="77777777" w:rsidR="00EC7A19" w:rsidRDefault="00000000">
      <w:pPr>
        <w:keepNext/>
        <w:spacing w:after="120"/>
        <w:jc w:val="center"/>
      </w:pPr>
      <w:r>
        <w:rPr>
          <w:b/>
          <w:sz w:val="32"/>
        </w:rPr>
        <w:t>Field Evaluation of Wearable Translation Glasses</w:t>
      </w:r>
    </w:p>
    <w:p w14:paraId="57331543" w14:textId="77777777" w:rsidR="00EC7A19" w:rsidRDefault="00000000">
      <w:pPr>
        <w:spacing w:after="60" w:line="240" w:lineRule="auto"/>
        <w:ind w:firstLine="317"/>
        <w:jc w:val="both"/>
        <w:rPr>
          <w:sz w:val="32"/>
        </w:rPr>
      </w:pPr>
      <w:r>
        <w:rPr>
          <w:sz w:val="32"/>
        </w:rPr>
        <w:t>A wearable translation system is most useful when it behaves like an ordinary tool rather than a laboratory demonstration. The user should be able to face a printed page, pause briefly, and hear a clear rendering without holding a telephone or searching through menus. In the prototype described here, a small camera is mounted near eye level and connected to a compact computer. Video is sent over a local link to a processing workstation, where text detection, optical character recognition, language translation, and speech synthesis are performed. The complete pipeline operates without a cloud service. This arrangement protects sensitive documents, avoids delays caused by an unstable internet connection, and allows every software component to be measured independently.</w:t>
      </w:r>
    </w:p>
    <w:p w14:paraId="72128B2A" w14:textId="77777777" w:rsidR="000E1A68" w:rsidRDefault="000E1A68">
      <w:pPr>
        <w:spacing w:after="60" w:line="240" w:lineRule="auto"/>
        <w:ind w:firstLine="317"/>
        <w:jc w:val="both"/>
      </w:pPr>
    </w:p>
    <w:p w14:paraId="5DC38900" w14:textId="77777777" w:rsidR="00EC7A19" w:rsidRDefault="00000000">
      <w:pPr>
        <w:spacing w:after="60" w:line="240" w:lineRule="auto"/>
        <w:ind w:firstLine="317"/>
        <w:jc w:val="both"/>
        <w:rPr>
          <w:sz w:val="32"/>
        </w:rPr>
      </w:pPr>
      <w:r>
        <w:rPr>
          <w:sz w:val="32"/>
        </w:rPr>
        <w:t>Image acquisition is the first major difficulty. A person wearing glasses cannot easily see whether all four edges of a page are inside the camera view. The page may be tilted, partly shadowed, or closer at the top than at the bottom. Motion from breathing and head movement also creates blur. The capture controller therefore examines every incoming frame before saving it. It locates groups of text, estimates whether the document occupies a useful fraction of the image, and checks that a safe border remains around the detected region. Sharpness is measured over the whole frame and again over the upper portion, because a slanted sheet often appears clear near the bottom while the first lines remain soft. A frame is accepted only after several consecutive observations agree. Spoken prompts tell the wearer to step back, move left or right, hold still, or improve the lighting.</w:t>
      </w:r>
    </w:p>
    <w:p w14:paraId="4123C8A3" w14:textId="77777777" w:rsidR="000E1A68" w:rsidRDefault="000E1A68">
      <w:pPr>
        <w:spacing w:after="60" w:line="240" w:lineRule="auto"/>
        <w:ind w:firstLine="317"/>
        <w:jc w:val="both"/>
      </w:pPr>
    </w:p>
    <w:p w14:paraId="316BA0CA" w14:textId="77777777" w:rsidR="00EC7A19" w:rsidRDefault="00000000">
      <w:pPr>
        <w:spacing w:after="60" w:line="240" w:lineRule="auto"/>
        <w:ind w:firstLine="317"/>
        <w:jc w:val="both"/>
        <w:rPr>
          <w:sz w:val="32"/>
        </w:rPr>
      </w:pPr>
      <w:r>
        <w:rPr>
          <w:sz w:val="32"/>
        </w:rPr>
        <w:t>After capture, the image is converted to grayscale and corrected only when the correction improves measured recognition. Excessive sharpening can create bright halos around letters, while aggressive thresholding can erase punctuation and thin strokes. For that reason, several preprocessing alternatives are tested on the same stored photographs. The comparison includes raw grayscale, local contrast enhancement, mild gamma correction, edge-preserving filtering, and adaptive binarization. Each alternative is evaluated using character count, recognition confidence, focus statistics, and processing time. Ground-truth text is retained for important experiments so that character error rate and word error rate can be calculated instead of relying on confidence alone.</w:t>
      </w:r>
    </w:p>
    <w:p w14:paraId="4676AE2F" w14:textId="77777777" w:rsidR="000E1A68" w:rsidRDefault="000E1A68">
      <w:pPr>
        <w:spacing w:after="60" w:line="240" w:lineRule="auto"/>
        <w:ind w:firstLine="317"/>
        <w:jc w:val="both"/>
      </w:pPr>
    </w:p>
    <w:p w14:paraId="0028BFD8" w14:textId="77777777" w:rsidR="00EC7A19" w:rsidRDefault="00000000">
      <w:pPr>
        <w:keepNext/>
        <w:pageBreakBefore/>
        <w:spacing w:after="120"/>
        <w:jc w:val="center"/>
      </w:pPr>
      <w:r>
        <w:rPr>
          <w:b/>
          <w:sz w:val="32"/>
        </w:rPr>
        <w:lastRenderedPageBreak/>
        <w:t>Offline Inspection at a Remote Energy Facility</w:t>
      </w:r>
    </w:p>
    <w:p w14:paraId="36547312" w14:textId="77777777" w:rsidR="00EC7A19" w:rsidRDefault="00000000">
      <w:pPr>
        <w:spacing w:after="60" w:line="240" w:lineRule="auto"/>
        <w:ind w:firstLine="317"/>
        <w:jc w:val="both"/>
        <w:rPr>
          <w:sz w:val="32"/>
        </w:rPr>
      </w:pPr>
      <w:r>
        <w:rPr>
          <w:sz w:val="32"/>
        </w:rPr>
        <w:t>A maintenance team operates a hybrid-energy station on a dry plateau several hours from the nearest town. The station supplies a medical room, a radio repeater, weather instruments, refrigeration, and emergency lighting. Solar panels provide most of the daily energy, lithium batteries cover the evening demand, and a compact diesel generator is reserved for long storms. Because winter roads can remain closed for days, the control cabinet stores detailed measurements locally. Voltage, current, temperature, fan speed, and vibration are sampled every two hundred milliseconds. Only compressed summaries are transmitted when the radio link becomes available, and medical and communications loads always receive priority.</w:t>
      </w:r>
    </w:p>
    <w:p w14:paraId="26C70D20" w14:textId="77777777" w:rsidR="000E1A68" w:rsidRDefault="000E1A68">
      <w:pPr>
        <w:spacing w:after="60" w:line="240" w:lineRule="auto"/>
        <w:ind w:firstLine="317"/>
        <w:jc w:val="both"/>
      </w:pPr>
    </w:p>
    <w:p w14:paraId="60CF5CD2" w14:textId="77777777" w:rsidR="00EC7A19" w:rsidRDefault="00000000">
      <w:pPr>
        <w:spacing w:after="60" w:line="240" w:lineRule="auto"/>
        <w:ind w:firstLine="317"/>
        <w:jc w:val="both"/>
        <w:rPr>
          <w:sz w:val="32"/>
        </w:rPr>
      </w:pPr>
      <w:r>
        <w:rPr>
          <w:sz w:val="32"/>
        </w:rPr>
        <w:t>During a dust storm on 18 October 2025, solar output fell by thirty-four percent in fifteen minutes. Battery-cabinet temperature rose by eight degrees Celsius, and the inverter fan developed an unusual low-frequency vibration. The controller did not shut down the entire station. It disconnected secondary heaters, reduced selected lighting, started the backup generator, and issued a maintenance warning. Diagnostic software identified three plausible faults: debris covering part of the solar array, wear in a fan bearing, and increasing contact resistance at a battery connector. These possibilities were ranked, but none was presented as certain because the measurements could be explained by more than one physical condition.</w:t>
      </w:r>
    </w:p>
    <w:p w14:paraId="24D45BD9" w14:textId="77777777" w:rsidR="000E1A68" w:rsidRDefault="000E1A68">
      <w:pPr>
        <w:spacing w:after="60" w:line="240" w:lineRule="auto"/>
        <w:ind w:firstLine="317"/>
        <w:jc w:val="both"/>
      </w:pPr>
    </w:p>
    <w:p w14:paraId="0E28C001" w14:textId="77777777" w:rsidR="00EC7A19" w:rsidRDefault="00000000">
      <w:pPr>
        <w:spacing w:after="60" w:line="240" w:lineRule="auto"/>
        <w:ind w:firstLine="317"/>
        <w:jc w:val="both"/>
        <w:rPr>
          <w:sz w:val="32"/>
        </w:rPr>
      </w:pPr>
      <w:r>
        <w:rPr>
          <w:sz w:val="32"/>
        </w:rPr>
        <w:t>When the storm weakened, a technician approached the cabinet while wearing a head-mounted camera and an earpiece. Equipment labels contained model numbers, safety notices, alarm codes, and short repair instructions in several languages. The local translation system first checked whether the complete label was visible. It rejected frames with a missing edge, heavy glare, severe perspective distortion, or poor sharpness in the upper region. Four stable frames were required before a photograph was stored. If the target was too close, the earpiece asked the technician to step backward. If the label was off centre, a simple left or right instruction was played. These cues were deliberately brief so they would not compete with environmental sounds or safety communication.</w:t>
      </w:r>
    </w:p>
    <w:p w14:paraId="4D665252" w14:textId="77777777" w:rsidR="000E1A68" w:rsidRDefault="000E1A68">
      <w:pPr>
        <w:spacing w:after="60" w:line="240" w:lineRule="auto"/>
        <w:ind w:firstLine="317"/>
        <w:jc w:val="both"/>
      </w:pPr>
    </w:p>
    <w:p w14:paraId="4C5AA66D" w14:textId="0A2CF219" w:rsidR="00EC7A19" w:rsidRDefault="00000000">
      <w:pPr>
        <w:spacing w:after="60" w:line="240" w:lineRule="auto"/>
        <w:ind w:firstLine="317"/>
        <w:jc w:val="both"/>
      </w:pPr>
      <w:r>
        <w:rPr>
          <w:sz w:val="32"/>
        </w:rPr>
        <w:t xml:space="preserve">Accepted images were processed on a workstation inside the service vehicle. Text boxes were arranged in reading order and grouped into paragraphs. The offline translation model passed one region at a time to the speech engine, and a brief tone marked every transition. </w:t>
      </w:r>
    </w:p>
    <w:p w14:paraId="4CAF890D" w14:textId="77777777" w:rsidR="00EC7A19" w:rsidRDefault="00000000">
      <w:pPr>
        <w:keepNext/>
        <w:pageBreakBefore/>
        <w:spacing w:after="120"/>
        <w:jc w:val="center"/>
      </w:pPr>
      <w:r>
        <w:rPr>
          <w:b/>
          <w:sz w:val="36"/>
        </w:rPr>
        <w:lastRenderedPageBreak/>
        <w:t>Designing Reliable Automatic Page Capture</w:t>
      </w:r>
    </w:p>
    <w:p w14:paraId="05298F51" w14:textId="77777777" w:rsidR="00EC7A19" w:rsidRDefault="00000000">
      <w:pPr>
        <w:spacing w:after="60" w:line="240" w:lineRule="auto"/>
        <w:ind w:firstLine="317"/>
        <w:jc w:val="both"/>
        <w:rPr>
          <w:sz w:val="36"/>
        </w:rPr>
      </w:pPr>
      <w:r>
        <w:rPr>
          <w:sz w:val="36"/>
        </w:rPr>
        <w:t>Automatic page capture seems simple until the camera is worn on the head. The user cannot continuously inspect a preview, and small movements alter framing, focus, and perspective. A page that looks acceptable from a distance may have its first lines outside the image or noticeably softer than the lower half. Indoor lighting adds reflections, while daylight produces deep shadows near the page edge. The capture system must therefore decide when a frame is useful and communicate corrections through sound. It should not save the first image containing text, because detection often begins while the wearer is still moving into position.</w:t>
      </w:r>
    </w:p>
    <w:p w14:paraId="1DD2EAE7" w14:textId="77777777" w:rsidR="000E1A68" w:rsidRDefault="000E1A68">
      <w:pPr>
        <w:spacing w:after="60" w:line="240" w:lineRule="auto"/>
        <w:ind w:firstLine="317"/>
        <w:jc w:val="both"/>
      </w:pPr>
    </w:p>
    <w:p w14:paraId="266BD6DE" w14:textId="77777777" w:rsidR="00EC7A19" w:rsidRDefault="00000000">
      <w:pPr>
        <w:spacing w:after="60" w:line="240" w:lineRule="auto"/>
        <w:ind w:firstLine="317"/>
        <w:jc w:val="both"/>
        <w:rPr>
          <w:sz w:val="36"/>
        </w:rPr>
      </w:pPr>
      <w:r>
        <w:rPr>
          <w:sz w:val="36"/>
        </w:rPr>
        <w:t>The proposed gate combines geometry, focus, exposure, and temporal stability. Text boxes are detected in each video frame and merged into a candidate region. The outer region must remain inside a safety margin so no line is cropped. Its width and height must also fall within practical limits: a tiny region provides too few pixels per character, but a region touching the image boundary probably indicates that part of the page is missing. Focus is estimated from Laplacian variance over the full grayscale frame. A second measurement covers the upper thirty percent, where slanted paper is commonly out of focus. A capture is rejected when the upper score is much lower than the full-frame score, even if the overall number appears satisfactory.</w:t>
      </w:r>
    </w:p>
    <w:p w14:paraId="3D59E590" w14:textId="77777777" w:rsidR="000E1A68" w:rsidRDefault="000E1A68">
      <w:pPr>
        <w:spacing w:after="60" w:line="240" w:lineRule="auto"/>
        <w:ind w:firstLine="317"/>
        <w:jc w:val="both"/>
      </w:pPr>
    </w:p>
    <w:p w14:paraId="121EBE38" w14:textId="77777777" w:rsidR="00EC7A19" w:rsidRDefault="00000000">
      <w:pPr>
        <w:spacing w:after="60" w:line="240" w:lineRule="auto"/>
        <w:ind w:firstLine="317"/>
        <w:jc w:val="both"/>
      </w:pPr>
      <w:r>
        <w:rPr>
          <w:sz w:val="36"/>
        </w:rPr>
        <w:t>One sharp frame is not sufficient evidence. The position and size of the text region must remain stable across four consecutive observations. With the selected video interval, this adds roughly eight tenths of a second after the page first appears ready. The delay is short for the wearer but long enough for hand and head motion to settle. Exposure changes are monitored during the same period. If brightness is still drifting, the counter returns to zero. When the page is too large, spoken guidance asks the user to step back. Missing space on one side produces a left or right cue, and persistent softness produces a request to hold still or adjust distance.</w:t>
      </w:r>
    </w:p>
    <w:p w14:paraId="40742D54" w14:textId="77777777" w:rsidR="00EC7A19" w:rsidRDefault="00000000">
      <w:pPr>
        <w:keepNext/>
        <w:pageBreakBefore/>
        <w:spacing w:after="120"/>
        <w:jc w:val="center"/>
      </w:pPr>
      <w:r>
        <w:rPr>
          <w:b/>
          <w:sz w:val="36"/>
        </w:rPr>
        <w:lastRenderedPageBreak/>
        <w:t>Paragraph-Level Translation and Spoken Guidance</w:t>
      </w:r>
    </w:p>
    <w:p w14:paraId="43FBD831" w14:textId="77777777" w:rsidR="00EC7A19" w:rsidRDefault="00000000">
      <w:pPr>
        <w:spacing w:after="60" w:line="240" w:lineRule="auto"/>
        <w:ind w:firstLine="317"/>
        <w:jc w:val="both"/>
        <w:rPr>
          <w:sz w:val="36"/>
        </w:rPr>
      </w:pPr>
      <w:r>
        <w:rPr>
          <w:sz w:val="36"/>
        </w:rPr>
        <w:t>Reading a complete translated page as uninterrupted speech creates a serious usability problem. The listener hears the meaning but cannot tell which original line or paragraph is currently being spoken. This becomes especially confusing on technical documents containing warnings, numbered procedures, labels, and tables. A wearable translator should preserve the connection between physical text and audio. The processing pipeline therefore retains the coordinates returned by optical character recognition and groups nearby lines into meaningful regions. Each region becomes a separate translation unit instead of sending the entire page to the language model at once.</w:t>
      </w:r>
    </w:p>
    <w:p w14:paraId="794918EC" w14:textId="77777777" w:rsidR="000E1A68" w:rsidRDefault="000E1A68">
      <w:pPr>
        <w:spacing w:after="60" w:line="240" w:lineRule="auto"/>
        <w:ind w:firstLine="317"/>
        <w:jc w:val="both"/>
      </w:pPr>
    </w:p>
    <w:p w14:paraId="2FA1A020" w14:textId="77777777" w:rsidR="00EC7A19" w:rsidRDefault="00000000">
      <w:pPr>
        <w:spacing w:after="60" w:line="240" w:lineRule="auto"/>
        <w:ind w:firstLine="317"/>
        <w:jc w:val="both"/>
        <w:rPr>
          <w:sz w:val="36"/>
        </w:rPr>
      </w:pPr>
      <w:r>
        <w:rPr>
          <w:sz w:val="36"/>
        </w:rPr>
        <w:t>Reading order is determined from position, alignment, and spacing. Lines that share a similar left edge and remain within a reasonable vertical distance are combined. Large gaps, headings, bullet points, and changes in indentation begin new groups. The original coordinates remain attached to every translated sentence. During development, the selected paragraph is surrounded by a coloured box in the preview. In the wearable version, a short tone and a spoken paragraph number announce the same transition. The user can move forward, go back, repeat, pause, or stop with a small physical control or a limited voice command set.</w:t>
      </w:r>
    </w:p>
    <w:p w14:paraId="3F7C0EAA" w14:textId="77777777" w:rsidR="000E1A68" w:rsidRDefault="000E1A68">
      <w:pPr>
        <w:spacing w:after="60" w:line="240" w:lineRule="auto"/>
        <w:ind w:firstLine="317"/>
        <w:jc w:val="both"/>
      </w:pPr>
    </w:p>
    <w:p w14:paraId="6688BAAC" w14:textId="77777777" w:rsidR="00EC7A19" w:rsidRDefault="00000000">
      <w:pPr>
        <w:spacing w:after="60" w:line="240" w:lineRule="auto"/>
        <w:ind w:firstLine="317"/>
        <w:jc w:val="both"/>
      </w:pPr>
      <w:r>
        <w:rPr>
          <w:sz w:val="36"/>
        </w:rPr>
        <w:t>Speech is generated only after a paragraph passes basic checks. Empty results and very low recognition confidence request another image. Extremely long regions are divided at sentence boundaries, while short neighbouring lines may be joined so the voice does not pause after every label fragment. Numbers, units, dates, and warning symbols receive special attention because a fluent sentence can still be dangerous when one measurement is wrong. The interface can optionally read the source paragraph first and the translated paragraph second. This slower mode helps during evaluation and allows bilingual users to notice recognition mistakes before acting on the result.</w:t>
      </w:r>
    </w:p>
    <w:sectPr w:rsidR="00EC7A19" w:rsidSect="00034616">
      <w:pgSz w:w="11906" w:h="16838"/>
      <w:pgMar w:top="648" w:right="749" w:bottom="648"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5086648">
    <w:abstractNumId w:val="8"/>
  </w:num>
  <w:num w:numId="2" w16cid:durableId="1661544977">
    <w:abstractNumId w:val="6"/>
  </w:num>
  <w:num w:numId="3" w16cid:durableId="1414350554">
    <w:abstractNumId w:val="5"/>
  </w:num>
  <w:num w:numId="4" w16cid:durableId="1181091917">
    <w:abstractNumId w:val="4"/>
  </w:num>
  <w:num w:numId="5" w16cid:durableId="1027953314">
    <w:abstractNumId w:val="7"/>
  </w:num>
  <w:num w:numId="6" w16cid:durableId="639960806">
    <w:abstractNumId w:val="3"/>
  </w:num>
  <w:num w:numId="7" w16cid:durableId="1596666955">
    <w:abstractNumId w:val="2"/>
  </w:num>
  <w:num w:numId="8" w16cid:durableId="360861037">
    <w:abstractNumId w:val="1"/>
  </w:num>
  <w:num w:numId="9" w16cid:durableId="1873222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A68"/>
    <w:rsid w:val="0015074B"/>
    <w:rsid w:val="0029639D"/>
    <w:rsid w:val="00326F90"/>
    <w:rsid w:val="00AA1D8D"/>
    <w:rsid w:val="00B47730"/>
    <w:rsid w:val="00CB0664"/>
    <w:rsid w:val="00DA4299"/>
    <w:rsid w:val="00EC7A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5740B7"/>
  <w14:defaultImageDpi w14:val="300"/>
  <w15:docId w15:val="{6B217F3B-9990-4302-9B83-124ED3A26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1366</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OCR Test — Two Pages at 16 pt and Two Pages at 18 pt</dc:title>
  <dc:subject>Four full English pages for OCR and translation testing</dc:subject>
  <dc:creator>Ali Khan</dc:creator>
  <cp:keywords/>
  <dc:description>generated by python-docx</dc:description>
  <cp:lastModifiedBy>Muhammad Ali Khan</cp:lastModifiedBy>
  <cp:revision>2</cp:revision>
  <dcterms:created xsi:type="dcterms:W3CDTF">2013-12-23T23:15:00Z</dcterms:created>
  <dcterms:modified xsi:type="dcterms:W3CDTF">2026-07-16T08:30:00Z</dcterms:modified>
  <cp:category/>
</cp:coreProperties>
</file>