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DSD-Restore 分步实现方法与实验路线</w:t>
      </w:r>
    </w:p>
    <w:p>
      <w:pPr>
        <w:spacing w:after="120"/>
        <w:jc w:val="center"/>
      </w:pPr>
      <w:r>
        <w:rPr>
          <w:rFonts w:ascii="Noto Sans CJK SC" w:hAnsi="Noto Sans CJK SC" w:eastAsia="Noto Sans CJK SC"/>
          <w:b/>
          <w:color w:val="323232"/>
          <w:sz w:val="30"/>
        </w:rPr>
        <w:t>面向真实低能见度天气的弥散-遮挡退化解耦图像复原</w:t>
      </w:r>
    </w:p>
    <w:p>
      <w:pPr>
        <w:spacing w:after="360"/>
        <w:jc w:val="center"/>
      </w:pPr>
      <w:r>
        <w:rPr>
          <w:rFonts w:ascii="Noto Serif CJK SC" w:hAnsi="Noto Serif CJK SC" w:eastAsia="Noto Serif CJK SC"/>
          <w:color w:val="505050"/>
          <w:sz w:val="24"/>
        </w:rPr>
        <w:t>从最小可行版到顶刊增强版的工程落地方案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核心原则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不要从完整大模型一次性开做，而要按 V0、V1、V2、V3 逐级实现。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每个阶段必须有可运行代码、可复现实验、指标表格、可视化结果和失败记录。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顶刊希望不来自模块堆叠，而来自：问题定义清楚、数据真实、解耦机制有效、泛化和下游任务被证明。</w:t>
            </w:r>
          </w:p>
        </w:tc>
      </w:tr>
    </w:tbl>
    <w:p/>
    <w:p>
      <w:pPr>
        <w:jc w:val="center"/>
      </w:pPr>
      <w:r>
        <w:rPr>
          <w:rFonts w:ascii="Noto Serif CJK SC" w:hAnsi="Noto Serif CJK SC" w:eastAsia="Noto Serif CJK SC"/>
          <w:color w:val="646464"/>
          <w:sz w:val="20"/>
        </w:rPr>
        <w:t>整理日期：2026年7月9日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1. 总体实施路线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2. 阶段 V0：环境、数据与基线准备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3. 阶段 V1：最小可行模型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4. 阶段 V2：完整论文模型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5. 阶段 V3：顶刊增强版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6. 指标预期与验收线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7. 训练与调参细节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8. 代码工程结构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9. 实验记录模板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10. 风险排查与备选方案</w:t>
      </w:r>
    </w:p>
    <w:p>
      <w:pPr>
        <w:spacing w:after="40"/>
        <w:ind w:left="113"/>
      </w:pPr>
      <w:r>
        <w:rPr>
          <w:rFonts w:ascii="Noto Serif CJK SC" w:hAnsi="Noto Serif CJK SC" w:eastAsia="Noto Serif CJK SC"/>
          <w:sz w:val="21"/>
        </w:rPr>
        <w:t>11. 论文产出清单与时间安排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1. 总体实施路线</w:t>
      </w:r>
    </w:p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DSD-Restore 的完整设想包含共享编码器、退化分词器、弥散退化专家、遮挡退化专家、可组合退化原型库、物理-频域融合、真实无 GT 一致性训练和下游任务验证。实际实现时，不能从完整版直接开始，否则容易出现训练不稳定、模块互相干扰、消融无法解释、数据支撑不足等问题。</w:t>
      </w:r>
    </w:p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推荐路线是把模型拆成四个版本：V0 做数据与基线，V1 做最小可行模型，V2 做完整论文模型，V3 做顶刊增强版。每个版本都要有明确验收指标，只有当前版本达标后再进入下一阶段。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表1 分步实现版本划分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57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14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核心模块</w:t>
            </w:r>
          </w:p>
        </w:tc>
        <w:tc>
          <w:tcPr>
            <w:tcW w:type="dxa" w:w="1360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是否适合立即做</w:t>
            </w:r>
          </w:p>
        </w:tc>
        <w:tc>
          <w:tcPr>
            <w:tcW w:type="dxa" w:w="2381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主要验收标准</w:t>
            </w:r>
          </w:p>
        </w:tc>
      </w:tr>
      <w:tr>
        <w:tc>
          <w:tcPr>
            <w:tcW w:type="dxa" w:w="175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V0：准备版</w:t>
            </w:r>
          </w:p>
        </w:tc>
        <w:tc>
          <w:tcPr>
            <w:tcW w:type="dxa" w:w="181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复现环境、数据、强基线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Restormer/NAFNet/PromptIR/Retinexformer/DehazeFormer 复现</w:t>
            </w:r>
          </w:p>
        </w:tc>
        <w:tc>
          <w:tcPr>
            <w:tcW w:type="dxa" w:w="136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立即做</w:t>
            </w:r>
          </w:p>
        </w:tc>
        <w:tc>
          <w:tcPr>
            <w:tcW w:type="dxa" w:w="238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至少跑通 3 个 baseline，建立统一 dataloader 和评估脚本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V1：最小可行版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证明 dense-sparse 解耦有效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Backbone + Tokenizer + Dual Expert + 基础损失</w:t>
            </w:r>
          </w:p>
        </w:tc>
        <w:tc>
          <w:tcPr>
            <w:tcW w:type="dxa" w:w="1360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第一篇模型从这里开始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复合退化 PSNR/SSIM 超过普通 backbone，视觉结果稳定</w:t>
            </w:r>
          </w:p>
        </w:tc>
      </w:tr>
      <w:tr>
        <w:tc>
          <w:tcPr>
            <w:tcW w:type="dxa" w:w="175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V2：完整论文版</w:t>
            </w:r>
          </w:p>
        </w:tc>
        <w:tc>
          <w:tcPr>
            <w:tcW w:type="dxa" w:w="181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形成主要创新闭环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Prototype Bank + Physics-Frequency Fusion + 完整消融</w:t>
            </w:r>
          </w:p>
        </w:tc>
        <w:tc>
          <w:tcPr>
            <w:tcW w:type="dxa" w:w="136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V1 达标后做</w:t>
            </w:r>
          </w:p>
        </w:tc>
        <w:tc>
          <w:tcPr>
            <w:tcW w:type="dxa" w:w="238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复合退化和真实无 GT 指标均优于 PromptIR/GridFormer 等 baseline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V3：顶刊增强版</w:t>
            </w:r>
          </w:p>
        </w:tc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证明真实实用价值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真实数据集 + Re-degradation + 下游任务 + 跨数据集泛化</w:t>
            </w:r>
          </w:p>
        </w:tc>
        <w:tc>
          <w:tcPr>
            <w:tcW w:type="dxa" w:w="1360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最后做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真实场景、跨数据集和下游任务都有稳定提升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464646"/>
                <w:sz w:val="18"/>
              </w:rPr>
              <w:t>推荐实现顺序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V0: data + baselines + metrics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V1: backbone + degradation tokenizer + dense/sparse experts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V2: compositional prototype bank + physics-frequency fusion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V3: real no-GT adaptation + downstream perception validation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2. 阶段 V0：环境、数据与基线准备</w:t>
      </w:r>
    </w:p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V0 的目标不是创新，而是建立可复现实验平台。这个阶段做不好，后面模型再复杂也无法判断是否有效。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2.1 环境与工程准备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环境建议：</w:t>
      </w:r>
      <w:r>
        <w:rPr>
          <w:rFonts w:ascii="Noto Serif CJK SC" w:hAnsi="Noto Serif CJK SC" w:eastAsia="Noto Serif CJK SC"/>
          <w:sz w:val="20"/>
        </w:rPr>
        <w:t>PyTorch 2.x，CUDA 11.8/12.x，Python 3.9 或 3.10，优先保证 Restormer/NAFNet/PromptIR 能跑通。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代码规范：</w:t>
      </w:r>
      <w:r>
        <w:rPr>
          <w:rFonts w:ascii="Noto Serif CJK SC" w:hAnsi="Noto Serif CJK SC" w:eastAsia="Noto Serif CJK SC"/>
          <w:sz w:val="20"/>
        </w:rPr>
        <w:t>所有实验配置写入 YAML；所有模型、数据、loss、metrics 独立模块化。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记录规范：</w:t>
      </w:r>
      <w:r>
        <w:rPr>
          <w:rFonts w:ascii="Noto Serif CJK SC" w:hAnsi="Noto Serif CJK SC" w:eastAsia="Noto Serif CJK SC"/>
          <w:sz w:val="20"/>
        </w:rPr>
        <w:t>每次实验记录 commit、数据版本、显卡、batch size、crop size、epoch、seed、指标和失败现象。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464646"/>
                <w:sz w:val="18"/>
              </w:rPr>
              <w:t>建议代码目录结构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project/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configs/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datasets/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models/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losses/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metrics/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train.py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test.py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infer_real.py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scripts/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experiments/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results/</w:t>
            </w:r>
          </w:p>
        </w:tc>
      </w:tr>
    </w:tbl>
    <w:p/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2.2 数据准备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表2 数据准备清单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2438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优先数据集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664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当前阶段要求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去雾</w:t>
            </w:r>
          </w:p>
        </w:tc>
        <w:tc>
          <w:tcPr>
            <w:tcW w:type="dxa" w:w="243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RESIDE / SOTS / O-Haze / I-Haze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单退化去雾基线</w:t>
            </w:r>
          </w:p>
        </w:tc>
        <w:tc>
          <w:tcPr>
            <w:tcW w:type="dxa" w:w="26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先跑 SOTS，后补真实雾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低照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LOLv1 / LOLv2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低照增强基线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先跑 LOLv2-real 或 synthetic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沙尘/粉尘</w:t>
            </w:r>
          </w:p>
        </w:tc>
        <w:tc>
          <w:tcPr>
            <w:tcW w:type="dxa" w:w="243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SIRB / Sand11K / 自采粉尘图像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核心差异化场景</w:t>
            </w:r>
          </w:p>
        </w:tc>
        <w:tc>
          <w:tcPr>
            <w:tcW w:type="dxa" w:w="26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优先整理成 input/gt 或 real_unpaired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去雨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Rain100L / Rain100H / Rain13K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遮挡扩展退化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先用于 sparse branch 训练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去雪</w:t>
            </w:r>
          </w:p>
        </w:tc>
        <w:tc>
          <w:tcPr>
            <w:tcW w:type="dxa" w:w="243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Snow100K / CSD / SRRS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雪花遮挡训练</w:t>
            </w:r>
          </w:p>
        </w:tc>
        <w:tc>
          <w:tcPr>
            <w:tcW w:type="dxa" w:w="26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可作为后期扩展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真实多天气</w:t>
            </w:r>
          </w:p>
        </w:tc>
        <w:tc>
          <w:tcPr>
            <w:tcW w:type="dxa" w:w="243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WeatherBench / 自采道路/工地/矿区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真实泛化与无 GT 测试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V2/V3 重点使用</w:t>
            </w:r>
          </w:p>
        </w:tc>
      </w:tr>
    </w:tbl>
    <w:p/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2.3 基线复现顺序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表3 基线复现顺序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3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984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118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793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1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Restormer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通用 restoration backbone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能跑 demo、测试预训练模型、训练小数据集</w:t>
            </w:r>
          </w:p>
        </w:tc>
      </w:tr>
      <w:tr>
        <w:tc>
          <w:tcPr>
            <w:tcW w:type="dxa" w:w="793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NAFNet</w:t>
            </w:r>
          </w:p>
        </w:tc>
        <w:tc>
          <w:tcPr>
            <w:tcW w:type="dxa" w:w="311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轻量化 baseline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记录参数量、速度、PSNR/SSIM</w:t>
            </w:r>
          </w:p>
        </w:tc>
      </w:tr>
      <w:tr>
        <w:tc>
          <w:tcPr>
            <w:tcW w:type="dxa" w:w="793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3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Retinexformer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低照分支强对比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跑通 LOL 数据并保存可视化</w:t>
            </w:r>
          </w:p>
        </w:tc>
      </w:tr>
      <w:tr>
        <w:tc>
          <w:tcPr>
            <w:tcW w:type="dxa" w:w="793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DehazeFormer</w:t>
            </w:r>
          </w:p>
        </w:tc>
        <w:tc>
          <w:tcPr>
            <w:tcW w:type="dxa" w:w="311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去雾/沙尘相关强对比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跑通去雾数据并分析色偏</w:t>
            </w:r>
          </w:p>
        </w:tc>
      </w:tr>
      <w:tr>
        <w:tc>
          <w:tcPr>
            <w:tcW w:type="dxa" w:w="793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5</w:t>
            </w:r>
          </w:p>
        </w:tc>
        <w:tc>
          <w:tcPr>
            <w:tcW w:type="dxa" w:w="198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PromptIR</w:t>
            </w:r>
          </w:p>
        </w:tc>
        <w:tc>
          <w:tcPr>
            <w:tcW w:type="dxa" w:w="311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all-in-one prompt baseline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作为 V1/V2 主要对比</w:t>
            </w:r>
          </w:p>
        </w:tc>
      </w:tr>
      <w:tr>
        <w:tc>
          <w:tcPr>
            <w:tcW w:type="dxa" w:w="793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6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GridFormer/MWFormer</w:t>
            </w:r>
          </w:p>
        </w:tc>
        <w:tc>
          <w:tcPr>
            <w:tcW w:type="dxa" w:w="311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多天气强 baseline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用于复合退化对比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V0 结束标准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统一 dataloader 可以读取 haze、low-light、dust、rain、snow、mixed、real_unpaired。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至少 3 个 baseline 的测试结果和可视化结果已经复现。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PSNR、SSIM、LPIPS、NIQE、MUSIQ 等评估脚本可一键运行。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建立实验记录表和结果目录，不再手动复制结果。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3. 阶段 V1：最小可行模型</w:t>
      </w:r>
    </w:p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V1 是第一版真正的自有模型。它只验证一个核心假设：弥散型退化和遮挡型退化应当解耦处理。此时不要加入过多物理分支、复杂重退化或下游任务 loss。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3.1 V1 模型结构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464646"/>
                <w:sz w:val="18"/>
              </w:rPr>
              <w:t>V1 最小模型流程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Input I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-&gt; Shared Encoder E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-&gt; Degradation Tokenizer T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     -&gt; dense token z_d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     -&gt; sparse token z_s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-&gt; Dense Expert: dust / haze / low-light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-&gt; Sparse Expert: rain / snow / occlusion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-&gt; Simple Fusion: concat + 1x1 conv / FiLM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-&gt; Decoder D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-&gt; Restored image J_hat</w:t>
            </w:r>
          </w:p>
        </w:tc>
      </w:tr>
    </w:tbl>
    <w:p/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表4 V1 模型设计边界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第一版做法</w:t>
            </w:r>
          </w:p>
        </w:tc>
        <w:tc>
          <w:tcPr>
            <w:tcW w:type="dxa" w:w="3685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不要一开始做什么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Shared Encoder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直接用 Restormer 或 NAFNet 的 encoder-decoder 改造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不要自研全新大 backbone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Degradation Tokenizer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GAP + 局部统计 + MLP，输出 z_d 和 z_s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不要先上 CLIP/MLLM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Dense Expert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轻量低频块，大核卷积 + 通道注意力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不要强制估计复杂物理量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Sparse Expert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mask predictor + 高频残差块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不要做过深的多分支细节网络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Fusion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concat + 1x1 conv 或 FiLM 调制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不要立刻做复杂 prototype-fusion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Loss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L1 + SSIM + frequency + color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不要加入太多 loss 导致不稳定</w:t>
            </w:r>
          </w:p>
        </w:tc>
      </w:tr>
    </w:tbl>
    <w:p/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3.2 V1 训练策略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训练输入：</w:t>
      </w:r>
      <w:r>
        <w:rPr>
          <w:rFonts w:ascii="Noto Serif CJK SC" w:hAnsi="Noto Serif CJK SC" w:eastAsia="Noto Serif CJK SC"/>
          <w:sz w:val="20"/>
        </w:rPr>
        <w:t>先用合成复合退化和公开单任务数据混合训练，不使用真实无 GT。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退化标签：</w:t>
      </w:r>
      <w:r>
        <w:rPr>
          <w:rFonts w:ascii="Noto Serif CJK SC" w:hAnsi="Noto Serif CJK SC" w:eastAsia="Noto Serif CJK SC"/>
          <w:sz w:val="20"/>
        </w:rPr>
        <w:t>使用 multi-label 标签，例如 dust=1、haze=1、lowlight=1、rain=0、snow=0。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损失函数：</w:t>
      </w:r>
      <w:r>
        <w:rPr>
          <w:rFonts w:ascii="Noto Serif CJK SC" w:hAnsi="Noto Serif CJK SC" w:eastAsia="Noto Serif CJK SC"/>
          <w:sz w:val="20"/>
        </w:rPr>
        <w:t>L = L_rec + λ1 L_ssim + λ2 L_freq + λ3 L_color + λ4 L_cls。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训练方式：</w:t>
      </w:r>
      <w:r>
        <w:rPr>
          <w:rFonts w:ascii="Noto Serif CJK SC" w:hAnsi="Noto Serif CJK SC" w:eastAsia="Noto Serif CJK SC"/>
          <w:sz w:val="20"/>
        </w:rPr>
        <w:t>先单任务预热，再混合退化联合训练；每个 batch 中单退化与复合退化比例建议 1:1。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表5 V1 通过标准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 验收项</w:t>
            </w:r>
          </w:p>
        </w:tc>
        <w:tc>
          <w:tcPr>
            <w:tcW w:type="dxa" w:w="5953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目标线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训练是否稳定</w:t>
            </w:r>
          </w:p>
        </w:tc>
        <w:tc>
          <w:tcPr>
            <w:tcW w:type="dxa" w:w="5953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loss 正常下降，无明显颜色漂移和输出全黑/全白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复合退化指标</w:t>
            </w:r>
          </w:p>
        </w:tc>
        <w:tc>
          <w:tcPr>
            <w:tcW w:type="dxa" w:w="5953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相比 Restormer/NAFNet backbone 平均提升 0.2-0.5 dB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视觉结果</w:t>
            </w:r>
          </w:p>
        </w:tc>
        <w:tc>
          <w:tcPr>
            <w:tcW w:type="dxa" w:w="5953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沙尘色偏减少、低照不过曝、雨雪残留不明显增加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模块有效性</w:t>
            </w:r>
          </w:p>
        </w:tc>
        <w:tc>
          <w:tcPr>
            <w:tcW w:type="dxa" w:w="5953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去掉 dense/sparse 解耦后，混合退化性能明显下降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代码可复现</w:t>
            </w:r>
          </w:p>
        </w:tc>
        <w:tc>
          <w:tcPr>
            <w:tcW w:type="dxa" w:w="5953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固定 seed 后指标波动可控，实验脚本可重复运行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4. 阶段 V2：完整论文模型</w:t>
      </w:r>
    </w:p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V2 在 V1 稳定基础上加入主要创新：可组合退化原型库和物理-频域引导融合。这个阶段开始形成论文方法部分的主体。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4.1 加入可组合退化原型库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464646"/>
                <w:sz w:val="18"/>
              </w:rPr>
              <w:t>Prototype Bank 基本计算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P_d = {p_dust, p_sand, p_haze, p_lowlight, p_colorcast}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P_s = {p_rain, p_raindrop, p_snow, p_occlusion}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w_d = softmax(cos(z_d, P_d))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w_s = softmax(cos(z_s, P_s))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p = w_d P_d + w_s P_s</w:t>
            </w:r>
          </w:p>
        </w:tc>
      </w:tr>
    </w:tbl>
    <w:p/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原型库的目标是把真实退化表示成连续组合，而不是单一类别。比如夜间沙尘小雨图像可以被表示为 0.45 sand + 0.25 low-light + 0.20 haze + 0.10 rain。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4.2 加入物理-频域引导融合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表6 Physics-Frequency Fusion 实现建议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子模块</w:t>
            </w:r>
          </w:p>
        </w:tc>
        <w:tc>
          <w:tcPr>
            <w:tcW w:type="dxa" w:w="3005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实现建议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低频门控 G_l(p)</w:t>
            </w:r>
          </w:p>
        </w:tc>
        <w:tc>
          <w:tcPr>
            <w:tcW w:type="dxa" w:w="300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MLP(p) -&gt; channel/spatial gate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作用于照度、色偏、雾幕、沙尘层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高频门控 G_h(p)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MLP(p) -&gt; high-frequency gate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作用于雨雪、边缘、纹理和局部遮挡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物理先验估计</w:t>
            </w:r>
          </w:p>
        </w:tc>
        <w:tc>
          <w:tcPr>
            <w:tcW w:type="dxa" w:w="300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先做轻量 t/L/C 估计头</w:t>
            </w:r>
          </w:p>
        </w:tc>
        <w:tc>
          <w:tcPr>
            <w:tcW w:type="dxa" w:w="340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提供 transmission、illumination、color cast 的软引导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融合方式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F_fuse = α F_dense + (1-α) F_sparse + F_shared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根据退化原型动态融合双分支</w:t>
            </w:r>
          </w:p>
        </w:tc>
      </w:tr>
    </w:tbl>
    <w:p/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4.3 V2 损失函数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L = L_rec + λ1 L_ssim + λ2 L_freq + λ3 L_color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+ λ4 L_phy + λ5 L_proto + λ6 L_sparse</w:t>
            </w:r>
          </w:p>
        </w:tc>
      </w:tr>
    </w:tbl>
    <w:p/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表7 V2 损失函数细化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Loss</w:t>
            </w:r>
          </w:p>
        </w:tc>
        <w:tc>
          <w:tcPr>
            <w:tcW w:type="dxa" w:w="3572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具体实现</w:t>
            </w:r>
          </w:p>
        </w:tc>
        <w:tc>
          <w:tcPr>
            <w:tcW w:type="dxa" w:w="3628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L_rec</w:t>
            </w:r>
          </w:p>
        </w:tc>
        <w:tc>
          <w:tcPr>
            <w:tcW w:type="dxa" w:w="357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Charbonnier 或 L1</w:t>
            </w:r>
          </w:p>
        </w:tc>
        <w:tc>
          <w:tcPr>
            <w:tcW w:type="dxa" w:w="362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不要单独依赖 MSE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L_ssim</w:t>
            </w:r>
          </w:p>
        </w:tc>
        <w:tc>
          <w:tcPr>
            <w:tcW w:type="dxa" w:w="357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1 - SSIM 或 MS-SSIM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权重不宜过大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L_freq</w:t>
            </w:r>
          </w:p>
        </w:tc>
        <w:tc>
          <w:tcPr>
            <w:tcW w:type="dxa" w:w="357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FFT 幅度/相位或 Laplacian 高频一致性</w:t>
            </w:r>
          </w:p>
        </w:tc>
        <w:tc>
          <w:tcPr>
            <w:tcW w:type="dxa" w:w="362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用于约束纹理和雨雪边缘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L_color</w:t>
            </w:r>
          </w:p>
        </w:tc>
        <w:tc>
          <w:tcPr>
            <w:tcW w:type="dxa" w:w="357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Lab 色差、灰世界/白平衡约束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用于沙尘/粉尘色偏校正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L_phy</w:t>
            </w:r>
          </w:p>
        </w:tc>
        <w:tc>
          <w:tcPr>
            <w:tcW w:type="dxa" w:w="357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transmission/illumination/color cast 平滑与一致性</w:t>
            </w:r>
          </w:p>
        </w:tc>
        <w:tc>
          <w:tcPr>
            <w:tcW w:type="dxa" w:w="362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作为软约束，不要过强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L_proto</w:t>
            </w:r>
          </w:p>
        </w:tc>
        <w:tc>
          <w:tcPr>
            <w:tcW w:type="dxa" w:w="357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InfoNCE、KL、prototype diversity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防止所有图像激活同一原型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L_sparse</w:t>
            </w:r>
          </w:p>
        </w:tc>
        <w:tc>
          <w:tcPr>
            <w:tcW w:type="dxa" w:w="357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mask L1、TV、Top-k 稀疏约束</w:t>
            </w:r>
          </w:p>
        </w:tc>
        <w:tc>
          <w:tcPr>
            <w:tcW w:type="dxa" w:w="362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用于雨雪遮挡 mask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2F0D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V2 结束标准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复合退化上相比 PromptIR/GridFormer/MWFormer 有稳定提升，目标 +0.3 到 +1.0 dB。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t-SNE 或 prototype 激活图能显示不同退化组合的分离和连续过渡。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消融证明 Prototype Bank 和 Physics-Frequency Fusion 均有效。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真实无 GT 图像的视觉结果比 V1 更自然，颜色和细节更稳定。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5. 阶段 V3：顶刊增强版</w:t>
      </w:r>
    </w:p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V3 的目标是把模型从“一个有效方法”扩展成“顶刊级系统工作”。核心是加入真实数据、真实无 GT 适应、跨数据集泛化和下游视觉任务验证。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5.1 真实无 GT 一致性训练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464646"/>
                <w:sz w:val="18"/>
              </w:rPr>
              <w:t>真实无 GT 一致性训练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I_real -&gt; DSD-Restore -&gt; J_hat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J_hat + estimated degradation p_hat -&gt; Re-degradation D(J_hat, p_hat) -&gt; I_redeg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L_redeg = || I_redeg - I_real ||_1</w:t>
            </w:r>
          </w:p>
        </w:tc>
      </w:tr>
    </w:tbl>
    <w:p/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这一步的关键是不要让重退化器过强，否则模型可能学会投机。建议先把 re-degradation 设计为可控的轻量物理近似，包括散射、照度下降、色偏和雨雪遮挡，而不是训练一个不透明的大生成器。</w:t>
      </w:r>
    </w:p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5.2 下游感知验证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表8 下游验证设计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721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推荐数据/场景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664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目标检测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道路、矿区、工地、夜间低能见度</w:t>
            </w:r>
          </w:p>
        </w:tc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mAP、AP50</w:t>
            </w:r>
          </w:p>
        </w:tc>
        <w:tc>
          <w:tcPr>
            <w:tcW w:type="dxa" w:w="26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证明复原提升车辆/行人检测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语义分割</w:t>
            </w:r>
          </w:p>
        </w:tc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道路场景或城市街景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mIoU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证明结构和边界恢复有效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OCR/标志识别</w:t>
            </w:r>
          </w:p>
        </w:tc>
        <w:tc>
          <w:tcPr>
            <w:tcW w:type="dxa" w:w="272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交通标志、车牌、监控文本</w:t>
            </w:r>
          </w:p>
        </w:tc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Accuracy</w:t>
            </w:r>
          </w:p>
        </w:tc>
        <w:tc>
          <w:tcPr>
            <w:tcW w:type="dxa" w:w="266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证明细节恢复有用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车道线/边缘任务</w:t>
            </w:r>
          </w:p>
        </w:tc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雨雾夜间道路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F1、IoU</w:t>
            </w:r>
          </w:p>
        </w:tc>
        <w:tc>
          <w:tcPr>
            <w:tcW w:type="dxa" w:w="266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证明高频和边缘保真</w:t>
            </w:r>
          </w:p>
        </w:tc>
      </w:tr>
    </w:tbl>
    <w:p/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5.3 顶刊增强版应补的内容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真实数据集：</w:t>
      </w:r>
      <w:r>
        <w:rPr>
          <w:rFonts w:ascii="Noto Serif CJK SC" w:hAnsi="Noto Serif CJK SC" w:eastAsia="Noto Serif CJK SC"/>
          <w:sz w:val="20"/>
        </w:rPr>
        <w:t>至少整理一个 Real-LowVis-Weather 测试集，包含粉尘/沙尘、雾、低照、雨雪遮挡及其组合。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跨数据集泛化：</w:t>
      </w:r>
      <w:r>
        <w:rPr>
          <w:rFonts w:ascii="Noto Serif CJK SC" w:hAnsi="Noto Serif CJK SC" w:eastAsia="Noto Serif CJK SC"/>
          <w:sz w:val="20"/>
        </w:rPr>
        <w:t>在合成 mixed 数据训练，在 WeatherBench、自采真实粉尘图像、真实低照雨雾图像上测试。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主观评价：</w:t>
      </w:r>
      <w:r>
        <w:rPr>
          <w:rFonts w:ascii="Noto Serif CJK SC" w:hAnsi="Noto Serif CJK SC" w:eastAsia="Noto Serif CJK SC"/>
          <w:sz w:val="20"/>
        </w:rPr>
        <w:t>设置用户打分或双盲偏好实验，避免只依赖无参考指标。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b/>
          <w:sz w:val="20"/>
        </w:rPr>
        <w:t>复杂度分析：</w:t>
      </w:r>
      <w:r>
        <w:rPr>
          <w:rFonts w:ascii="Noto Serif CJK SC" w:hAnsi="Noto Serif CJK SC" w:eastAsia="Noto Serif CJK SC"/>
          <w:sz w:val="20"/>
        </w:rPr>
        <w:t>报告参数量、FLOPs、FPS、显存和 512/1024/4K 输入表现。</w:t>
      </w:r>
    </w:p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6. 指标预期与验收线</w:t>
      </w:r>
    </w:p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以下指标是合理预期区间，不是承诺结果。真实结果取决于数据质量、训练策略、baseline 强度和实现细节。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表9 指标预期与验收线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实验类型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主要对比</w:t>
            </w:r>
          </w:p>
        </w:tc>
        <w:tc>
          <w:tcPr>
            <w:tcW w:type="dxa" w:w="3798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合理目标</w:t>
            </w:r>
          </w:p>
        </w:tc>
      </w:tr>
      <w:tr>
        <w:tc>
          <w:tcPr>
            <w:tcW w:type="dxa" w:w="204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单一去雾/低照/雨雪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专用模型如 DehazeFormer、Retinexformer、Restormer</w:t>
            </w:r>
          </w:p>
        </w:tc>
        <w:tc>
          <w:tcPr>
            <w:tcW w:type="dxa" w:w="379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接近强专用模型，不要求所有单项第一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沙尘/粉尘场景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普通去雾、低照、all-in-one baseline</w:t>
            </w:r>
          </w:p>
        </w:tc>
        <w:tc>
          <w:tcPr>
            <w:tcW w:type="dxa" w:w="379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颜色校正和能见度恢复明显更好</w:t>
            </w:r>
          </w:p>
        </w:tc>
      </w:tr>
      <w:tr>
        <w:tc>
          <w:tcPr>
            <w:tcW w:type="dxa" w:w="204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复合退化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PromptIR、GridFormer、MWFormer、DFPIR</w:t>
            </w:r>
          </w:p>
        </w:tc>
        <w:tc>
          <w:tcPr>
            <w:tcW w:type="dxa" w:w="379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PSNR +0.3 到 +1.0 dB；SSIM +0.005 到 +0.02；LPIPS 降低 0.01 到 0.03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真实无 GT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同类 restoration baseline</w:t>
            </w:r>
          </w:p>
        </w:tc>
        <w:tc>
          <w:tcPr>
            <w:tcW w:type="dxa" w:w="379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NIQE/BRISQUE 降低，MUSIQ/MANIQA 提升，视觉更自然</w:t>
            </w:r>
          </w:p>
        </w:tc>
      </w:tr>
      <w:tr>
        <w:tc>
          <w:tcPr>
            <w:tcW w:type="dxa" w:w="204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下游任务</w:t>
            </w:r>
          </w:p>
        </w:tc>
        <w:tc>
          <w:tcPr>
            <w:tcW w:type="dxa" w:w="294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退化图、其他复原结果</w:t>
            </w:r>
          </w:p>
        </w:tc>
        <w:tc>
          <w:tcPr>
            <w:tcW w:type="dxa" w:w="379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mAP/mIoU 比退化图明显提升，比普通复原方法小幅稳定提升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最关键验收标准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V1：证明 dense/sparse 解耦不是无效模块。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V2：证明 prototype bank 和 physics-frequency fusion 能提升复合退化恢复。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V3：证明真实数据和下游任务中仍然有效。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顶刊标准：合成、真实、泛化、消融、下游五类证据都要成立。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7. 训练与调参细节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表10 训练参数建议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建议设置</w:t>
            </w:r>
          </w:p>
        </w:tc>
        <w:tc>
          <w:tcPr>
            <w:tcW w:type="dxa" w:w="4082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输入尺寸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256×256 起步，后续 384/512</w:t>
            </w:r>
          </w:p>
        </w:tc>
        <w:tc>
          <w:tcPr>
            <w:tcW w:type="dxa" w:w="408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先稳定训练，再扩大尺寸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batch size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8-16 视显存而定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混合任务 batch 中保持类别均衡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优化器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AdamW</w:t>
            </w:r>
          </w:p>
        </w:tc>
        <w:tc>
          <w:tcPr>
            <w:tcW w:type="dxa" w:w="408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初始 lr 可设 2e-4 或 1e-4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学习率策略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Cosine decay + warmup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避免前期不稳定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训练轮数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V1 100-200 epoch；V2 200+ epoch</w:t>
            </w:r>
          </w:p>
        </w:tc>
        <w:tc>
          <w:tcPr>
            <w:tcW w:type="dxa" w:w="408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看数据规模调整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增强方式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随机裁剪、翻转、旋转、颜色扰动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颜色扰动不要破坏低照/沙尘标签</w:t>
            </w:r>
          </w:p>
        </w:tc>
      </w:tr>
      <w:tr>
        <w:tc>
          <w:tcPr>
            <w:tcW w:type="dxa" w:w="181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混合比例</w:t>
            </w:r>
          </w:p>
        </w:tc>
        <w:tc>
          <w:tcPr>
            <w:tcW w:type="dxa" w:w="283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单退化:复合退化 = 1:1 或 1:2</w:t>
            </w:r>
          </w:p>
        </w:tc>
        <w:tc>
          <w:tcPr>
            <w:tcW w:type="dxa" w:w="4082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复合退化是主战场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损失权重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先只开 L_rec/L_ssim，再逐步加其他 loss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每次只加一个新 loss，观察变化</w:t>
            </w:r>
          </w:p>
        </w:tc>
      </w:tr>
    </w:tbl>
    <w:p/>
    <w:p>
      <w:pPr>
        <w:pStyle w:val="Heading2"/>
        <w:spacing w:before="100" w:after="80"/>
      </w:pPr>
      <w:r>
        <w:rPr>
          <w:rFonts w:ascii="Noto Sans CJK SC" w:hAnsi="Noto Sans CJK SC" w:eastAsia="Noto Sans CJK SC"/>
          <w:b/>
          <w:color w:val="1F4E79"/>
          <w:sz w:val="26"/>
        </w:rPr>
        <w:t>7.1 调参顺序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Step 1: only L_rec + L_ssim, verify reconstruction is normal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Step 2: add degradation tokenizer classification loss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Step 3: add dense/sparse dual experts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Step 4: add frequency/color loss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Step 5: add prototype bank and L_proto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Step 6: add physics-frequency fusion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Step 7: add real no-GT re-degradation consistency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Step 8: add downstream validation, not necessarily end-to-end at first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8. 代码工程结构</w:t>
      </w:r>
    </w:p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为了后期写论文、做消融和复现，代码必须从一开始模块化。不要把所有模型写在一个 model.py 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color w:val="464646"/>
                <w:sz w:val="18"/>
              </w:rPr>
              <w:t>推荐模块化代码结构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models/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dsd_restore.py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backbone/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  restormer_backbone.py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  nafnet_backbone.py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tokenizer/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  degradation_tokenizer.py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experts/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  dense_expert.py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  sparse_expert.py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prototype/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  prototype_bank.py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fusion/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  physics_frequency_fusion.py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heads/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  physical_heads.py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losses/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reconstruction.py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frequency.py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color.py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prototype.py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sparse_mask.py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redegradation.py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>metrics/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psnr_ssim.py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lpips_niqe_musiq.py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6"/>
              </w:rPr>
              <w:t xml:space="preserve">  downstream.py</w:t>
            </w:r>
          </w:p>
        </w:tc>
      </w:tr>
    </w:tbl>
    <w:p/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表11 配置文件建议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配置文件</w:t>
            </w:r>
          </w:p>
        </w:tc>
        <w:tc>
          <w:tcPr>
            <w:tcW w:type="dxa" w:w="5670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train_v1_minimal.yaml</w:t>
            </w:r>
          </w:p>
        </w:tc>
        <w:tc>
          <w:tcPr>
            <w:tcW w:type="dxa" w:w="567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V1 最小可行模型训练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train_v2_prototype.yaml</w:t>
            </w:r>
          </w:p>
        </w:tc>
        <w:tc>
          <w:tcPr>
            <w:tcW w:type="dxa" w:w="5670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加入 prototype bank 的训练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train_v2_physics_frequency.yaml</w:t>
            </w:r>
          </w:p>
        </w:tc>
        <w:tc>
          <w:tcPr>
            <w:tcW w:type="dxa" w:w="567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加入物理-频域融合的训练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finetune_real_nogt.yaml</w:t>
            </w:r>
          </w:p>
        </w:tc>
        <w:tc>
          <w:tcPr>
            <w:tcW w:type="dxa" w:w="5670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真实无 GT 微调</w:t>
            </w:r>
          </w:p>
        </w:tc>
      </w:tr>
      <w:tr>
        <w:tc>
          <w:tcPr>
            <w:tcW w:type="dxa" w:w="3118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test_cross_dataset.yaml</w:t>
            </w:r>
          </w:p>
        </w:tc>
        <w:tc>
          <w:tcPr>
            <w:tcW w:type="dxa" w:w="567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跨数据集测试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test_downstream.yaml</w:t>
            </w:r>
          </w:p>
        </w:tc>
        <w:tc>
          <w:tcPr>
            <w:tcW w:type="dxa" w:w="5670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下游任务验证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9. 实验记录模板</w:t>
      </w:r>
    </w:p>
    <w:p>
      <w:pPr>
        <w:spacing w:line="300" w:lineRule="auto" w:after="100"/>
      </w:pPr>
      <w:r>
        <w:rPr>
          <w:rFonts w:ascii="Noto Serif CJK SC" w:hAnsi="Noto Serif CJK SC" w:eastAsia="Noto Serif CJK SC"/>
          <w:sz w:val="21"/>
        </w:rPr>
        <w:t>每次实验都要记录，否则后期无法复盘。建议建立一个 Excel 或 Markdown 表格，字段如下。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表12 实验记录模板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350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实验编号</w:t>
            </w:r>
          </w:p>
        </w:tc>
        <w:tc>
          <w:tcPr>
            <w:tcW w:type="dxa" w:w="635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DSD-V1-001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代码版本</w:t>
            </w:r>
          </w:p>
        </w:tc>
        <w:tc>
          <w:tcPr>
            <w:tcW w:type="dxa" w:w="6350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git commit hash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配置文件</w:t>
            </w:r>
          </w:p>
        </w:tc>
        <w:tc>
          <w:tcPr>
            <w:tcW w:type="dxa" w:w="635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train_v1_minimal.yaml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数据集</w:t>
            </w:r>
          </w:p>
        </w:tc>
        <w:tc>
          <w:tcPr>
            <w:tcW w:type="dxa" w:w="6350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RESIDE + LOLv2 + SIRB + Rain100 + mixed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输入尺寸 / batch</w:t>
            </w:r>
          </w:p>
        </w:tc>
        <w:tc>
          <w:tcPr>
            <w:tcW w:type="dxa" w:w="635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256 / 8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GPU / 显存</w:t>
            </w:r>
          </w:p>
        </w:tc>
        <w:tc>
          <w:tcPr>
            <w:tcW w:type="dxa" w:w="6350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RTX 4090 24GB 或 A100 40GB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训练时长</w:t>
            </w:r>
          </w:p>
        </w:tc>
        <w:tc>
          <w:tcPr>
            <w:tcW w:type="dxa" w:w="635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约 2 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损失组合</w:t>
            </w:r>
          </w:p>
        </w:tc>
        <w:tc>
          <w:tcPr>
            <w:tcW w:type="dxa" w:w="6350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L_rec + L_ssim + L_freq + L_color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主要指标</w:t>
            </w:r>
          </w:p>
        </w:tc>
        <w:tc>
          <w:tcPr>
            <w:tcW w:type="dxa" w:w="635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PSNR、SSIM、LPIPS、NIQE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视觉问题</w:t>
            </w:r>
          </w:p>
        </w:tc>
        <w:tc>
          <w:tcPr>
            <w:tcW w:type="dxa" w:w="6350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是否过曝、色偏、雨雪残留、纹理过平滑</w:t>
            </w:r>
          </w:p>
        </w:tc>
      </w:tr>
      <w:tr>
        <w:tc>
          <w:tcPr>
            <w:tcW w:type="dxa" w:w="238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结论</w:t>
            </w:r>
          </w:p>
        </w:tc>
        <w:tc>
          <w:tcPr>
            <w:tcW w:type="dxa" w:w="6350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是否进入下一阶段，是否需要调 loss 权重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10. 风险排查与备选方案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表13 风险排查表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211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2494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优先排查</w:t>
            </w:r>
          </w:p>
        </w:tc>
        <w:tc>
          <w:tcPr>
            <w:tcW w:type="dxa" w:w="2494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备选方案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训练不稳定</w:t>
            </w:r>
          </w:p>
        </w:tc>
        <w:tc>
          <w:tcPr>
            <w:tcW w:type="dxa" w:w="221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loss 波动大，输出发灰/过曝</w:t>
            </w:r>
          </w:p>
        </w:tc>
        <w:tc>
          <w:tcPr>
            <w:tcW w:type="dxa" w:w="249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先关闭 prototype/physics，只保留 L1+SSIM</w:t>
            </w:r>
          </w:p>
        </w:tc>
        <w:tc>
          <w:tcPr>
            <w:tcW w:type="dxa" w:w="249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退回 V1，逐个模块打开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Prototype 坍缩</w:t>
            </w:r>
          </w:p>
        </w:tc>
        <w:tc>
          <w:tcPr>
            <w:tcW w:type="dxa" w:w="221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所有图都激活同一原型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查看原型权重分布和 t-SNE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加 diversity loss / InfoNCE / 退化标签弱监督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Dense/Sparse 不分工</w:t>
            </w:r>
          </w:p>
        </w:tc>
        <w:tc>
          <w:tcPr>
            <w:tcW w:type="dxa" w:w="221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两个分支输出相似</w:t>
            </w:r>
          </w:p>
        </w:tc>
        <w:tc>
          <w:tcPr>
            <w:tcW w:type="dxa" w:w="249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查看频域能量和 mask 可视化</w:t>
            </w:r>
          </w:p>
        </w:tc>
        <w:tc>
          <w:tcPr>
            <w:tcW w:type="dxa" w:w="249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增加频域约束和稀疏 mask 约束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低照过曝</w:t>
            </w:r>
          </w:p>
        </w:tc>
        <w:tc>
          <w:tcPr>
            <w:tcW w:type="dxa" w:w="221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亮区细节丢失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检查 illumination loss 和 gamma 合成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降低增强强度，加入过曝惩罚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沙尘色偏异常</w:t>
            </w:r>
          </w:p>
        </w:tc>
        <w:tc>
          <w:tcPr>
            <w:tcW w:type="dxa" w:w="221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变蓝/变红/颜色不自然</w:t>
            </w:r>
          </w:p>
        </w:tc>
        <w:tc>
          <w:tcPr>
            <w:tcW w:type="dxa" w:w="249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检查 color loss 和数据合成色偏参数</w:t>
            </w:r>
          </w:p>
        </w:tc>
        <w:tc>
          <w:tcPr>
            <w:tcW w:type="dxa" w:w="249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使用 Lab 色差约束和白平衡先验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真实图差</w:t>
            </w:r>
          </w:p>
        </w:tc>
        <w:tc>
          <w:tcPr>
            <w:tcW w:type="dxa" w:w="2211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合成指标好但真实效果差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检查 domain gap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加入 real no-GT、WeatherBench、自采数据微调</w:t>
            </w:r>
          </w:p>
        </w:tc>
      </w:tr>
      <w:tr>
        <w:tc>
          <w:tcPr>
            <w:tcW w:type="dxa" w:w="170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下游任务下降</w:t>
            </w:r>
          </w:p>
        </w:tc>
        <w:tc>
          <w:tcPr>
            <w:tcW w:type="dxa" w:w="2211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图像更清晰但 mAP 下降</w:t>
            </w:r>
          </w:p>
        </w:tc>
        <w:tc>
          <w:tcPr>
            <w:tcW w:type="dxa" w:w="249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检查过锐化和颜色分布改变</w:t>
            </w:r>
          </w:p>
        </w:tc>
        <w:tc>
          <w:tcPr>
            <w:tcW w:type="dxa" w:w="2494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使用 task-aware evaluation，不一定端到端训练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SC" w:hAnsi="Noto Sans CJK SC" w:eastAsia="Noto Sans CJK SC"/>
          <w:b/>
          <w:color w:val="1F4E79"/>
          <w:sz w:val="32"/>
        </w:rPr>
        <w:t>11. 论文产出清单与时间安排</w:t>
      </w:r>
    </w:p>
    <w:p>
      <w:pPr>
        <w:spacing w:after="60"/>
      </w:pPr>
      <w:r>
        <w:rPr>
          <w:rFonts w:ascii="Noto Serif CJK SC" w:hAnsi="Noto Serif CJK SC" w:eastAsia="Noto Serif CJK SC"/>
          <w:b/>
          <w:color w:val="464646"/>
          <w:sz w:val="18"/>
        </w:rPr>
        <w:t>表14 推荐 18 周时间安排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515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685"/>
            <w:vAlign w:val="center"/>
            <w:shd w:fill="2F5597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第1-2周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复现 Restormer、NAFNet、Retinexformer、DehazeFormer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基线结果、环境记录、数据目录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第3-4周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整理数据与合成 mixed degradation pipeline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统一 dataloader、metadata、合成样例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第5-6周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实现 V1：tokenizer + dual expert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V1 初步指标和可视化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第7-8周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V1 消融与调参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证明 dense/sparse 解耦有效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第9-10周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实现 V2：prototype bank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原型权重、t-SNE、混合退化提升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第11-12周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实现 physics-frequency fusion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V2 完整消融与主要实验表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第13-14周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真实无 GT 微调和跨数据集测试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真实场景图、无参考指标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第15-16周</w:t>
            </w:r>
          </w:p>
        </w:tc>
        <w:tc>
          <w:tcPr>
            <w:tcW w:type="dxa" w:w="351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下游任务验证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mAP/mIoU/OCR 等应用结果</w:t>
            </w:r>
          </w:p>
        </w:tc>
      </w:tr>
      <w:tr>
        <w:tc>
          <w:tcPr>
            <w:tcW w:type="dxa" w:w="1587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第17-18周</w:t>
            </w:r>
          </w:p>
        </w:tc>
        <w:tc>
          <w:tcPr>
            <w:tcW w:type="dxa" w:w="351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写论文与补实验</w:t>
            </w:r>
          </w:p>
        </w:tc>
        <w:tc>
          <w:tcPr>
            <w:tcW w:type="dxa" w:w="3685"/>
            <w:vAlign w:val="center"/>
            <w:shd w:fill="F7F9FC"/>
          </w:tcPr>
          <w:p>
            <w:pPr>
              <w:spacing w:after="20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完整初稿、Figure、Table、Appendix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D9EAF7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最终执行建议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马上开始 V0：把数据、基线和评估脚本跑通。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第一个模型只做 V1，不要一开始上完整图中所有模块。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每完成一个模块，必须做对应消融和可视化。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如果 V1 在复合退化上没有提升，先不要继续加复杂模块，回头检查数据和 tokenizer。</w:t>
            </w:r>
          </w:p>
          <w:p>
            <w:pPr>
              <w:spacing w:after="20"/>
              <w:ind w:left="142"/>
            </w:pPr>
            <w:r>
              <w:rPr>
                <w:rFonts w:ascii="Noto Serif CJK SC" w:hAnsi="Noto Serif CJK SC" w:eastAsia="Noto Serif CJK SC"/>
                <w:sz w:val="19"/>
              </w:rPr>
              <w:t>如果要冲顶刊，必须补真实测试集、跨数据集泛化和下游任务验证。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  <w:b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DSD-Restore 分步实现方法与实验路线</dc:title>
  <dc:subject>真实低能见度复杂天气图像复原模型的工程实现路线</dc:subject>
  <dc:creator>python-docx</dc:creator>
  <cp:keywords>DSD-Restore, image restoration, low visibility, dust, haze, low-light, rain, snow, implementation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