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Noto Sans CJK SC" w:hAnsi="Noto Sans CJK SC" w:eastAsia="Noto Sans CJK SC"/>
          <w:b/>
          <w:color w:val="1F4E79"/>
          <w:sz w:val="44"/>
        </w:rPr>
        <w:t>顶刊级研究方向与模型方案</w:t>
      </w:r>
    </w:p>
    <w:p>
      <w:pPr>
        <w:jc w:val="center"/>
      </w:pPr>
      <w:r>
        <w:rPr>
          <w:rFonts w:ascii="Noto Sans CJK SC" w:hAnsi="Noto Sans CJK SC" w:eastAsia="Noto Sans CJK SC"/>
          <w:b/>
          <w:color w:val="323232"/>
          <w:sz w:val="32"/>
        </w:rPr>
        <w:t>DSD-Restore: 面向真实低能见度天气的弥散-遮挡退化解耦图像复原方法</w:t>
      </w:r>
    </w:p>
    <w:p>
      <w:pPr>
        <w:jc w:val="center"/>
      </w:pPr>
      <w:r>
        <w:rPr>
          <w:rFonts w:ascii="Noto Serif CJK SC" w:hAnsi="Noto Serif CJK SC" w:eastAsia="Noto Serif CJK SC"/>
          <w:color w:val="505050"/>
          <w:sz w:val="24"/>
        </w:rPr>
        <w:t>Dense-Sparse Degradation Disentangled Restoration for Real-World Low-Visibility Weather</w:t>
      </w:r>
    </w:p>
    <w:p/>
    <w:tbl>
      <w:tblPr>
        <w:tblW w:type="auto" w:w="0"/>
        <w:jc w:val="center"/>
        <w:tblLook w:firstColumn="1" w:firstRow="1" w:lastColumn="0" w:lastRow="0" w:noHBand="0" w:noVBand="1" w:val="04A0"/>
      </w:tblPr>
      <w:tblGrid>
        <w:gridCol w:w="9632"/>
      </w:tblGrid>
      <w:tr>
        <w:tc>
          <w:tcPr>
            <w:tcW w:type="dxa" w:w="9632"/>
            <w:shd w:fill="D9EAF7"/>
          </w:tcPr>
          <w:p>
            <w:pPr>
              <w:spacing w:after="40"/>
            </w:pPr>
            <w:r/>
            <w:r>
              <w:rPr>
                <w:rFonts w:ascii="Noto Sans CJK SC" w:hAnsi="Noto Sans CJK SC" w:eastAsia="Noto Sans CJK SC"/>
                <w:b/>
                <w:color w:val="1F4E79"/>
                <w:sz w:val="22"/>
              </w:rPr>
              <w:t>研究定位</w:t>
            </w:r>
          </w:p>
          <w:p>
            <w:pPr>
              <w:spacing w:after="20"/>
              <w:ind w:left="113"/>
            </w:pPr>
            <w:r>
              <w:rPr>
                <w:rFonts w:ascii="Noto Serif CJK SC" w:hAnsi="Noto Serif CJK SC" w:eastAsia="Noto Serif CJK SC"/>
                <w:sz w:val="19"/>
              </w:rPr>
              <w:t>核心问题：以粉尘/沙尘-雾-低照作为真实低能见度场景中的弥散型退化，以雨雪作为遮挡型扩展退化。</w:t>
            </w:r>
          </w:p>
          <w:p>
            <w:pPr>
              <w:spacing w:after="20"/>
              <w:ind w:left="113"/>
            </w:pPr>
            <w:r>
              <w:rPr>
                <w:rFonts w:ascii="Noto Serif CJK SC" w:hAnsi="Noto Serif CJK SC" w:eastAsia="Noto Serif CJK SC"/>
                <w:sz w:val="19"/>
              </w:rPr>
              <w:t>核心建模：将真实复杂天气退化分解为 dense degradation 与 sparse occlusion degradation。</w:t>
            </w:r>
          </w:p>
          <w:p>
            <w:pPr>
              <w:spacing w:after="20"/>
              <w:ind w:left="113"/>
            </w:pPr>
            <w:r>
              <w:rPr>
                <w:rFonts w:ascii="Noto Serif CJK SC" w:hAnsi="Noto Serif CJK SC" w:eastAsia="Noto Serif CJK SC"/>
                <w:sz w:val="19"/>
              </w:rPr>
              <w:t>核心目标：提出一个有物理解释、可组合退化表征、跨数据集泛化强、能提升下游视觉任务的 all-in-one restoration 框架。</w:t>
            </w:r>
          </w:p>
          <w:p>
            <w:pPr>
              <w:spacing w:after="20"/>
              <w:ind w:left="113"/>
            </w:pPr>
            <w:r>
              <w:rPr>
                <w:rFonts w:ascii="Noto Serif CJK SC" w:hAnsi="Noto Serif CJK SC" w:eastAsia="Noto Serif CJK SC"/>
                <w:sz w:val="19"/>
              </w:rPr>
              <w:t>投稿目标：优先面向 TPAMI、IJCV、IEEE TIP、TCSVT；阶段性成果可投 CVPR/ICCV/NeurIPS/ICLR/AAAI。</w:t>
            </w:r>
          </w:p>
        </w:tc>
      </w:tr>
    </w:tbl>
    <w:p/>
    <w:p>
      <w:pPr>
        <w:jc w:val="center"/>
      </w:pPr>
      <w:r>
        <w:rPr>
          <w:rFonts w:ascii="Noto Serif CJK SC" w:hAnsi="Noto Serif CJK SC" w:eastAsia="Noto Serif CJK SC"/>
          <w:color w:val="646464"/>
          <w:sz w:val="20"/>
        </w:rPr>
        <w:t>整理日期：2026年7月9日</w:t>
      </w:r>
    </w:p>
    <w:p>
      <w:r>
        <w:br w:type="page"/>
      </w:r>
    </w:p>
    <w:p>
      <w:pPr>
        <w:pStyle w:val="Heading1"/>
        <w:jc w:val="left"/>
      </w:pPr>
      <w:r>
        <w:rPr>
          <w:rFonts w:ascii="Noto Sans CJK SC" w:hAnsi="Noto Sans CJK SC" w:eastAsia="Noto Sans CJK SC"/>
          <w:b/>
          <w:color w:val="1F4E79"/>
          <w:sz w:val="32"/>
        </w:rPr>
        <w:t>目录</w:t>
      </w:r>
    </w:p>
    <w:p>
      <w:pPr>
        <w:ind w:left="113"/>
      </w:pPr>
      <w:r>
        <w:rPr>
          <w:rFonts w:ascii="Noto Serif CJK SC" w:hAnsi="Noto Serif CJK SC" w:eastAsia="Noto Serif CJK SC"/>
          <w:sz w:val="21"/>
        </w:rPr>
        <w:t>1. 研究方向总览</w:t>
      </w:r>
    </w:p>
    <w:p>
      <w:pPr>
        <w:ind w:left="113"/>
      </w:pPr>
      <w:r>
        <w:rPr>
          <w:rFonts w:ascii="Noto Serif CJK SC" w:hAnsi="Noto Serif CJK SC" w:eastAsia="Noto Serif CJK SC"/>
          <w:sz w:val="21"/>
        </w:rPr>
        <w:t>2. 顶刊级问题定义</w:t>
      </w:r>
    </w:p>
    <w:p>
      <w:pPr>
        <w:ind w:left="113"/>
      </w:pPr>
      <w:r>
        <w:rPr>
          <w:rFonts w:ascii="Noto Serif CJK SC" w:hAnsi="Noto Serif CJK SC" w:eastAsia="Noto Serif CJK SC"/>
          <w:sz w:val="21"/>
        </w:rPr>
        <w:t>3. 退化物理建模</w:t>
      </w:r>
    </w:p>
    <w:p>
      <w:pPr>
        <w:ind w:left="113"/>
      </w:pPr>
      <w:r>
        <w:rPr>
          <w:rFonts w:ascii="Noto Serif CJK SC" w:hAnsi="Noto Serif CJK SC" w:eastAsia="Noto Serif CJK SC"/>
          <w:sz w:val="21"/>
        </w:rPr>
        <w:t>4. DSD-Restore 模型总框架</w:t>
      </w:r>
    </w:p>
    <w:p>
      <w:pPr>
        <w:ind w:left="113"/>
      </w:pPr>
      <w:r>
        <w:rPr>
          <w:rFonts w:ascii="Noto Serif CJK SC" w:hAnsi="Noto Serif CJK SC" w:eastAsia="Noto Serif CJK SC"/>
          <w:sz w:val="21"/>
        </w:rPr>
        <w:t>5. 五个关键创新模块</w:t>
      </w:r>
    </w:p>
    <w:p>
      <w:pPr>
        <w:ind w:left="113"/>
      </w:pPr>
      <w:r>
        <w:rPr>
          <w:rFonts w:ascii="Noto Serif CJK SC" w:hAnsi="Noto Serif CJK SC" w:eastAsia="Noto Serif CJK SC"/>
          <w:sz w:val="21"/>
        </w:rPr>
        <w:t>6. 数据构建与训练策略</w:t>
      </w:r>
    </w:p>
    <w:p>
      <w:pPr>
        <w:ind w:left="113"/>
      </w:pPr>
      <w:r>
        <w:rPr>
          <w:rFonts w:ascii="Noto Serif CJK SC" w:hAnsi="Noto Serif CJK SC" w:eastAsia="Noto Serif CJK SC"/>
          <w:sz w:val="21"/>
        </w:rPr>
        <w:t>7. 损失函数设计</w:t>
      </w:r>
    </w:p>
    <w:p>
      <w:pPr>
        <w:ind w:left="113"/>
      </w:pPr>
      <w:r>
        <w:rPr>
          <w:rFonts w:ascii="Noto Serif CJK SC" w:hAnsi="Noto Serif CJK SC" w:eastAsia="Noto Serif CJK SC"/>
          <w:sz w:val="21"/>
        </w:rPr>
        <w:t>8. 实验方案与评价指标</w:t>
      </w:r>
    </w:p>
    <w:p>
      <w:pPr>
        <w:ind w:left="113"/>
      </w:pPr>
      <w:r>
        <w:rPr>
          <w:rFonts w:ascii="Noto Serif CJK SC" w:hAnsi="Noto Serif CJK SC" w:eastAsia="Noto Serif CJK SC"/>
          <w:sz w:val="21"/>
        </w:rPr>
        <w:t>9. 消融实验设计</w:t>
      </w:r>
    </w:p>
    <w:p>
      <w:pPr>
        <w:ind w:left="113"/>
      </w:pPr>
      <w:r>
        <w:rPr>
          <w:rFonts w:ascii="Noto Serif CJK SC" w:hAnsi="Noto Serif CJK SC" w:eastAsia="Noto Serif CJK SC"/>
          <w:sz w:val="21"/>
        </w:rPr>
        <w:t>10. 论文贡献点与写作逻辑</w:t>
      </w:r>
    </w:p>
    <w:p>
      <w:pPr>
        <w:ind w:left="113"/>
      </w:pPr>
      <w:r>
        <w:rPr>
          <w:rFonts w:ascii="Noto Serif CJK SC" w:hAnsi="Noto Serif CJK SC" w:eastAsia="Noto Serif CJK SC"/>
          <w:sz w:val="21"/>
        </w:rPr>
        <w:t>11. 投稿路线与时间表</w:t>
      </w:r>
    </w:p>
    <w:p>
      <w:pPr>
        <w:ind w:left="113"/>
      </w:pPr>
      <w:r>
        <w:rPr>
          <w:rFonts w:ascii="Noto Serif CJK SC" w:hAnsi="Noto Serif CJK SC" w:eastAsia="Noto Serif CJK SC"/>
          <w:sz w:val="21"/>
        </w:rPr>
        <w:t>12. 风险点与解决方案</w:t>
      </w:r>
    </w:p>
    <w:p>
      <w:pPr>
        <w:ind w:left="113"/>
      </w:pPr>
      <w:r>
        <w:rPr>
          <w:rFonts w:ascii="Noto Serif CJK SC" w:hAnsi="Noto Serif CJK SC" w:eastAsia="Noto Serif CJK SC"/>
          <w:sz w:val="21"/>
        </w:rPr>
        <w:t>13. 参考文献与代码清单</w:t>
      </w:r>
    </w:p>
    <w:p>
      <w:r>
        <w:br w:type="page"/>
      </w:r>
    </w:p>
    <w:p>
      <w:pPr>
        <w:pStyle w:val="Heading1"/>
        <w:jc w:val="left"/>
      </w:pPr>
      <w:r>
        <w:rPr>
          <w:rFonts w:ascii="Noto Sans CJK SC" w:hAnsi="Noto Sans CJK SC" w:eastAsia="Noto Sans CJK SC"/>
          <w:b/>
          <w:color w:val="1F4E79"/>
          <w:sz w:val="32"/>
        </w:rPr>
        <w:t>1. 研究方向总览</w:t>
      </w:r>
    </w:p>
    <w:p>
      <w:pPr>
        <w:spacing w:line="300" w:lineRule="auto" w:after="120"/>
      </w:pPr>
      <w:r>
        <w:rPr>
          <w:rFonts w:ascii="Noto Serif CJK SC" w:hAnsi="Noto Serif CJK SC" w:eastAsia="Noto Serif CJK SC"/>
          <w:sz w:val="21"/>
        </w:rPr>
        <w:t>本方案将真实低能见度复杂天气图像复原定义为一个同时包含弥散型退化和遮挡型退化的统一图像复原问题。弥散型退化包括粉尘、沙尘、雾、低照、色偏、散射和低照噪声；遮挡型退化包括雨线、雨滴、雪花和局部遮挡。</w:t>
      </w:r>
    </w:p>
    <w:p>
      <w:pPr>
        <w:spacing w:line="300" w:lineRule="auto" w:after="120"/>
      </w:pPr>
      <w:r>
        <w:rPr>
          <w:rFonts w:ascii="Noto Serif CJK SC" w:hAnsi="Noto Serif CJK SC" w:eastAsia="Noto Serif CJK SC"/>
          <w:sz w:val="21"/>
        </w:rPr>
        <w:t>论文不应简单写成“一个网络处理雨、雪、雾、沙尘、低照”。更好的定位是：真实低能见度复杂天气中的退化机制不同，必须按照物理机制、空间分布和频域表现进行解耦建模。</w:t>
      </w:r>
    </w:p>
    <w:p>
      <w:pPr>
        <w:pStyle w:val="Caption"/>
      </w:pPr>
      <w:r>
        <w:rPr>
          <w:rFonts w:ascii="Noto Serif CJK SC" w:hAnsi="Noto Serif CJK SC" w:eastAsia="Noto Serif CJK SC"/>
          <w:b/>
          <w:color w:val="505050"/>
          <w:sz w:val="18"/>
        </w:rPr>
        <w:t>表1 真实低能见度复杂天气的退化分类</w:t>
      </w:r>
    </w:p>
    <w:tbl>
      <w:tblPr>
        <w:tblStyle w:val="TableGrid"/>
        <w:tblW w:type="auto" w:w="0"/>
        <w:jc w:val="center"/>
        <w:tblLook w:firstColumn="1" w:firstRow="1" w:lastColumn="0" w:lastRow="0" w:noHBand="0" w:noVBand="1" w:val="04A0"/>
      </w:tblPr>
      <w:tblGrid>
        <w:gridCol w:w="2408"/>
        <w:gridCol w:w="2408"/>
        <w:gridCol w:w="2408"/>
        <w:gridCol w:w="2408"/>
      </w:tblGrid>
      <w:tr>
        <w:trPr>
          <w:cantSplit/>
        </w:trPr>
        <w:tc>
          <w:tcPr>
            <w:tcW w:type="dxa" w:w="1701"/>
            <w:vAlign w:val="center"/>
            <w:shd w:fill="2F5597"/>
          </w:tcPr>
          <w:p>
            <w:pPr>
              <w:spacing w:after="40"/>
              <w:jc w:val="left"/>
            </w:pPr>
            <w:r/>
            <w:r>
              <w:rPr>
                <w:rFonts w:ascii="Noto Sans CJK SC" w:hAnsi="Noto Sans CJK SC" w:eastAsia="Noto Sans CJK SC"/>
                <w:b/>
                <w:color w:val="FFFFFF"/>
                <w:sz w:val="18"/>
              </w:rPr>
              <w:t>退化类别</w:t>
            </w:r>
          </w:p>
        </w:tc>
        <w:tc>
          <w:tcPr>
            <w:tcW w:type="dxa" w:w="1814"/>
            <w:vAlign w:val="center"/>
            <w:shd w:fill="2F5597"/>
          </w:tcPr>
          <w:p>
            <w:pPr>
              <w:spacing w:after="40"/>
              <w:jc w:val="left"/>
            </w:pPr>
            <w:r/>
            <w:r>
              <w:rPr>
                <w:rFonts w:ascii="Noto Sans CJK SC" w:hAnsi="Noto Sans CJK SC" w:eastAsia="Noto Sans CJK SC"/>
                <w:b/>
                <w:color w:val="FFFFFF"/>
                <w:sz w:val="18"/>
              </w:rPr>
              <w:t>包含场景</w:t>
            </w:r>
          </w:p>
        </w:tc>
        <w:tc>
          <w:tcPr>
            <w:tcW w:type="dxa" w:w="2948"/>
            <w:vAlign w:val="center"/>
            <w:shd w:fill="2F5597"/>
          </w:tcPr>
          <w:p>
            <w:pPr>
              <w:spacing w:after="40"/>
              <w:jc w:val="left"/>
            </w:pPr>
            <w:r/>
            <w:r>
              <w:rPr>
                <w:rFonts w:ascii="Noto Sans CJK SC" w:hAnsi="Noto Sans CJK SC" w:eastAsia="Noto Sans CJK SC"/>
                <w:b/>
                <w:color w:val="FFFFFF"/>
                <w:sz w:val="18"/>
              </w:rPr>
              <w:t>主要物理表现</w:t>
            </w:r>
          </w:p>
        </w:tc>
        <w:tc>
          <w:tcPr>
            <w:tcW w:type="dxa" w:w="2948"/>
            <w:vAlign w:val="center"/>
            <w:shd w:fill="2F5597"/>
          </w:tcPr>
          <w:p>
            <w:pPr>
              <w:spacing w:after="40"/>
              <w:jc w:val="left"/>
            </w:pPr>
            <w:r/>
            <w:r>
              <w:rPr>
                <w:rFonts w:ascii="Noto Sans CJK SC" w:hAnsi="Noto Sans CJK SC" w:eastAsia="Noto Sans CJK SC"/>
                <w:b/>
                <w:color w:val="FFFFFF"/>
                <w:sz w:val="18"/>
              </w:rPr>
              <w:t>模型处理重点</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弥散型退化 Dense degradation</w:t>
            </w:r>
          </w:p>
        </w:tc>
        <w:tc>
          <w:tcPr>
            <w:tcW w:type="dxa" w:w="1814"/>
            <w:vAlign w:val="center"/>
            <w:shd w:fill="F7F9FC"/>
          </w:tcPr>
          <w:p>
            <w:pPr>
              <w:spacing w:after="40"/>
              <w:jc w:val="left"/>
            </w:pPr>
            <w:r/>
            <w:r>
              <w:rPr>
                <w:rFonts w:ascii="Noto Serif CJK SC" w:hAnsi="Noto Serif CJK SC" w:eastAsia="Noto Serif CJK SC"/>
                <w:b w:val="0"/>
                <w:sz w:val="17"/>
              </w:rPr>
              <w:t>粉尘、沙尘、雾、低照、色偏</w:t>
            </w:r>
          </w:p>
        </w:tc>
        <w:tc>
          <w:tcPr>
            <w:tcW w:type="dxa" w:w="2948"/>
            <w:vAlign w:val="center"/>
            <w:shd w:fill="F7F9FC"/>
          </w:tcPr>
          <w:p>
            <w:pPr>
              <w:spacing w:after="40"/>
              <w:jc w:val="left"/>
            </w:pPr>
            <w:r/>
            <w:r>
              <w:rPr>
                <w:rFonts w:ascii="Noto Serif CJK SC" w:hAnsi="Noto Serif CJK SC" w:eastAsia="Noto Serif CJK SC"/>
                <w:b w:val="0"/>
                <w:sz w:val="17"/>
              </w:rPr>
              <w:t>散射、透射率下降、照度不足、颜色偏移、噪声放大</w:t>
            </w:r>
          </w:p>
        </w:tc>
        <w:tc>
          <w:tcPr>
            <w:tcW w:type="dxa" w:w="2948"/>
            <w:vAlign w:val="center"/>
            <w:shd w:fill="F7F9FC"/>
          </w:tcPr>
          <w:p>
            <w:pPr>
              <w:spacing w:after="40"/>
              <w:jc w:val="left"/>
            </w:pPr>
            <w:r/>
            <w:r>
              <w:rPr>
                <w:rFonts w:ascii="Noto Serif CJK SC" w:hAnsi="Noto Serif CJK SC" w:eastAsia="Noto Serif CJK SC"/>
                <w:b w:val="0"/>
                <w:sz w:val="17"/>
              </w:rPr>
              <w:t>低频颜色/照度/散射恢复，物理先验约束</w:t>
            </w:r>
          </w:p>
        </w:tc>
      </w:tr>
      <w:tr>
        <w:trPr>
          <w:cantSplit/>
        </w:trPr>
        <w:tc>
          <w:tcPr>
            <w:tcW w:type="dxa" w:w="1701"/>
            <w:vAlign w:val="center"/>
          </w:tcPr>
          <w:p>
            <w:pPr>
              <w:spacing w:after="40"/>
              <w:jc w:val="left"/>
            </w:pPr>
            <w:r/>
            <w:r>
              <w:rPr>
                <w:rFonts w:ascii="Noto Serif CJK SC" w:hAnsi="Noto Serif CJK SC" w:eastAsia="Noto Serif CJK SC"/>
                <w:b w:val="0"/>
                <w:sz w:val="17"/>
              </w:rPr>
              <w:t>遮挡型退化 Sparse occlusion</w:t>
            </w:r>
          </w:p>
        </w:tc>
        <w:tc>
          <w:tcPr>
            <w:tcW w:type="dxa" w:w="1814"/>
            <w:vAlign w:val="center"/>
          </w:tcPr>
          <w:p>
            <w:pPr>
              <w:spacing w:after="40"/>
              <w:jc w:val="left"/>
            </w:pPr>
            <w:r/>
            <w:r>
              <w:rPr>
                <w:rFonts w:ascii="Noto Serif CJK SC" w:hAnsi="Noto Serif CJK SC" w:eastAsia="Noto Serif CJK SC"/>
                <w:b w:val="0"/>
                <w:sz w:val="17"/>
              </w:rPr>
              <w:t>雨线、雨滴、雪花、局部高光</w:t>
            </w:r>
          </w:p>
        </w:tc>
        <w:tc>
          <w:tcPr>
            <w:tcW w:type="dxa" w:w="2948"/>
            <w:vAlign w:val="center"/>
          </w:tcPr>
          <w:p>
            <w:pPr>
              <w:spacing w:after="40"/>
              <w:jc w:val="left"/>
            </w:pPr>
            <w:r/>
            <w:r>
              <w:rPr>
                <w:rFonts w:ascii="Noto Serif CJK SC" w:hAnsi="Noto Serif CJK SC" w:eastAsia="Noto Serif CJK SC"/>
                <w:b w:val="0"/>
                <w:sz w:val="17"/>
              </w:rPr>
              <w:t>局部稀疏遮挡、方向性纹理、边缘破坏、高频干扰</w:t>
            </w:r>
          </w:p>
        </w:tc>
        <w:tc>
          <w:tcPr>
            <w:tcW w:type="dxa" w:w="2948"/>
            <w:vAlign w:val="center"/>
          </w:tcPr>
          <w:p>
            <w:pPr>
              <w:spacing w:after="40"/>
              <w:jc w:val="left"/>
            </w:pPr>
            <w:r/>
            <w:r>
              <w:rPr>
                <w:rFonts w:ascii="Noto Serif CJK SC" w:hAnsi="Noto Serif CJK SC" w:eastAsia="Noto Serif CJK SC"/>
                <w:b w:val="0"/>
                <w:sz w:val="17"/>
              </w:rPr>
              <w:t>稀疏 mask、局部注意力、高频细节恢复</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复合退化 Mixed degradation</w:t>
            </w:r>
          </w:p>
        </w:tc>
        <w:tc>
          <w:tcPr>
            <w:tcW w:type="dxa" w:w="1814"/>
            <w:vAlign w:val="center"/>
            <w:shd w:fill="F7F9FC"/>
          </w:tcPr>
          <w:p>
            <w:pPr>
              <w:spacing w:after="40"/>
              <w:jc w:val="left"/>
            </w:pPr>
            <w:r/>
            <w:r>
              <w:rPr>
                <w:rFonts w:ascii="Noto Serif CJK SC" w:hAnsi="Noto Serif CJK SC" w:eastAsia="Noto Serif CJK SC"/>
                <w:b w:val="0"/>
                <w:sz w:val="17"/>
              </w:rPr>
              <w:t>沙尘+雾+低照+小雨/雪</w:t>
            </w:r>
          </w:p>
        </w:tc>
        <w:tc>
          <w:tcPr>
            <w:tcW w:type="dxa" w:w="2948"/>
            <w:vAlign w:val="center"/>
            <w:shd w:fill="F7F9FC"/>
          </w:tcPr>
          <w:p>
            <w:pPr>
              <w:spacing w:after="40"/>
              <w:jc w:val="left"/>
            </w:pPr>
            <w:r/>
            <w:r>
              <w:rPr>
                <w:rFonts w:ascii="Noto Serif CJK SC" w:hAnsi="Noto Serif CJK SC" w:eastAsia="Noto Serif CJK SC"/>
                <w:b w:val="0"/>
                <w:sz w:val="17"/>
              </w:rPr>
              <w:t>多种退化连续耦合、空间不均匀、无明确单标签</w:t>
            </w:r>
          </w:p>
        </w:tc>
        <w:tc>
          <w:tcPr>
            <w:tcW w:type="dxa" w:w="2948"/>
            <w:vAlign w:val="center"/>
            <w:shd w:fill="F7F9FC"/>
          </w:tcPr>
          <w:p>
            <w:pPr>
              <w:spacing w:after="40"/>
              <w:jc w:val="left"/>
            </w:pPr>
            <w:r/>
            <w:r>
              <w:rPr>
                <w:rFonts w:ascii="Noto Serif CJK SC" w:hAnsi="Noto Serif CJK SC" w:eastAsia="Noto Serif CJK SC"/>
                <w:b w:val="0"/>
                <w:sz w:val="17"/>
              </w:rPr>
              <w:t>可组合退化原型、跨域泛化、真实无 GT 适应</w:t>
            </w:r>
          </w:p>
        </w:tc>
      </w:tr>
    </w:tbl>
    <w:p/>
    <w:tbl>
      <w:tblPr>
        <w:tblW w:type="auto" w:w="0"/>
        <w:jc w:val="center"/>
        <w:tblLook w:firstColumn="1" w:firstRow="1" w:lastColumn="0" w:lastRow="0" w:noHBand="0" w:noVBand="1" w:val="04A0"/>
      </w:tblPr>
      <w:tblGrid>
        <w:gridCol w:w="9632"/>
      </w:tblGrid>
      <w:tr>
        <w:tc>
          <w:tcPr>
            <w:tcW w:type="dxa" w:w="9632"/>
            <w:shd w:fill="EAF2F8"/>
          </w:tcPr>
          <w:p>
            <w:pPr>
              <w:spacing w:after="40"/>
            </w:pPr>
            <w:r/>
            <w:r>
              <w:rPr>
                <w:rFonts w:ascii="Noto Sans CJK SC" w:hAnsi="Noto Sans CJK SC" w:eastAsia="Noto Sans CJK SC"/>
                <w:b/>
                <w:color w:val="1F4E79"/>
                <w:sz w:val="22"/>
              </w:rPr>
              <w:t>一句话研究主张</w:t>
            </w:r>
          </w:p>
          <w:p>
            <w:pPr>
              <w:spacing w:after="20"/>
              <w:ind w:left="113"/>
            </w:pPr>
            <w:r>
              <w:rPr>
                <w:rFonts w:ascii="Noto Serif CJK SC" w:hAnsi="Noto Serif CJK SC" w:eastAsia="Noto Serif CJK SC"/>
                <w:sz w:val="19"/>
              </w:rPr>
              <w:t>真实低能见度图像不是若干单一退化任务的简单叠加，而是弥散型退化与遮挡型退化在物理、频率和空间层面的耦合。本文通过弥散-遮挡解耦、可组合退化原型和物理-频域融合，实现更具泛化能力和实际应用价值的 all-in-one restoration。</w:t>
            </w:r>
          </w:p>
        </w:tc>
      </w:tr>
    </w:tbl>
    <w:p/>
    <w:p>
      <w:pPr>
        <w:pStyle w:val="Heading1"/>
        <w:jc w:val="left"/>
      </w:pPr>
      <w:r>
        <w:rPr>
          <w:rFonts w:ascii="Noto Sans CJK SC" w:hAnsi="Noto Sans CJK SC" w:eastAsia="Noto Sans CJK SC"/>
          <w:b/>
          <w:color w:val="1F4E79"/>
          <w:sz w:val="32"/>
        </w:rPr>
        <w:t>2. 顶刊级问题定义</w:t>
      </w:r>
    </w:p>
    <w:p>
      <w:pPr>
        <w:spacing w:line="300" w:lineRule="auto" w:after="120"/>
      </w:pPr>
      <w:r>
        <w:rPr>
          <w:rFonts w:ascii="Noto Serif CJK SC" w:hAnsi="Noto Serif CJK SC" w:eastAsia="Noto Serif CJK SC"/>
          <w:sz w:val="21"/>
        </w:rPr>
        <w:t>顶刊论文的第一步不是提出网络，而是提出一个清晰、可验证、和现有工作有明显区别的问题。建议将问题定义为 Real-World Low-Visibility Weather Restoration。</w:t>
      </w:r>
    </w:p>
    <w:p>
      <w:pPr>
        <w:spacing w:line="300" w:lineRule="auto" w:after="120"/>
      </w:pPr>
      <w:r>
        <w:rPr>
          <w:rFonts w:ascii="Noto Serif CJK SC" w:hAnsi="Noto Serif CJK SC" w:eastAsia="Noto Serif CJK SC"/>
          <w:sz w:val="21"/>
        </w:rPr>
        <w:t>推荐英文表述：</w:t>
      </w:r>
    </w:p>
    <w:tbl>
      <w:tblPr>
        <w:tblW w:type="auto" w:w="0"/>
        <w:jc w:val="center"/>
        <w:tblLook w:firstColumn="1" w:firstRow="1" w:lastColumn="0" w:lastRow="0" w:noHBand="0" w:noVBand="1" w:val="04A0"/>
      </w:tblPr>
      <w:tblGrid>
        <w:gridCol w:w="9632"/>
      </w:tblGrid>
      <w:tr>
        <w:tc>
          <w:tcPr>
            <w:tcW w:type="dxa" w:w="9632"/>
            <w:shd w:fill="F2F2F2"/>
          </w:tcPr>
          <w:p>
            <w:r/>
          </w:p>
          <w:p>
            <w:pPr>
              <w:spacing w:after="0"/>
            </w:pPr>
            <w:r>
              <w:rPr>
                <w:rFonts w:ascii="DejaVu Sans Mono" w:hAnsi="DejaVu Sans Mono" w:eastAsia="DejaVu Sans Mono"/>
                <w:sz w:val="17"/>
              </w:rPr>
              <w:t>We study real-world low-visibility image restoration,</w:t>
            </w:r>
          </w:p>
          <w:p>
            <w:pPr>
              <w:spacing w:after="0"/>
            </w:pPr>
            <w:r>
              <w:rPr>
                <w:rFonts w:ascii="DejaVu Sans Mono" w:hAnsi="DejaVu Sans Mono" w:eastAsia="DejaVu Sans Mono"/>
                <w:sz w:val="17"/>
              </w:rPr>
              <w:t>where dense degradations such as dust, sand, haze and low-light</w:t>
            </w:r>
          </w:p>
          <w:p>
            <w:pPr>
              <w:spacing w:after="0"/>
            </w:pPr>
            <w:r>
              <w:rPr>
                <w:rFonts w:ascii="DejaVu Sans Mono" w:hAnsi="DejaVu Sans Mono" w:eastAsia="DejaVu Sans Mono"/>
                <w:sz w:val="17"/>
              </w:rPr>
              <w:t>are coupled with sparse occlusion degradations such as rain and snow.</w:t>
            </w:r>
          </w:p>
          <w:p>
            <w:pPr>
              <w:spacing w:after="0"/>
            </w:pPr>
            <w:r>
              <w:rPr>
                <w:rFonts w:ascii="DejaVu Sans Mono" w:hAnsi="DejaVu Sans Mono" w:eastAsia="DejaVu Sans Mono"/>
                <w:sz w:val="17"/>
              </w:rPr>
              <w:t>Unlike conventional all-in-one restoration methods,</w:t>
            </w:r>
          </w:p>
          <w:p>
            <w:pPr>
              <w:spacing w:after="0"/>
            </w:pPr>
            <w:r>
              <w:rPr>
                <w:rFonts w:ascii="DejaVu Sans Mono" w:hAnsi="DejaVu Sans Mono" w:eastAsia="DejaVu Sans Mono"/>
                <w:sz w:val="17"/>
              </w:rPr>
              <w:t>we explicitly disentangle the physical and frequency characteristics</w:t>
            </w:r>
          </w:p>
          <w:p>
            <w:pPr>
              <w:spacing w:after="0"/>
            </w:pPr>
            <w:r>
              <w:rPr>
                <w:rFonts w:ascii="DejaVu Sans Mono" w:hAnsi="DejaVu Sans Mono" w:eastAsia="DejaVu Sans Mono"/>
                <w:sz w:val="17"/>
              </w:rPr>
              <w:t>of dense and sparse degradations for robust real-world restoration.</w:t>
            </w:r>
          </w:p>
        </w:tc>
      </w:tr>
    </w:tbl>
    <w:p/>
    <w:p>
      <w:pPr>
        <w:spacing w:line="300" w:lineRule="auto" w:after="120"/>
      </w:pPr>
      <w:r>
        <w:rPr>
          <w:rFonts w:ascii="Noto Serif CJK SC" w:hAnsi="Noto Serif CJK SC" w:eastAsia="Noto Serif CJK SC"/>
          <w:sz w:val="21"/>
        </w:rPr>
        <w:t>推荐中文表述：真实低能见度复杂天气图像复原同时包含粉尘/沙尘、雾、低照等弥散型退化，以及雨雪等遮挡型退化。二者在物理机制、空间分布和频域表现上明显不同，现有 all-in-one 方法通常没有显式区分，导致对真实复合退化泛化不足。</w:t>
      </w:r>
    </w:p>
    <w:p>
      <w:pPr>
        <w:pStyle w:val="Caption"/>
      </w:pPr>
      <w:r>
        <w:rPr>
          <w:rFonts w:ascii="Noto Serif CJK SC" w:hAnsi="Noto Serif CJK SC" w:eastAsia="Noto Serif CJK SC"/>
          <w:b/>
          <w:color w:val="505050"/>
          <w:sz w:val="18"/>
        </w:rPr>
        <w:t>表2 本文与普通 all-in-one restoration 的区别</w:t>
      </w:r>
    </w:p>
    <w:tbl>
      <w:tblPr>
        <w:tblStyle w:val="TableGrid"/>
        <w:tblW w:type="auto" w:w="0"/>
        <w:jc w:val="center"/>
        <w:tblLook w:firstColumn="1" w:firstRow="1" w:lastColumn="0" w:lastRow="0" w:noHBand="0" w:noVBand="1" w:val="04A0"/>
      </w:tblPr>
      <w:tblGrid>
        <w:gridCol w:w="4816"/>
        <w:gridCol w:w="4816"/>
      </w:tblGrid>
      <w:tr>
        <w:trPr>
          <w:cantSplit/>
        </w:trPr>
        <w:tc>
          <w:tcPr>
            <w:tcW w:type="dxa" w:w="4082"/>
            <w:vAlign w:val="center"/>
            <w:shd w:fill="2F5597"/>
          </w:tcPr>
          <w:p>
            <w:pPr>
              <w:spacing w:after="40"/>
              <w:jc w:val="left"/>
            </w:pPr>
            <w:r/>
            <w:r>
              <w:rPr>
                <w:rFonts w:ascii="Noto Sans CJK SC" w:hAnsi="Noto Sans CJK SC" w:eastAsia="Noto Sans CJK SC"/>
                <w:b/>
                <w:color w:val="FFFFFF"/>
                <w:sz w:val="18"/>
              </w:rPr>
              <w:t>现有 all-in-one 思路</w:t>
            </w:r>
          </w:p>
        </w:tc>
        <w:tc>
          <w:tcPr>
            <w:tcW w:type="dxa" w:w="4762"/>
            <w:vAlign w:val="center"/>
            <w:shd w:fill="2F5597"/>
          </w:tcPr>
          <w:p>
            <w:pPr>
              <w:spacing w:after="40"/>
              <w:jc w:val="left"/>
            </w:pPr>
            <w:r/>
            <w:r>
              <w:rPr>
                <w:rFonts w:ascii="Noto Sans CJK SC" w:hAnsi="Noto Sans CJK SC" w:eastAsia="Noto Sans CJK SC"/>
                <w:b/>
                <w:color w:val="FFFFFF"/>
                <w:sz w:val="18"/>
              </w:rPr>
              <w:t>本文应强调的不同点</w:t>
            </w:r>
          </w:p>
        </w:tc>
      </w:tr>
      <w:tr>
        <w:trPr>
          <w:cantSplit/>
        </w:trPr>
        <w:tc>
          <w:tcPr>
            <w:tcW w:type="dxa" w:w="4082"/>
            <w:vAlign w:val="center"/>
            <w:shd w:fill="F7F9FC"/>
          </w:tcPr>
          <w:p>
            <w:pPr>
              <w:spacing w:after="40"/>
              <w:jc w:val="left"/>
            </w:pPr>
            <w:r/>
            <w:r>
              <w:rPr>
                <w:rFonts w:ascii="Noto Serif CJK SC" w:hAnsi="Noto Serif CJK SC" w:eastAsia="Noto Serif CJK SC"/>
                <w:b w:val="0"/>
                <w:sz w:val="17"/>
              </w:rPr>
              <w:t>把雨、雪、雾、低光等任务混合训练</w:t>
            </w:r>
          </w:p>
        </w:tc>
        <w:tc>
          <w:tcPr>
            <w:tcW w:type="dxa" w:w="4762"/>
            <w:vAlign w:val="center"/>
            <w:shd w:fill="F7F9FC"/>
          </w:tcPr>
          <w:p>
            <w:pPr>
              <w:spacing w:after="40"/>
              <w:jc w:val="left"/>
            </w:pPr>
            <w:r/>
            <w:r>
              <w:rPr>
                <w:rFonts w:ascii="Noto Serif CJK SC" w:hAnsi="Noto Serif CJK SC" w:eastAsia="Noto Serif CJK SC"/>
                <w:b w:val="0"/>
                <w:sz w:val="17"/>
              </w:rPr>
              <w:t>按退化物理机制分为弥散型与遮挡型，避免任务堆叠</w:t>
            </w:r>
          </w:p>
        </w:tc>
      </w:tr>
      <w:tr>
        <w:trPr>
          <w:cantSplit/>
        </w:trPr>
        <w:tc>
          <w:tcPr>
            <w:tcW w:type="dxa" w:w="4082"/>
            <w:vAlign w:val="center"/>
          </w:tcPr>
          <w:p>
            <w:pPr>
              <w:spacing w:after="40"/>
              <w:jc w:val="left"/>
            </w:pPr>
            <w:r/>
            <w:r>
              <w:rPr>
                <w:rFonts w:ascii="Noto Serif CJK SC" w:hAnsi="Noto Serif CJK SC" w:eastAsia="Noto Serif CJK SC"/>
                <w:b w:val="0"/>
                <w:sz w:val="17"/>
              </w:rPr>
              <w:t>使用单一 prompt 或单一 degradation embedding</w:t>
            </w:r>
          </w:p>
        </w:tc>
        <w:tc>
          <w:tcPr>
            <w:tcW w:type="dxa" w:w="4762"/>
            <w:vAlign w:val="center"/>
          </w:tcPr>
          <w:p>
            <w:pPr>
              <w:spacing w:after="40"/>
              <w:jc w:val="left"/>
            </w:pPr>
            <w:r/>
            <w:r>
              <w:rPr>
                <w:rFonts w:ascii="Noto Serif CJK SC" w:hAnsi="Noto Serif CJK SC" w:eastAsia="Noto Serif CJK SC"/>
                <w:b w:val="0"/>
                <w:sz w:val="17"/>
              </w:rPr>
              <w:t>使用 dense tokens + sparse tokens + compositional prototype bank</w:t>
            </w:r>
          </w:p>
        </w:tc>
      </w:tr>
      <w:tr>
        <w:trPr>
          <w:cantSplit/>
        </w:trPr>
        <w:tc>
          <w:tcPr>
            <w:tcW w:type="dxa" w:w="4082"/>
            <w:vAlign w:val="center"/>
            <w:shd w:fill="F7F9FC"/>
          </w:tcPr>
          <w:p>
            <w:pPr>
              <w:spacing w:after="40"/>
              <w:jc w:val="left"/>
            </w:pPr>
            <w:r/>
            <w:r>
              <w:rPr>
                <w:rFonts w:ascii="Noto Serif CJK SC" w:hAnsi="Noto Serif CJK SC" w:eastAsia="Noto Serif CJK SC"/>
                <w:b w:val="0"/>
                <w:sz w:val="17"/>
              </w:rPr>
              <w:t>主要关注 PSNR/SSIM</w:t>
            </w:r>
          </w:p>
        </w:tc>
        <w:tc>
          <w:tcPr>
            <w:tcW w:type="dxa" w:w="4762"/>
            <w:vAlign w:val="center"/>
            <w:shd w:fill="F7F9FC"/>
          </w:tcPr>
          <w:p>
            <w:pPr>
              <w:spacing w:after="40"/>
              <w:jc w:val="left"/>
            </w:pPr>
            <w:r/>
            <w:r>
              <w:rPr>
                <w:rFonts w:ascii="Noto Serif CJK SC" w:hAnsi="Noto Serif CJK SC" w:eastAsia="Noto Serif CJK SC"/>
                <w:b w:val="0"/>
                <w:sz w:val="17"/>
              </w:rPr>
              <w:t>同时关注无参考质量、跨数据集泛化和下游视觉任务</w:t>
            </w:r>
          </w:p>
        </w:tc>
      </w:tr>
      <w:tr>
        <w:trPr>
          <w:cantSplit/>
        </w:trPr>
        <w:tc>
          <w:tcPr>
            <w:tcW w:type="dxa" w:w="4082"/>
            <w:vAlign w:val="center"/>
          </w:tcPr>
          <w:p>
            <w:pPr>
              <w:spacing w:after="40"/>
              <w:jc w:val="left"/>
            </w:pPr>
            <w:r/>
            <w:r>
              <w:rPr>
                <w:rFonts w:ascii="Noto Serif CJK SC" w:hAnsi="Noto Serif CJK SC" w:eastAsia="Noto Serif CJK SC"/>
                <w:b w:val="0"/>
                <w:sz w:val="17"/>
              </w:rPr>
              <w:t>依赖合成数据集</w:t>
            </w:r>
          </w:p>
        </w:tc>
        <w:tc>
          <w:tcPr>
            <w:tcW w:type="dxa" w:w="4762"/>
            <w:vAlign w:val="center"/>
          </w:tcPr>
          <w:p>
            <w:pPr>
              <w:spacing w:after="40"/>
              <w:jc w:val="left"/>
            </w:pPr>
            <w:r/>
            <w:r>
              <w:rPr>
                <w:rFonts w:ascii="Noto Serif CJK SC" w:hAnsi="Noto Serif CJK SC" w:eastAsia="Noto Serif CJK SC"/>
                <w:b w:val="0"/>
                <w:sz w:val="17"/>
              </w:rPr>
              <w:t>合成 + 真实无 GT + 自采低能见度图像共同验证</w:t>
            </w:r>
          </w:p>
        </w:tc>
      </w:tr>
    </w:tbl>
    <w:p/>
    <w:p>
      <w:pPr>
        <w:pStyle w:val="Heading1"/>
        <w:jc w:val="left"/>
      </w:pPr>
      <w:r>
        <w:rPr>
          <w:rFonts w:ascii="Noto Sans CJK SC" w:hAnsi="Noto Sans CJK SC" w:eastAsia="Noto Sans CJK SC"/>
          <w:b/>
          <w:color w:val="1F4E79"/>
          <w:sz w:val="32"/>
        </w:rPr>
        <w:t>3. 退化物理建模</w:t>
      </w:r>
    </w:p>
    <w:p>
      <w:pPr>
        <w:spacing w:line="300" w:lineRule="auto" w:after="120"/>
      </w:pPr>
      <w:r>
        <w:rPr>
          <w:rFonts w:ascii="Noto Serif CJK SC" w:hAnsi="Noto Serif CJK SC" w:eastAsia="Noto Serif CJK SC"/>
          <w:sz w:val="21"/>
        </w:rPr>
        <w:t>建议将真实退化图像建模为弥散退化和遮挡退化的组合：</w:t>
      </w:r>
    </w:p>
    <w:tbl>
      <w:tblPr>
        <w:tblW w:type="auto" w:w="0"/>
        <w:jc w:val="center"/>
        <w:tblLook w:firstColumn="1" w:firstRow="1" w:lastColumn="0" w:lastRow="0" w:noHBand="0" w:noVBand="1" w:val="04A0"/>
      </w:tblPr>
      <w:tblGrid>
        <w:gridCol w:w="9632"/>
      </w:tblGrid>
      <w:tr>
        <w:tc>
          <w:tcPr>
            <w:tcW w:type="dxa" w:w="9632"/>
            <w:shd w:fill="F2F2F2"/>
          </w:tcPr>
          <w:p>
            <w:r/>
          </w:p>
          <w:p>
            <w:pPr>
              <w:spacing w:after="0"/>
            </w:pPr>
            <w:r>
              <w:rPr>
                <w:rFonts w:ascii="DejaVu Sans Mono" w:hAnsi="DejaVu Sans Mono" w:eastAsia="DejaVu Sans Mono"/>
                <w:sz w:val="17"/>
              </w:rPr>
              <w:t>I = D_sparse(D_dense(J; theta_d); theta_s)</w:t>
            </w:r>
          </w:p>
          <w:p>
            <w:pPr>
              <w:spacing w:after="0"/>
            </w:pPr>
            <w:r>
              <w:rPr>
                <w:rFonts w:ascii="DejaVu Sans Mono" w:hAnsi="DejaVu Sans Mono" w:eastAsia="DejaVu Sans Mono"/>
                <w:sz w:val="17"/>
              </w:rPr>
            </w:r>
          </w:p>
          <w:p>
            <w:pPr>
              <w:spacing w:after="0"/>
            </w:pPr>
            <w:r>
              <w:rPr>
                <w:rFonts w:ascii="DejaVu Sans Mono" w:hAnsi="DejaVu Sans Mono" w:eastAsia="DejaVu Sans Mono"/>
                <w:sz w:val="17"/>
              </w:rPr>
              <w:t>I: degraded image</w:t>
            </w:r>
          </w:p>
          <w:p>
            <w:pPr>
              <w:spacing w:after="0"/>
            </w:pPr>
            <w:r>
              <w:rPr>
                <w:rFonts w:ascii="DejaVu Sans Mono" w:hAnsi="DejaVu Sans Mono" w:eastAsia="DejaVu Sans Mono"/>
                <w:sz w:val="17"/>
              </w:rPr>
              <w:t>J: clean image</w:t>
            </w:r>
          </w:p>
          <w:p>
            <w:pPr>
              <w:spacing w:after="0"/>
            </w:pPr>
            <w:r>
              <w:rPr>
                <w:rFonts w:ascii="DejaVu Sans Mono" w:hAnsi="DejaVu Sans Mono" w:eastAsia="DejaVu Sans Mono"/>
                <w:sz w:val="17"/>
              </w:rPr>
              <w:t>D_dense: dust/sand/haze/low-light/color/scattering degradation</w:t>
            </w:r>
          </w:p>
          <w:p>
            <w:pPr>
              <w:spacing w:after="0"/>
            </w:pPr>
            <w:r>
              <w:rPr>
                <w:rFonts w:ascii="DejaVu Sans Mono" w:hAnsi="DejaVu Sans Mono" w:eastAsia="DejaVu Sans Mono"/>
                <w:sz w:val="17"/>
              </w:rPr>
              <w:t>D_sparse: rain/snow/raindrop/sparse occlusion degradation</w:t>
            </w:r>
          </w:p>
        </w:tc>
      </w:tr>
    </w:tbl>
    <w:p/>
    <w:p>
      <w:pPr>
        <w:spacing w:line="300" w:lineRule="auto" w:after="120"/>
      </w:pPr>
      <w:r>
        <w:rPr>
          <w:rFonts w:ascii="Noto Serif CJK SC" w:hAnsi="Noto Serif CJK SC" w:eastAsia="Noto Serif CJK SC"/>
          <w:sz w:val="21"/>
        </w:rPr>
        <w:t>进一步可写成更具体的形式：</w:t>
      </w:r>
    </w:p>
    <w:tbl>
      <w:tblPr>
        <w:tblW w:type="auto" w:w="0"/>
        <w:jc w:val="center"/>
        <w:tblLook w:firstColumn="1" w:firstRow="1" w:lastColumn="0" w:lastRow="0" w:noHBand="0" w:noVBand="1" w:val="04A0"/>
      </w:tblPr>
      <w:tblGrid>
        <w:gridCol w:w="9632"/>
      </w:tblGrid>
      <w:tr>
        <w:tc>
          <w:tcPr>
            <w:tcW w:type="dxa" w:w="9632"/>
            <w:shd w:fill="F2F2F2"/>
          </w:tcPr>
          <w:p>
            <w:r/>
          </w:p>
          <w:p>
            <w:pPr>
              <w:spacing w:after="0"/>
            </w:pPr>
            <w:r>
              <w:rPr>
                <w:rFonts w:ascii="DejaVu Sans Mono" w:hAnsi="DejaVu Sans Mono" w:eastAsia="DejaVu Sans Mono"/>
                <w:sz w:val="17"/>
              </w:rPr>
              <w:t>I = M * O + (1 - M) * ( L * (J * t + A * (1 - t)) + N )</w:t>
            </w:r>
          </w:p>
          <w:p>
            <w:pPr>
              <w:spacing w:after="0"/>
            </w:pPr>
            <w:r>
              <w:rPr>
                <w:rFonts w:ascii="DejaVu Sans Mono" w:hAnsi="DejaVu Sans Mono" w:eastAsia="DejaVu Sans Mono"/>
                <w:sz w:val="17"/>
              </w:rPr>
            </w:r>
          </w:p>
          <w:p>
            <w:pPr>
              <w:spacing w:after="0"/>
            </w:pPr>
            <w:r>
              <w:rPr>
                <w:rFonts w:ascii="DejaVu Sans Mono" w:hAnsi="DejaVu Sans Mono" w:eastAsia="DejaVu Sans Mono"/>
                <w:sz w:val="17"/>
              </w:rPr>
              <w:t>t: transmission map, for haze/dust/sand</w:t>
            </w:r>
          </w:p>
          <w:p>
            <w:pPr>
              <w:spacing w:after="0"/>
            </w:pPr>
            <w:r>
              <w:rPr>
                <w:rFonts w:ascii="DejaVu Sans Mono" w:hAnsi="DejaVu Sans Mono" w:eastAsia="DejaVu Sans Mono"/>
                <w:sz w:val="17"/>
              </w:rPr>
              <w:t>A: atmospheric light or dust light</w:t>
            </w:r>
          </w:p>
          <w:p>
            <w:pPr>
              <w:spacing w:after="0"/>
            </w:pPr>
            <w:r>
              <w:rPr>
                <w:rFonts w:ascii="DejaVu Sans Mono" w:hAnsi="DejaVu Sans Mono" w:eastAsia="DejaVu Sans Mono"/>
                <w:sz w:val="17"/>
              </w:rPr>
              <w:t>L: illumination map, for low-light</w:t>
            </w:r>
          </w:p>
          <w:p>
            <w:pPr>
              <w:spacing w:after="0"/>
            </w:pPr>
            <w:r>
              <w:rPr>
                <w:rFonts w:ascii="DejaVu Sans Mono" w:hAnsi="DejaVu Sans Mono" w:eastAsia="DejaVu Sans Mono"/>
                <w:sz w:val="17"/>
              </w:rPr>
              <w:t>N: low-light noise</w:t>
            </w:r>
          </w:p>
          <w:p>
            <w:pPr>
              <w:spacing w:after="0"/>
            </w:pPr>
            <w:r>
              <w:rPr>
                <w:rFonts w:ascii="DejaVu Sans Mono" w:hAnsi="DejaVu Sans Mono" w:eastAsia="DejaVu Sans Mono"/>
                <w:sz w:val="17"/>
              </w:rPr>
              <w:t>M: sparse occlusion mask, for rain/snow/raindrop</w:t>
            </w:r>
          </w:p>
          <w:p>
            <w:pPr>
              <w:spacing w:after="0"/>
            </w:pPr>
            <w:r>
              <w:rPr>
                <w:rFonts w:ascii="DejaVu Sans Mono" w:hAnsi="DejaVu Sans Mono" w:eastAsia="DejaVu Sans Mono"/>
                <w:sz w:val="17"/>
              </w:rPr>
              <w:t>O: occlusion layer, such as rain streak or snowflake</w:t>
            </w:r>
          </w:p>
        </w:tc>
      </w:tr>
    </w:tbl>
    <w:p/>
    <w:p>
      <w:pPr>
        <w:spacing w:line="300" w:lineRule="auto" w:after="120"/>
      </w:pPr>
      <w:r>
        <w:rPr>
          <w:rFonts w:ascii="Noto Serif CJK SC" w:hAnsi="Noto Serif CJK SC" w:eastAsia="Noto Serif CJK SC"/>
          <w:sz w:val="21"/>
        </w:rPr>
        <w:t>这个公式的价值不在于完全准确描述真实成像过程，而在于给模型设计提供合理依据：弥散退化主要影响全局照度、颜色和散射层；遮挡退化主要影响局部高频结构和稀疏区域。因此模型中需要 dual expert，而不是一个通用黑盒分支。</w:t>
      </w:r>
    </w:p>
    <w:p>
      <w:pPr>
        <w:pStyle w:val="Heading1"/>
        <w:jc w:val="left"/>
      </w:pPr>
      <w:r>
        <w:rPr>
          <w:rFonts w:ascii="Noto Sans CJK SC" w:hAnsi="Noto Sans CJK SC" w:eastAsia="Noto Sans CJK SC"/>
          <w:b/>
          <w:color w:val="1F4E79"/>
          <w:sz w:val="32"/>
        </w:rPr>
        <w:t>4. DSD-Restore 模型总框架</w:t>
      </w:r>
    </w:p>
    <w:p>
      <w:pPr>
        <w:spacing w:line="300" w:lineRule="auto" w:after="120"/>
      </w:pPr>
      <w:r>
        <w:rPr>
          <w:rFonts w:ascii="Noto Serif CJK SC" w:hAnsi="Noto Serif CJK SC" w:eastAsia="Noto Serif CJK SC"/>
          <w:sz w:val="21"/>
        </w:rPr>
        <w:t>建议模型命名为 DSD-Restore，即 Dense-Sparse Degradation Disentangled Restoration Network。中文名为：弥散-遮挡退化解耦的真实低能见度图像复原网络。</w:t>
      </w:r>
    </w:p>
    <w:tbl>
      <w:tblPr>
        <w:tblW w:type="auto" w:w="0"/>
        <w:jc w:val="center"/>
        <w:tblLook w:firstColumn="1" w:firstRow="1" w:lastColumn="0" w:lastRow="0" w:noHBand="0" w:noVBand="1" w:val="04A0"/>
      </w:tblPr>
      <w:tblGrid>
        <w:gridCol w:w="9632"/>
      </w:tblGrid>
      <w:tr>
        <w:tc>
          <w:tcPr>
            <w:tcW w:type="dxa" w:w="9632"/>
            <w:shd w:fill="F2F2F2"/>
          </w:tcPr>
          <w:p>
            <w:r/>
            <w:r>
              <w:rPr>
                <w:rFonts w:ascii="Noto Sans CJK SC" w:hAnsi="Noto Sans CJK SC" w:eastAsia="Noto Sans CJK SC"/>
                <w:b/>
                <w:sz w:val="19"/>
              </w:rPr>
              <w:t>图1 DSD-Restore 总体结构示意</w:t>
            </w:r>
          </w:p>
          <w:p>
            <w:pPr>
              <w:spacing w:after="0"/>
            </w:pPr>
            <w:r>
              <w:rPr>
                <w:rFonts w:ascii="DejaVu Sans Mono" w:hAnsi="DejaVu Sans Mono" w:eastAsia="DejaVu Sans Mono"/>
                <w:sz w:val="17"/>
              </w:rPr>
              <w:t>Input degraded image I</w:t>
            </w:r>
          </w:p>
          <w:p>
            <w:pPr>
              <w:spacing w:after="0"/>
            </w:pPr>
            <w:r>
              <w:rPr>
                <w:rFonts w:ascii="DejaVu Sans Mono" w:hAnsi="DejaVu Sans Mono" w:eastAsia="DejaVu Sans Mono"/>
                <w:sz w:val="17"/>
              </w:rPr>
              <w:t xml:space="preserve">        |</w:t>
            </w:r>
          </w:p>
          <w:p>
            <w:pPr>
              <w:spacing w:after="0"/>
            </w:pPr>
            <w:r>
              <w:rPr>
                <w:rFonts w:ascii="DejaVu Sans Mono" w:hAnsi="DejaVu Sans Mono" w:eastAsia="DejaVu Sans Mono"/>
                <w:sz w:val="17"/>
              </w:rPr>
              <w:t>Shared Feature Encoder</w:t>
            </w:r>
          </w:p>
          <w:p>
            <w:pPr>
              <w:spacing w:after="0"/>
            </w:pPr>
            <w:r>
              <w:rPr>
                <w:rFonts w:ascii="DejaVu Sans Mono" w:hAnsi="DejaVu Sans Mono" w:eastAsia="DejaVu Sans Mono"/>
                <w:sz w:val="17"/>
              </w:rPr>
              <w:t xml:space="preserve">        |</w:t>
            </w:r>
          </w:p>
          <w:p>
            <w:pPr>
              <w:spacing w:after="0"/>
            </w:pPr>
            <w:r>
              <w:rPr>
                <w:rFonts w:ascii="DejaVu Sans Mono" w:hAnsi="DejaVu Sans Mono" w:eastAsia="DejaVu Sans Mono"/>
                <w:sz w:val="17"/>
              </w:rPr>
              <w:t>Degradation Tokenizer</w:t>
            </w:r>
          </w:p>
          <w:p>
            <w:pPr>
              <w:spacing w:after="0"/>
            </w:pPr>
            <w:r>
              <w:rPr>
                <w:rFonts w:ascii="DejaVu Sans Mono" w:hAnsi="DejaVu Sans Mono" w:eastAsia="DejaVu Sans Mono"/>
                <w:sz w:val="17"/>
              </w:rPr>
              <w:t xml:space="preserve">   |-----------------------|</w:t>
            </w:r>
          </w:p>
          <w:p>
            <w:pPr>
              <w:spacing w:after="0"/>
            </w:pPr>
            <w:r>
              <w:rPr>
                <w:rFonts w:ascii="DejaVu Sans Mono" w:hAnsi="DejaVu Sans Mono" w:eastAsia="DejaVu Sans Mono"/>
                <w:sz w:val="17"/>
              </w:rPr>
              <w:t>Dense tokens             Sparse tokens</w:t>
            </w:r>
          </w:p>
          <w:p>
            <w:pPr>
              <w:spacing w:after="0"/>
            </w:pPr>
            <w:r>
              <w:rPr>
                <w:rFonts w:ascii="DejaVu Sans Mono" w:hAnsi="DejaVu Sans Mono" w:eastAsia="DejaVu Sans Mono"/>
                <w:sz w:val="17"/>
              </w:rPr>
              <w:t>dust/sand/haze/lowlight  rain/snow/raindrop</w:t>
            </w:r>
          </w:p>
          <w:p>
            <w:pPr>
              <w:spacing w:after="0"/>
            </w:pPr>
            <w:r>
              <w:rPr>
                <w:rFonts w:ascii="DejaVu Sans Mono" w:hAnsi="DejaVu Sans Mono" w:eastAsia="DejaVu Sans Mono"/>
                <w:sz w:val="17"/>
              </w:rPr>
              <w:t xml:space="preserve">   |-----------------------|</w:t>
            </w:r>
          </w:p>
          <w:p>
            <w:pPr>
              <w:spacing w:after="0"/>
            </w:pPr>
            <w:r>
              <w:rPr>
                <w:rFonts w:ascii="DejaVu Sans Mono" w:hAnsi="DejaVu Sans Mono" w:eastAsia="DejaVu Sans Mono"/>
                <w:sz w:val="17"/>
              </w:rPr>
              <w:t>Compositional Prototype Bank</w:t>
            </w:r>
          </w:p>
          <w:p>
            <w:pPr>
              <w:spacing w:after="0"/>
            </w:pPr>
            <w:r>
              <w:rPr>
                <w:rFonts w:ascii="DejaVu Sans Mono" w:hAnsi="DejaVu Sans Mono" w:eastAsia="DejaVu Sans Mono"/>
                <w:sz w:val="17"/>
              </w:rPr>
              <w:t xml:space="preserve">   |-----------------------|</w:t>
            </w:r>
          </w:p>
          <w:p>
            <w:pPr>
              <w:spacing w:after="0"/>
            </w:pPr>
            <w:r>
              <w:rPr>
                <w:rFonts w:ascii="DejaVu Sans Mono" w:hAnsi="DejaVu Sans Mono" w:eastAsia="DejaVu Sans Mono"/>
                <w:sz w:val="17"/>
              </w:rPr>
              <w:t>Dense Degradation Expert  Sparse Occlusion Expert</w:t>
            </w:r>
          </w:p>
          <w:p>
            <w:pPr>
              <w:spacing w:after="0"/>
            </w:pPr>
            <w:r>
              <w:rPr>
                <w:rFonts w:ascii="DejaVu Sans Mono" w:hAnsi="DejaVu Sans Mono" w:eastAsia="DejaVu Sans Mono"/>
                <w:sz w:val="17"/>
              </w:rPr>
              <w:t xml:space="preserve">   |-----------------------|</w:t>
            </w:r>
          </w:p>
          <w:p>
            <w:pPr>
              <w:spacing w:after="0"/>
            </w:pPr>
            <w:r>
              <w:rPr>
                <w:rFonts w:ascii="DejaVu Sans Mono" w:hAnsi="DejaVu Sans Mono" w:eastAsia="DejaVu Sans Mono"/>
                <w:sz w:val="17"/>
              </w:rPr>
              <w:t>Physics-Frequency Guided Fusion</w:t>
            </w:r>
          </w:p>
          <w:p>
            <w:pPr>
              <w:spacing w:after="0"/>
            </w:pPr>
            <w:r>
              <w:rPr>
                <w:rFonts w:ascii="DejaVu Sans Mono" w:hAnsi="DejaVu Sans Mono" w:eastAsia="DejaVu Sans Mono"/>
                <w:sz w:val="17"/>
              </w:rPr>
              <w:t xml:space="preserve">        |</w:t>
            </w:r>
          </w:p>
          <w:p>
            <w:pPr>
              <w:spacing w:after="0"/>
            </w:pPr>
            <w:r>
              <w:rPr>
                <w:rFonts w:ascii="DejaVu Sans Mono" w:hAnsi="DejaVu Sans Mono" w:eastAsia="DejaVu Sans Mono"/>
                <w:sz w:val="17"/>
              </w:rPr>
              <w:t>Restoration Decoder</w:t>
            </w:r>
          </w:p>
          <w:p>
            <w:pPr>
              <w:spacing w:after="0"/>
            </w:pPr>
            <w:r>
              <w:rPr>
                <w:rFonts w:ascii="DejaVu Sans Mono" w:hAnsi="DejaVu Sans Mono" w:eastAsia="DejaVu Sans Mono"/>
                <w:sz w:val="17"/>
              </w:rPr>
              <w:t xml:space="preserve">        |</w:t>
            </w:r>
          </w:p>
          <w:p>
            <w:pPr>
              <w:spacing w:after="0"/>
            </w:pPr>
            <w:r>
              <w:rPr>
                <w:rFonts w:ascii="DejaVu Sans Mono" w:hAnsi="DejaVu Sans Mono" w:eastAsia="DejaVu Sans Mono"/>
                <w:sz w:val="17"/>
              </w:rPr>
              <w:t>Restored image J_hat</w:t>
            </w:r>
          </w:p>
        </w:tc>
      </w:tr>
    </w:tbl>
    <w:p/>
    <w:p>
      <w:pPr>
        <w:pStyle w:val="Caption"/>
      </w:pPr>
      <w:r>
        <w:rPr>
          <w:rFonts w:ascii="Noto Serif CJK SC" w:hAnsi="Noto Serif CJK SC" w:eastAsia="Noto Serif CJK SC"/>
          <w:b/>
          <w:color w:val="505050"/>
          <w:sz w:val="18"/>
        </w:rPr>
        <w:t>表3 DSD-Restore 模块说明</w:t>
      </w:r>
    </w:p>
    <w:tbl>
      <w:tblPr>
        <w:tblStyle w:val="TableGrid"/>
        <w:tblW w:type="auto" w:w="0"/>
        <w:jc w:val="center"/>
        <w:tblLook w:firstColumn="1" w:firstRow="1" w:lastColumn="0" w:lastRow="0" w:noHBand="0" w:noVBand="1" w:val="04A0"/>
      </w:tblPr>
      <w:tblGrid>
        <w:gridCol w:w="2408"/>
        <w:gridCol w:w="2408"/>
        <w:gridCol w:w="2408"/>
        <w:gridCol w:w="2408"/>
      </w:tblGrid>
      <w:tr>
        <w:trPr>
          <w:cantSplit/>
        </w:trPr>
        <w:tc>
          <w:tcPr>
            <w:tcW w:type="dxa" w:w="1701"/>
            <w:vAlign w:val="center"/>
            <w:shd w:fill="2F5597"/>
          </w:tcPr>
          <w:p>
            <w:pPr>
              <w:spacing w:after="40"/>
              <w:jc w:val="left"/>
            </w:pPr>
            <w:r/>
            <w:r>
              <w:rPr>
                <w:rFonts w:ascii="Noto Sans CJK SC" w:hAnsi="Noto Sans CJK SC" w:eastAsia="Noto Sans CJK SC"/>
                <w:b/>
                <w:color w:val="FFFFFF"/>
                <w:sz w:val="18"/>
              </w:rPr>
              <w:t>模块</w:t>
            </w:r>
          </w:p>
        </w:tc>
        <w:tc>
          <w:tcPr>
            <w:tcW w:type="dxa" w:w="1701"/>
            <w:vAlign w:val="center"/>
            <w:shd w:fill="2F5597"/>
          </w:tcPr>
          <w:p>
            <w:pPr>
              <w:spacing w:after="40"/>
              <w:jc w:val="left"/>
            </w:pPr>
            <w:r/>
            <w:r>
              <w:rPr>
                <w:rFonts w:ascii="Noto Sans CJK SC" w:hAnsi="Noto Sans CJK SC" w:eastAsia="Noto Sans CJK SC"/>
                <w:b/>
                <w:color w:val="FFFFFF"/>
                <w:sz w:val="18"/>
              </w:rPr>
              <w:t>输入</w:t>
            </w:r>
          </w:p>
        </w:tc>
        <w:tc>
          <w:tcPr>
            <w:tcW w:type="dxa" w:w="1701"/>
            <w:vAlign w:val="center"/>
            <w:shd w:fill="2F5597"/>
          </w:tcPr>
          <w:p>
            <w:pPr>
              <w:spacing w:after="40"/>
              <w:jc w:val="left"/>
            </w:pPr>
            <w:r/>
            <w:r>
              <w:rPr>
                <w:rFonts w:ascii="Noto Sans CJK SC" w:hAnsi="Noto Sans CJK SC" w:eastAsia="Noto Sans CJK SC"/>
                <w:b/>
                <w:color w:val="FFFFFF"/>
                <w:sz w:val="18"/>
              </w:rPr>
              <w:t>输出</w:t>
            </w:r>
          </w:p>
        </w:tc>
        <w:tc>
          <w:tcPr>
            <w:tcW w:type="dxa" w:w="3402"/>
            <w:vAlign w:val="center"/>
            <w:shd w:fill="2F5597"/>
          </w:tcPr>
          <w:p>
            <w:pPr>
              <w:spacing w:after="40"/>
              <w:jc w:val="left"/>
            </w:pPr>
            <w:r/>
            <w:r>
              <w:rPr>
                <w:rFonts w:ascii="Noto Sans CJK SC" w:hAnsi="Noto Sans CJK SC" w:eastAsia="Noto Sans CJK SC"/>
                <w:b/>
                <w:color w:val="FFFFFF"/>
                <w:sz w:val="18"/>
              </w:rPr>
              <w:t>作用</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Shared Encoder</w:t>
            </w:r>
          </w:p>
        </w:tc>
        <w:tc>
          <w:tcPr>
            <w:tcW w:type="dxa" w:w="1701"/>
            <w:vAlign w:val="center"/>
            <w:shd w:fill="F7F9FC"/>
          </w:tcPr>
          <w:p>
            <w:pPr>
              <w:spacing w:after="40"/>
              <w:jc w:val="left"/>
            </w:pPr>
            <w:r/>
            <w:r>
              <w:rPr>
                <w:rFonts w:ascii="Noto Serif CJK SC" w:hAnsi="Noto Serif CJK SC" w:eastAsia="Noto Serif CJK SC"/>
                <w:b w:val="0"/>
                <w:sz w:val="17"/>
              </w:rPr>
              <w:t>退化图像 I</w:t>
            </w:r>
          </w:p>
        </w:tc>
        <w:tc>
          <w:tcPr>
            <w:tcW w:type="dxa" w:w="1701"/>
            <w:vAlign w:val="center"/>
            <w:shd w:fill="F7F9FC"/>
          </w:tcPr>
          <w:p>
            <w:pPr>
              <w:spacing w:after="40"/>
              <w:jc w:val="left"/>
            </w:pPr>
            <w:r/>
            <w:r>
              <w:rPr>
                <w:rFonts w:ascii="Noto Serif CJK SC" w:hAnsi="Noto Serif CJK SC" w:eastAsia="Noto Serif CJK SC"/>
                <w:b w:val="0"/>
                <w:sz w:val="17"/>
              </w:rPr>
              <w:t>多尺度共享特征</w:t>
            </w:r>
          </w:p>
        </w:tc>
        <w:tc>
          <w:tcPr>
            <w:tcW w:type="dxa" w:w="3402"/>
            <w:vAlign w:val="center"/>
            <w:shd w:fill="F7F9FC"/>
          </w:tcPr>
          <w:p>
            <w:pPr>
              <w:spacing w:after="40"/>
              <w:jc w:val="left"/>
            </w:pPr>
            <w:r/>
            <w:r>
              <w:rPr>
                <w:rFonts w:ascii="Noto Serif CJK SC" w:hAnsi="Noto Serif CJK SC" w:eastAsia="Noto Serif CJK SC"/>
                <w:b w:val="0"/>
                <w:sz w:val="17"/>
              </w:rPr>
              <w:t>提取通用结构和纹理特征</w:t>
            </w:r>
          </w:p>
        </w:tc>
      </w:tr>
      <w:tr>
        <w:trPr>
          <w:cantSplit/>
        </w:trPr>
        <w:tc>
          <w:tcPr>
            <w:tcW w:type="dxa" w:w="1701"/>
            <w:vAlign w:val="center"/>
          </w:tcPr>
          <w:p>
            <w:pPr>
              <w:spacing w:after="40"/>
              <w:jc w:val="left"/>
            </w:pPr>
            <w:r/>
            <w:r>
              <w:rPr>
                <w:rFonts w:ascii="Noto Serif CJK SC" w:hAnsi="Noto Serif CJK SC" w:eastAsia="Noto Serif CJK SC"/>
                <w:b w:val="0"/>
                <w:sz w:val="17"/>
              </w:rPr>
              <w:t>Degradation Tokenizer</w:t>
            </w:r>
          </w:p>
        </w:tc>
        <w:tc>
          <w:tcPr>
            <w:tcW w:type="dxa" w:w="1701"/>
            <w:vAlign w:val="center"/>
          </w:tcPr>
          <w:p>
            <w:pPr>
              <w:spacing w:after="40"/>
              <w:jc w:val="left"/>
            </w:pPr>
            <w:r/>
            <w:r>
              <w:rPr>
                <w:rFonts w:ascii="Noto Serif CJK SC" w:hAnsi="Noto Serif CJK SC" w:eastAsia="Noto Serif CJK SC"/>
                <w:b w:val="0"/>
                <w:sz w:val="17"/>
              </w:rPr>
              <w:t>图像特征</w:t>
            </w:r>
          </w:p>
        </w:tc>
        <w:tc>
          <w:tcPr>
            <w:tcW w:type="dxa" w:w="1701"/>
            <w:vAlign w:val="center"/>
          </w:tcPr>
          <w:p>
            <w:pPr>
              <w:spacing w:after="40"/>
              <w:jc w:val="left"/>
            </w:pPr>
            <w:r/>
            <w:r>
              <w:rPr>
                <w:rFonts w:ascii="Noto Serif CJK SC" w:hAnsi="Noto Serif CJK SC" w:eastAsia="Noto Serif CJK SC"/>
                <w:b w:val="0"/>
                <w:sz w:val="17"/>
              </w:rPr>
              <w:t>dense token / sparse token</w:t>
            </w:r>
          </w:p>
        </w:tc>
        <w:tc>
          <w:tcPr>
            <w:tcW w:type="dxa" w:w="3402"/>
            <w:vAlign w:val="center"/>
          </w:tcPr>
          <w:p>
            <w:pPr>
              <w:spacing w:after="40"/>
              <w:jc w:val="left"/>
            </w:pPr>
            <w:r/>
            <w:r>
              <w:rPr>
                <w:rFonts w:ascii="Noto Serif CJK SC" w:hAnsi="Noto Serif CJK SC" w:eastAsia="Noto Serif CJK SC"/>
                <w:b w:val="0"/>
                <w:sz w:val="17"/>
              </w:rPr>
              <w:t>识别连续复合退化成分</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Prototype Bank</w:t>
            </w:r>
          </w:p>
        </w:tc>
        <w:tc>
          <w:tcPr>
            <w:tcW w:type="dxa" w:w="1701"/>
            <w:vAlign w:val="center"/>
            <w:shd w:fill="F7F9FC"/>
          </w:tcPr>
          <w:p>
            <w:pPr>
              <w:spacing w:after="40"/>
              <w:jc w:val="left"/>
            </w:pPr>
            <w:r/>
            <w:r>
              <w:rPr>
                <w:rFonts w:ascii="Noto Serif CJK SC" w:hAnsi="Noto Serif CJK SC" w:eastAsia="Noto Serif CJK SC"/>
                <w:b w:val="0"/>
                <w:sz w:val="17"/>
              </w:rPr>
              <w:t>退化 token</w:t>
            </w:r>
          </w:p>
        </w:tc>
        <w:tc>
          <w:tcPr>
            <w:tcW w:type="dxa" w:w="1701"/>
            <w:vAlign w:val="center"/>
            <w:shd w:fill="F7F9FC"/>
          </w:tcPr>
          <w:p>
            <w:pPr>
              <w:spacing w:after="40"/>
              <w:jc w:val="left"/>
            </w:pPr>
            <w:r/>
            <w:r>
              <w:rPr>
                <w:rFonts w:ascii="Noto Serif CJK SC" w:hAnsi="Noto Serif CJK SC" w:eastAsia="Noto Serif CJK SC"/>
                <w:b w:val="0"/>
                <w:sz w:val="17"/>
              </w:rPr>
              <w:t>可组合退化原型</w:t>
            </w:r>
          </w:p>
        </w:tc>
        <w:tc>
          <w:tcPr>
            <w:tcW w:type="dxa" w:w="3402"/>
            <w:vAlign w:val="center"/>
            <w:shd w:fill="F7F9FC"/>
          </w:tcPr>
          <w:p>
            <w:pPr>
              <w:spacing w:after="40"/>
              <w:jc w:val="left"/>
            </w:pPr>
            <w:r/>
            <w:r>
              <w:rPr>
                <w:rFonts w:ascii="Noto Serif CJK SC" w:hAnsi="Noto Serif CJK SC" w:eastAsia="Noto Serif CJK SC"/>
                <w:b w:val="0"/>
                <w:sz w:val="17"/>
              </w:rPr>
              <w:t>表示真实混合退化强度</w:t>
            </w:r>
          </w:p>
        </w:tc>
      </w:tr>
      <w:tr>
        <w:trPr>
          <w:cantSplit/>
        </w:trPr>
        <w:tc>
          <w:tcPr>
            <w:tcW w:type="dxa" w:w="1701"/>
            <w:vAlign w:val="center"/>
          </w:tcPr>
          <w:p>
            <w:pPr>
              <w:spacing w:after="40"/>
              <w:jc w:val="left"/>
            </w:pPr>
            <w:r/>
            <w:r>
              <w:rPr>
                <w:rFonts w:ascii="Noto Serif CJK SC" w:hAnsi="Noto Serif CJK SC" w:eastAsia="Noto Serif CJK SC"/>
                <w:b w:val="0"/>
                <w:sz w:val="17"/>
              </w:rPr>
              <w:t>Dense Expert</w:t>
            </w:r>
          </w:p>
        </w:tc>
        <w:tc>
          <w:tcPr>
            <w:tcW w:type="dxa" w:w="1701"/>
            <w:vAlign w:val="center"/>
          </w:tcPr>
          <w:p>
            <w:pPr>
              <w:spacing w:after="40"/>
              <w:jc w:val="left"/>
            </w:pPr>
            <w:r/>
            <w:r>
              <w:rPr>
                <w:rFonts w:ascii="Noto Serif CJK SC" w:hAnsi="Noto Serif CJK SC" w:eastAsia="Noto Serif CJK SC"/>
                <w:b w:val="0"/>
                <w:sz w:val="17"/>
              </w:rPr>
              <w:t>共享特征 + dense prompt</w:t>
            </w:r>
          </w:p>
        </w:tc>
        <w:tc>
          <w:tcPr>
            <w:tcW w:type="dxa" w:w="1701"/>
            <w:vAlign w:val="center"/>
          </w:tcPr>
          <w:p>
            <w:pPr>
              <w:spacing w:after="40"/>
              <w:jc w:val="left"/>
            </w:pPr>
            <w:r/>
            <w:r>
              <w:rPr>
                <w:rFonts w:ascii="Noto Serif CJK SC" w:hAnsi="Noto Serif CJK SC" w:eastAsia="Noto Serif CJK SC"/>
                <w:b w:val="0"/>
                <w:sz w:val="17"/>
              </w:rPr>
              <w:t>弥散退化恢复特征</w:t>
            </w:r>
          </w:p>
        </w:tc>
        <w:tc>
          <w:tcPr>
            <w:tcW w:type="dxa" w:w="3402"/>
            <w:vAlign w:val="center"/>
          </w:tcPr>
          <w:p>
            <w:pPr>
              <w:spacing w:after="40"/>
              <w:jc w:val="left"/>
            </w:pPr>
            <w:r/>
            <w:r>
              <w:rPr>
                <w:rFonts w:ascii="Noto Serif CJK SC" w:hAnsi="Noto Serif CJK SC" w:eastAsia="Noto Serif CJK SC"/>
                <w:b w:val="0"/>
                <w:sz w:val="17"/>
              </w:rPr>
              <w:t>处理粉尘、沙尘、雾、低照、色偏</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Sparse Expert</w:t>
            </w:r>
          </w:p>
        </w:tc>
        <w:tc>
          <w:tcPr>
            <w:tcW w:type="dxa" w:w="1701"/>
            <w:vAlign w:val="center"/>
            <w:shd w:fill="F7F9FC"/>
          </w:tcPr>
          <w:p>
            <w:pPr>
              <w:spacing w:after="40"/>
              <w:jc w:val="left"/>
            </w:pPr>
            <w:r/>
            <w:r>
              <w:rPr>
                <w:rFonts w:ascii="Noto Serif CJK SC" w:hAnsi="Noto Serif CJK SC" w:eastAsia="Noto Serif CJK SC"/>
                <w:b w:val="0"/>
                <w:sz w:val="17"/>
              </w:rPr>
              <w:t>共享特征 + sparse prompt</w:t>
            </w:r>
          </w:p>
        </w:tc>
        <w:tc>
          <w:tcPr>
            <w:tcW w:type="dxa" w:w="1701"/>
            <w:vAlign w:val="center"/>
            <w:shd w:fill="F7F9FC"/>
          </w:tcPr>
          <w:p>
            <w:pPr>
              <w:spacing w:after="40"/>
              <w:jc w:val="left"/>
            </w:pPr>
            <w:r/>
            <w:r>
              <w:rPr>
                <w:rFonts w:ascii="Noto Serif CJK SC" w:hAnsi="Noto Serif CJK SC" w:eastAsia="Noto Serif CJK SC"/>
                <w:b w:val="0"/>
                <w:sz w:val="17"/>
              </w:rPr>
              <w:t>遮挡去除特征</w:t>
            </w:r>
          </w:p>
        </w:tc>
        <w:tc>
          <w:tcPr>
            <w:tcW w:type="dxa" w:w="3402"/>
            <w:vAlign w:val="center"/>
            <w:shd w:fill="F7F9FC"/>
          </w:tcPr>
          <w:p>
            <w:pPr>
              <w:spacing w:after="40"/>
              <w:jc w:val="left"/>
            </w:pPr>
            <w:r/>
            <w:r>
              <w:rPr>
                <w:rFonts w:ascii="Noto Serif CJK SC" w:hAnsi="Noto Serif CJK SC" w:eastAsia="Noto Serif CJK SC"/>
                <w:b w:val="0"/>
                <w:sz w:val="17"/>
              </w:rPr>
              <w:t>处理雨线、雪花、雨滴和局部遮挡</w:t>
            </w:r>
          </w:p>
        </w:tc>
      </w:tr>
      <w:tr>
        <w:trPr>
          <w:cantSplit/>
        </w:trPr>
        <w:tc>
          <w:tcPr>
            <w:tcW w:type="dxa" w:w="1701"/>
            <w:vAlign w:val="center"/>
          </w:tcPr>
          <w:p>
            <w:pPr>
              <w:spacing w:after="40"/>
              <w:jc w:val="left"/>
            </w:pPr>
            <w:r/>
            <w:r>
              <w:rPr>
                <w:rFonts w:ascii="Noto Serif CJK SC" w:hAnsi="Noto Serif CJK SC" w:eastAsia="Noto Serif CJK SC"/>
                <w:b w:val="0"/>
                <w:sz w:val="17"/>
              </w:rPr>
              <w:t>Physics-Frequency Fusion</w:t>
            </w:r>
          </w:p>
        </w:tc>
        <w:tc>
          <w:tcPr>
            <w:tcW w:type="dxa" w:w="1701"/>
            <w:vAlign w:val="center"/>
          </w:tcPr>
          <w:p>
            <w:pPr>
              <w:spacing w:after="40"/>
              <w:jc w:val="left"/>
            </w:pPr>
            <w:r/>
            <w:r>
              <w:rPr>
                <w:rFonts w:ascii="Noto Serif CJK SC" w:hAnsi="Noto Serif CJK SC" w:eastAsia="Noto Serif CJK SC"/>
                <w:b w:val="0"/>
                <w:sz w:val="17"/>
              </w:rPr>
              <w:t>双分支特征 + 物理先验</w:t>
            </w:r>
          </w:p>
        </w:tc>
        <w:tc>
          <w:tcPr>
            <w:tcW w:type="dxa" w:w="1701"/>
            <w:vAlign w:val="center"/>
          </w:tcPr>
          <w:p>
            <w:pPr>
              <w:spacing w:after="40"/>
              <w:jc w:val="left"/>
            </w:pPr>
            <w:r/>
            <w:r>
              <w:rPr>
                <w:rFonts w:ascii="Noto Serif CJK SC" w:hAnsi="Noto Serif CJK SC" w:eastAsia="Noto Serif CJK SC"/>
                <w:b w:val="0"/>
                <w:sz w:val="17"/>
              </w:rPr>
              <w:t>融合特征</w:t>
            </w:r>
          </w:p>
        </w:tc>
        <w:tc>
          <w:tcPr>
            <w:tcW w:type="dxa" w:w="3402"/>
            <w:vAlign w:val="center"/>
          </w:tcPr>
          <w:p>
            <w:pPr>
              <w:spacing w:after="40"/>
              <w:jc w:val="left"/>
            </w:pPr>
            <w:r/>
            <w:r>
              <w:rPr>
                <w:rFonts w:ascii="Noto Serif CJK SC" w:hAnsi="Noto Serif CJK SC" w:eastAsia="Noto Serif CJK SC"/>
                <w:b w:val="0"/>
                <w:sz w:val="17"/>
              </w:rPr>
              <w:t>按低频/高频和物理机制自适应融合</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Decoder</w:t>
            </w:r>
          </w:p>
        </w:tc>
        <w:tc>
          <w:tcPr>
            <w:tcW w:type="dxa" w:w="1701"/>
            <w:vAlign w:val="center"/>
            <w:shd w:fill="F7F9FC"/>
          </w:tcPr>
          <w:p>
            <w:pPr>
              <w:spacing w:after="40"/>
              <w:jc w:val="left"/>
            </w:pPr>
            <w:r/>
            <w:r>
              <w:rPr>
                <w:rFonts w:ascii="Noto Serif CJK SC" w:hAnsi="Noto Serif CJK SC" w:eastAsia="Noto Serif CJK SC"/>
                <w:b w:val="0"/>
                <w:sz w:val="17"/>
              </w:rPr>
              <w:t>融合特征</w:t>
            </w:r>
          </w:p>
        </w:tc>
        <w:tc>
          <w:tcPr>
            <w:tcW w:type="dxa" w:w="1701"/>
            <w:vAlign w:val="center"/>
            <w:shd w:fill="F7F9FC"/>
          </w:tcPr>
          <w:p>
            <w:pPr>
              <w:spacing w:after="40"/>
              <w:jc w:val="left"/>
            </w:pPr>
            <w:r/>
            <w:r>
              <w:rPr>
                <w:rFonts w:ascii="Noto Serif CJK SC" w:hAnsi="Noto Serif CJK SC" w:eastAsia="Noto Serif CJK SC"/>
                <w:b w:val="0"/>
                <w:sz w:val="17"/>
              </w:rPr>
              <w:t>复原图像</w:t>
            </w:r>
          </w:p>
        </w:tc>
        <w:tc>
          <w:tcPr>
            <w:tcW w:type="dxa" w:w="3402"/>
            <w:vAlign w:val="center"/>
            <w:shd w:fill="F7F9FC"/>
          </w:tcPr>
          <w:p>
            <w:pPr>
              <w:spacing w:after="40"/>
              <w:jc w:val="left"/>
            </w:pPr>
            <w:r/>
            <w:r>
              <w:rPr>
                <w:rFonts w:ascii="Noto Serif CJK SC" w:hAnsi="Noto Serif CJK SC" w:eastAsia="Noto Serif CJK SC"/>
                <w:b w:val="0"/>
                <w:sz w:val="17"/>
              </w:rPr>
              <w:t>重建清晰图像</w:t>
            </w:r>
          </w:p>
        </w:tc>
      </w:tr>
    </w:tbl>
    <w:p/>
    <w:p>
      <w:pPr>
        <w:pStyle w:val="Heading1"/>
        <w:jc w:val="left"/>
      </w:pPr>
      <w:r>
        <w:rPr>
          <w:rFonts w:ascii="Noto Sans CJK SC" w:hAnsi="Noto Sans CJK SC" w:eastAsia="Noto Sans CJK SC"/>
          <w:b/>
          <w:color w:val="1F4E79"/>
          <w:sz w:val="32"/>
        </w:rPr>
        <w:t>5. 五个关键创新模块</w:t>
      </w:r>
    </w:p>
    <w:p>
      <w:pPr>
        <w:pStyle w:val="Heading2"/>
        <w:jc w:val="left"/>
      </w:pPr>
      <w:r>
        <w:rPr>
          <w:rFonts w:ascii="Noto Sans CJK SC" w:hAnsi="Noto Sans CJK SC" w:eastAsia="Noto Sans CJK SC"/>
          <w:b/>
          <w:color w:val="1F4E79"/>
          <w:sz w:val="26"/>
        </w:rPr>
        <w:t>5.1 Degradation Tokenizer：退化分词器</w:t>
      </w:r>
    </w:p>
    <w:p>
      <w:pPr>
        <w:spacing w:line="300" w:lineRule="auto" w:after="120"/>
      </w:pPr>
      <w:r>
        <w:rPr>
          <w:rFonts w:ascii="Noto Serif CJK SC" w:hAnsi="Noto Serif CJK SC" w:eastAsia="Noto Serif CJK SC"/>
          <w:sz w:val="21"/>
        </w:rPr>
        <w:t>退化分词器是模型入口创新。普通方法往往学习一个 degradation embedding，而本文建议将退化表示拆成两个 token 系列：dense tokens 和 sparse tokens。</w:t>
      </w:r>
    </w:p>
    <w:tbl>
      <w:tblPr>
        <w:tblW w:type="auto" w:w="0"/>
        <w:jc w:val="center"/>
        <w:tblLook w:firstColumn="1" w:firstRow="1" w:lastColumn="0" w:lastRow="0" w:noHBand="0" w:noVBand="1" w:val="04A0"/>
      </w:tblPr>
      <w:tblGrid>
        <w:gridCol w:w="9632"/>
      </w:tblGrid>
      <w:tr>
        <w:tc>
          <w:tcPr>
            <w:tcW w:type="dxa" w:w="9632"/>
            <w:shd w:fill="F2F2F2"/>
          </w:tcPr>
          <w:p>
            <w:r/>
          </w:p>
          <w:p>
            <w:pPr>
              <w:spacing w:after="0"/>
            </w:pPr>
            <w:r>
              <w:rPr>
                <w:rFonts w:ascii="DejaVu Sans Mono" w:hAnsi="DejaVu Sans Mono" w:eastAsia="DejaVu Sans Mono"/>
                <w:sz w:val="17"/>
              </w:rPr>
              <w:t>Dense tokens:</w:t>
            </w:r>
          </w:p>
          <w:p>
            <w:pPr>
              <w:spacing w:after="0"/>
            </w:pPr>
            <w:r>
              <w:rPr>
                <w:rFonts w:ascii="DejaVu Sans Mono" w:hAnsi="DejaVu Sans Mono" w:eastAsia="DejaVu Sans Mono"/>
                <w:sz w:val="17"/>
              </w:rPr>
              <w:t xml:space="preserve">  dust token, sand token, haze token, low-light token, color-cast token</w:t>
            </w:r>
          </w:p>
          <w:p>
            <w:pPr>
              <w:spacing w:after="0"/>
            </w:pPr>
            <w:r>
              <w:rPr>
                <w:rFonts w:ascii="DejaVu Sans Mono" w:hAnsi="DejaVu Sans Mono" w:eastAsia="DejaVu Sans Mono"/>
                <w:sz w:val="17"/>
              </w:rPr>
            </w:r>
          </w:p>
          <w:p>
            <w:pPr>
              <w:spacing w:after="0"/>
            </w:pPr>
            <w:r>
              <w:rPr>
                <w:rFonts w:ascii="DejaVu Sans Mono" w:hAnsi="DejaVu Sans Mono" w:eastAsia="DejaVu Sans Mono"/>
                <w:sz w:val="17"/>
              </w:rPr>
              <w:t>Sparse tokens:</w:t>
            </w:r>
          </w:p>
          <w:p>
            <w:pPr>
              <w:spacing w:after="0"/>
            </w:pPr>
            <w:r>
              <w:rPr>
                <w:rFonts w:ascii="DejaVu Sans Mono" w:hAnsi="DejaVu Sans Mono" w:eastAsia="DejaVu Sans Mono"/>
                <w:sz w:val="17"/>
              </w:rPr>
              <w:t xml:space="preserve">  rain-streak token, raindrop token, snowflake token, local-occlusion token</w:t>
            </w:r>
          </w:p>
        </w:tc>
      </w:tr>
    </w:tbl>
    <w:p/>
    <w:p>
      <w:pPr>
        <w:spacing w:line="300" w:lineRule="auto" w:after="120"/>
      </w:pPr>
      <w:r>
        <w:rPr>
          <w:rFonts w:ascii="Noto Serif CJK SC" w:hAnsi="Noto Serif CJK SC" w:eastAsia="Noto Serif CJK SC"/>
          <w:sz w:val="21"/>
        </w:rPr>
        <w:t>每张图不被强制分类为单一任务，而是表示为多个 token 的连续组合。例如：0.35 dust + 0.25 haze + 0.30 low-light + 0.10 rain。这更符合真实世界中的复合退化。</w:t>
      </w:r>
    </w:p>
    <w:p>
      <w:pPr>
        <w:pStyle w:val="Heading2"/>
        <w:jc w:val="left"/>
      </w:pPr>
      <w:r>
        <w:rPr>
          <w:rFonts w:ascii="Noto Sans CJK SC" w:hAnsi="Noto Sans CJK SC" w:eastAsia="Noto Sans CJK SC"/>
          <w:b/>
          <w:color w:val="1F4E79"/>
          <w:sz w:val="26"/>
        </w:rPr>
        <w:t>5.2 Dense Degradation Expert：弥散退化专家</w:t>
      </w:r>
    </w:p>
    <w:p>
      <w:pPr>
        <w:spacing w:line="300" w:lineRule="auto" w:after="120"/>
      </w:pPr>
      <w:r>
        <w:rPr>
          <w:rFonts w:ascii="Noto Serif CJK SC" w:hAnsi="Noto Serif CJK SC" w:eastAsia="Noto Serif CJK SC"/>
          <w:sz w:val="21"/>
        </w:rPr>
        <w:t>弥散专家负责处理粉尘、沙尘、雾、低照、色偏和散射。建议包含 transmission estimation、illumination estimation、color cast estimation 和 low-frequency restoration。</w:t>
      </w:r>
    </w:p>
    <w:p>
      <w:pPr>
        <w:pStyle w:val="Caption"/>
      </w:pPr>
      <w:r>
        <w:rPr>
          <w:rFonts w:ascii="Noto Serif CJK SC" w:hAnsi="Noto Serif CJK SC" w:eastAsia="Noto Serif CJK SC"/>
          <w:b/>
          <w:color w:val="505050"/>
          <w:sz w:val="18"/>
        </w:rPr>
        <w:t>表4 弥散退化专家的处理对象</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474"/>
            <w:vAlign w:val="center"/>
            <w:shd w:fill="2F5597"/>
          </w:tcPr>
          <w:p>
            <w:pPr>
              <w:spacing w:after="40"/>
              <w:jc w:val="left"/>
            </w:pPr>
            <w:r/>
            <w:r>
              <w:rPr>
                <w:rFonts w:ascii="Noto Sans CJK SC" w:hAnsi="Noto Sans CJK SC" w:eastAsia="Noto Sans CJK SC"/>
                <w:b/>
                <w:color w:val="FFFFFF"/>
                <w:sz w:val="18"/>
              </w:rPr>
              <w:t>退化</w:t>
            </w:r>
          </w:p>
        </w:tc>
        <w:tc>
          <w:tcPr>
            <w:tcW w:type="dxa" w:w="3402"/>
            <w:vAlign w:val="center"/>
            <w:shd w:fill="2F5597"/>
          </w:tcPr>
          <w:p>
            <w:pPr>
              <w:spacing w:after="40"/>
              <w:jc w:val="left"/>
            </w:pPr>
            <w:r/>
            <w:r>
              <w:rPr>
                <w:rFonts w:ascii="Noto Sans CJK SC" w:hAnsi="Noto Sans CJK SC" w:eastAsia="Noto Sans CJK SC"/>
                <w:b/>
                <w:color w:val="FFFFFF"/>
                <w:sz w:val="18"/>
              </w:rPr>
              <w:t>视觉表现</w:t>
            </w:r>
          </w:p>
        </w:tc>
        <w:tc>
          <w:tcPr>
            <w:tcW w:type="dxa" w:w="3969"/>
            <w:vAlign w:val="center"/>
            <w:shd w:fill="2F5597"/>
          </w:tcPr>
          <w:p>
            <w:pPr>
              <w:spacing w:after="40"/>
              <w:jc w:val="left"/>
            </w:pPr>
            <w:r/>
            <w:r>
              <w:rPr>
                <w:rFonts w:ascii="Noto Sans CJK SC" w:hAnsi="Noto Sans CJK SC" w:eastAsia="Noto Sans CJK SC"/>
                <w:b/>
                <w:color w:val="FFFFFF"/>
                <w:sz w:val="18"/>
              </w:rPr>
              <w:t>专家分支目标</w:t>
            </w:r>
          </w:p>
        </w:tc>
      </w:tr>
      <w:tr>
        <w:trPr>
          <w:cantSplit/>
        </w:trPr>
        <w:tc>
          <w:tcPr>
            <w:tcW w:type="dxa" w:w="1474"/>
            <w:vAlign w:val="center"/>
            <w:shd w:fill="F7F9FC"/>
          </w:tcPr>
          <w:p>
            <w:pPr>
              <w:spacing w:after="40"/>
              <w:jc w:val="left"/>
            </w:pPr>
            <w:r/>
            <w:r>
              <w:rPr>
                <w:rFonts w:ascii="Noto Serif CJK SC" w:hAnsi="Noto Serif CJK SC" w:eastAsia="Noto Serif CJK SC"/>
                <w:b w:val="0"/>
                <w:sz w:val="17"/>
              </w:rPr>
              <w:t>粉尘</w:t>
            </w:r>
          </w:p>
        </w:tc>
        <w:tc>
          <w:tcPr>
            <w:tcW w:type="dxa" w:w="3402"/>
            <w:vAlign w:val="center"/>
            <w:shd w:fill="F7F9FC"/>
          </w:tcPr>
          <w:p>
            <w:pPr>
              <w:spacing w:after="40"/>
              <w:jc w:val="left"/>
            </w:pPr>
            <w:r/>
            <w:r>
              <w:rPr>
                <w:rFonts w:ascii="Noto Serif CJK SC" w:hAnsi="Noto Serif CJK SC" w:eastAsia="Noto Serif CJK SC"/>
                <w:b w:val="0"/>
                <w:sz w:val="17"/>
              </w:rPr>
              <w:t>局部灰尘 veil、颗粒感、边缘弱化</w:t>
            </w:r>
          </w:p>
        </w:tc>
        <w:tc>
          <w:tcPr>
            <w:tcW w:type="dxa" w:w="3969"/>
            <w:vAlign w:val="center"/>
            <w:shd w:fill="F7F9FC"/>
          </w:tcPr>
          <w:p>
            <w:pPr>
              <w:spacing w:after="40"/>
              <w:jc w:val="left"/>
            </w:pPr>
            <w:r/>
            <w:r>
              <w:rPr>
                <w:rFonts w:ascii="Noto Serif CJK SC" w:hAnsi="Noto Serif CJK SC" w:eastAsia="Noto Serif CJK SC"/>
                <w:b w:val="0"/>
                <w:sz w:val="17"/>
              </w:rPr>
              <w:t>估计 dust density，恢复边缘与局部对比度</w:t>
            </w:r>
          </w:p>
        </w:tc>
      </w:tr>
      <w:tr>
        <w:trPr>
          <w:cantSplit/>
        </w:trPr>
        <w:tc>
          <w:tcPr>
            <w:tcW w:type="dxa" w:w="1474"/>
            <w:vAlign w:val="center"/>
          </w:tcPr>
          <w:p>
            <w:pPr>
              <w:spacing w:after="40"/>
              <w:jc w:val="left"/>
            </w:pPr>
            <w:r/>
            <w:r>
              <w:rPr>
                <w:rFonts w:ascii="Noto Serif CJK SC" w:hAnsi="Noto Serif CJK SC" w:eastAsia="Noto Serif CJK SC"/>
                <w:b w:val="0"/>
                <w:sz w:val="17"/>
              </w:rPr>
              <w:t>沙尘</w:t>
            </w:r>
          </w:p>
        </w:tc>
        <w:tc>
          <w:tcPr>
            <w:tcW w:type="dxa" w:w="3402"/>
            <w:vAlign w:val="center"/>
          </w:tcPr>
          <w:p>
            <w:pPr>
              <w:spacing w:after="40"/>
              <w:jc w:val="left"/>
            </w:pPr>
            <w:r/>
            <w:r>
              <w:rPr>
                <w:rFonts w:ascii="Noto Serif CJK SC" w:hAnsi="Noto Serif CJK SC" w:eastAsia="Noto Serif CJK SC"/>
                <w:b w:val="0"/>
                <w:sz w:val="17"/>
              </w:rPr>
              <w:t>黄红色偏、蓝通道衰减、能见度下降</w:t>
            </w:r>
          </w:p>
        </w:tc>
        <w:tc>
          <w:tcPr>
            <w:tcW w:type="dxa" w:w="3969"/>
            <w:vAlign w:val="center"/>
          </w:tcPr>
          <w:p>
            <w:pPr>
              <w:spacing w:after="40"/>
              <w:jc w:val="left"/>
            </w:pPr>
            <w:r/>
            <w:r>
              <w:rPr>
                <w:rFonts w:ascii="Noto Serif CJK SC" w:hAnsi="Noto Serif CJK SC" w:eastAsia="Noto Serif CJK SC"/>
                <w:b w:val="0"/>
                <w:sz w:val="17"/>
              </w:rPr>
              <w:t>颜色校正、蓝通道补偿、散射恢复</w:t>
            </w:r>
          </w:p>
        </w:tc>
      </w:tr>
      <w:tr>
        <w:trPr>
          <w:cantSplit/>
        </w:trPr>
        <w:tc>
          <w:tcPr>
            <w:tcW w:type="dxa" w:w="1474"/>
            <w:vAlign w:val="center"/>
            <w:shd w:fill="F7F9FC"/>
          </w:tcPr>
          <w:p>
            <w:pPr>
              <w:spacing w:after="40"/>
              <w:jc w:val="left"/>
            </w:pPr>
            <w:r/>
            <w:r>
              <w:rPr>
                <w:rFonts w:ascii="Noto Serif CJK SC" w:hAnsi="Noto Serif CJK SC" w:eastAsia="Noto Serif CJK SC"/>
                <w:b w:val="0"/>
                <w:sz w:val="17"/>
              </w:rPr>
              <w:t>雾</w:t>
            </w:r>
          </w:p>
        </w:tc>
        <w:tc>
          <w:tcPr>
            <w:tcW w:type="dxa" w:w="3402"/>
            <w:vAlign w:val="center"/>
            <w:shd w:fill="F7F9FC"/>
          </w:tcPr>
          <w:p>
            <w:pPr>
              <w:spacing w:after="40"/>
              <w:jc w:val="left"/>
            </w:pPr>
            <w:r/>
            <w:r>
              <w:rPr>
                <w:rFonts w:ascii="Noto Serif CJK SC" w:hAnsi="Noto Serif CJK SC" w:eastAsia="Noto Serif CJK SC"/>
                <w:b w:val="0"/>
                <w:sz w:val="17"/>
              </w:rPr>
              <w:t>灰白 veil、远处结构衰减、对比度下降</w:t>
            </w:r>
          </w:p>
        </w:tc>
        <w:tc>
          <w:tcPr>
            <w:tcW w:type="dxa" w:w="3969"/>
            <w:vAlign w:val="center"/>
            <w:shd w:fill="F7F9FC"/>
          </w:tcPr>
          <w:p>
            <w:pPr>
              <w:spacing w:after="40"/>
              <w:jc w:val="left"/>
            </w:pPr>
            <w:r/>
            <w:r>
              <w:rPr>
                <w:rFonts w:ascii="Noto Serif CJK SC" w:hAnsi="Noto Serif CJK SC" w:eastAsia="Noto Serif CJK SC"/>
                <w:b w:val="0"/>
                <w:sz w:val="17"/>
              </w:rPr>
              <w:t>估计 transmission 和 atmospheric light</w:t>
            </w:r>
          </w:p>
        </w:tc>
      </w:tr>
      <w:tr>
        <w:trPr>
          <w:cantSplit/>
        </w:trPr>
        <w:tc>
          <w:tcPr>
            <w:tcW w:type="dxa" w:w="1474"/>
            <w:vAlign w:val="center"/>
          </w:tcPr>
          <w:p>
            <w:pPr>
              <w:spacing w:after="40"/>
              <w:jc w:val="left"/>
            </w:pPr>
            <w:r/>
            <w:r>
              <w:rPr>
                <w:rFonts w:ascii="Noto Serif CJK SC" w:hAnsi="Noto Serif CJK SC" w:eastAsia="Noto Serif CJK SC"/>
                <w:b w:val="0"/>
                <w:sz w:val="17"/>
              </w:rPr>
              <w:t>低照</w:t>
            </w:r>
          </w:p>
        </w:tc>
        <w:tc>
          <w:tcPr>
            <w:tcW w:type="dxa" w:w="3402"/>
            <w:vAlign w:val="center"/>
          </w:tcPr>
          <w:p>
            <w:pPr>
              <w:spacing w:after="40"/>
              <w:jc w:val="left"/>
            </w:pPr>
            <w:r/>
            <w:r>
              <w:rPr>
                <w:rFonts w:ascii="Noto Serif CJK SC" w:hAnsi="Noto Serif CJK SC" w:eastAsia="Noto Serif CJK SC"/>
                <w:b w:val="0"/>
                <w:sz w:val="17"/>
              </w:rPr>
              <w:t>照度不足、噪声放大、颜色失真</w:t>
            </w:r>
          </w:p>
        </w:tc>
        <w:tc>
          <w:tcPr>
            <w:tcW w:type="dxa" w:w="3969"/>
            <w:vAlign w:val="center"/>
          </w:tcPr>
          <w:p>
            <w:pPr>
              <w:spacing w:after="40"/>
              <w:jc w:val="left"/>
            </w:pPr>
            <w:r/>
            <w:r>
              <w:rPr>
                <w:rFonts w:ascii="Noto Serif CJK SC" w:hAnsi="Noto Serif CJK SC" w:eastAsia="Noto Serif CJK SC"/>
                <w:b w:val="0"/>
                <w:sz w:val="17"/>
              </w:rPr>
              <w:t>illumination map 估计与去噪增强</w:t>
            </w:r>
          </w:p>
        </w:tc>
      </w:tr>
    </w:tbl>
    <w:p/>
    <w:p>
      <w:pPr>
        <w:pStyle w:val="Heading2"/>
        <w:jc w:val="left"/>
      </w:pPr>
      <w:r>
        <w:rPr>
          <w:rFonts w:ascii="Noto Sans CJK SC" w:hAnsi="Noto Sans CJK SC" w:eastAsia="Noto Sans CJK SC"/>
          <w:b/>
          <w:color w:val="1F4E79"/>
          <w:sz w:val="26"/>
        </w:rPr>
        <w:t>5.3 Sparse Occlusion Expert：遮挡退化专家</w:t>
      </w:r>
    </w:p>
    <w:p>
      <w:pPr>
        <w:spacing w:line="300" w:lineRule="auto" w:after="120"/>
      </w:pPr>
      <w:r>
        <w:rPr>
          <w:rFonts w:ascii="Noto Serif CJK SC" w:hAnsi="Noto Serif CJK SC" w:eastAsia="Noto Serif CJK SC"/>
          <w:sz w:val="21"/>
        </w:rPr>
        <w:t>遮挡专家负责雨雪。雨线、雨滴和雪花更像局部稀疏遮挡，而不是全局散射。因此这一分支应强调 sparse mask prediction、edge-aware restoration、local attention 和 high-frequency feature recovery。</w:t>
      </w:r>
    </w:p>
    <w:p>
      <w:pPr>
        <w:pStyle w:val="Caption"/>
      </w:pPr>
      <w:r>
        <w:rPr>
          <w:rFonts w:ascii="Noto Serif CJK SC" w:hAnsi="Noto Serif CJK SC" w:eastAsia="Noto Serif CJK SC"/>
          <w:b/>
          <w:color w:val="505050"/>
          <w:sz w:val="18"/>
        </w:rPr>
        <w:t>表5 遮挡退化专家的处理对象</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474"/>
            <w:vAlign w:val="center"/>
            <w:shd w:fill="2F5597"/>
          </w:tcPr>
          <w:p>
            <w:pPr>
              <w:spacing w:after="40"/>
              <w:jc w:val="left"/>
            </w:pPr>
            <w:r/>
            <w:r>
              <w:rPr>
                <w:rFonts w:ascii="Noto Sans CJK SC" w:hAnsi="Noto Sans CJK SC" w:eastAsia="Noto Sans CJK SC"/>
                <w:b/>
                <w:color w:val="FFFFFF"/>
                <w:sz w:val="18"/>
              </w:rPr>
              <w:t>退化</w:t>
            </w:r>
          </w:p>
        </w:tc>
        <w:tc>
          <w:tcPr>
            <w:tcW w:type="dxa" w:w="3402"/>
            <w:vAlign w:val="center"/>
            <w:shd w:fill="2F5597"/>
          </w:tcPr>
          <w:p>
            <w:pPr>
              <w:spacing w:after="40"/>
              <w:jc w:val="left"/>
            </w:pPr>
            <w:r/>
            <w:r>
              <w:rPr>
                <w:rFonts w:ascii="Noto Sans CJK SC" w:hAnsi="Noto Sans CJK SC" w:eastAsia="Noto Sans CJK SC"/>
                <w:b/>
                <w:color w:val="FFFFFF"/>
                <w:sz w:val="18"/>
              </w:rPr>
              <w:t>视觉表现</w:t>
            </w:r>
          </w:p>
        </w:tc>
        <w:tc>
          <w:tcPr>
            <w:tcW w:type="dxa" w:w="3969"/>
            <w:vAlign w:val="center"/>
            <w:shd w:fill="2F5597"/>
          </w:tcPr>
          <w:p>
            <w:pPr>
              <w:spacing w:after="40"/>
              <w:jc w:val="left"/>
            </w:pPr>
            <w:r/>
            <w:r>
              <w:rPr>
                <w:rFonts w:ascii="Noto Sans CJK SC" w:hAnsi="Noto Sans CJK SC" w:eastAsia="Noto Sans CJK SC"/>
                <w:b/>
                <w:color w:val="FFFFFF"/>
                <w:sz w:val="18"/>
              </w:rPr>
              <w:t>专家分支目标</w:t>
            </w:r>
          </w:p>
        </w:tc>
      </w:tr>
      <w:tr>
        <w:trPr>
          <w:cantSplit/>
        </w:trPr>
        <w:tc>
          <w:tcPr>
            <w:tcW w:type="dxa" w:w="1474"/>
            <w:vAlign w:val="center"/>
            <w:shd w:fill="F7F9FC"/>
          </w:tcPr>
          <w:p>
            <w:pPr>
              <w:spacing w:after="40"/>
              <w:jc w:val="left"/>
            </w:pPr>
            <w:r/>
            <w:r>
              <w:rPr>
                <w:rFonts w:ascii="Noto Serif CJK SC" w:hAnsi="Noto Serif CJK SC" w:eastAsia="Noto Serif CJK SC"/>
                <w:b w:val="0"/>
                <w:sz w:val="17"/>
              </w:rPr>
              <w:t>雨线</w:t>
            </w:r>
          </w:p>
        </w:tc>
        <w:tc>
          <w:tcPr>
            <w:tcW w:type="dxa" w:w="3402"/>
            <w:vAlign w:val="center"/>
            <w:shd w:fill="F7F9FC"/>
          </w:tcPr>
          <w:p>
            <w:pPr>
              <w:spacing w:after="40"/>
              <w:jc w:val="left"/>
            </w:pPr>
            <w:r/>
            <w:r>
              <w:rPr>
                <w:rFonts w:ascii="Noto Serif CJK SC" w:hAnsi="Noto Serif CJK SC" w:eastAsia="Noto Serif CJK SC"/>
                <w:b w:val="0"/>
                <w:sz w:val="17"/>
              </w:rPr>
              <w:t>方向性 streak，高频纹理干扰</w:t>
            </w:r>
          </w:p>
        </w:tc>
        <w:tc>
          <w:tcPr>
            <w:tcW w:type="dxa" w:w="3969"/>
            <w:vAlign w:val="center"/>
            <w:shd w:fill="F7F9FC"/>
          </w:tcPr>
          <w:p>
            <w:pPr>
              <w:spacing w:after="40"/>
              <w:jc w:val="left"/>
            </w:pPr>
            <w:r/>
            <w:r>
              <w:rPr>
                <w:rFonts w:ascii="Noto Serif CJK SC" w:hAnsi="Noto Serif CJK SC" w:eastAsia="Noto Serif CJK SC"/>
                <w:b w:val="0"/>
                <w:sz w:val="17"/>
              </w:rPr>
              <w:t>方向敏感局部注意力、稀疏去除</w:t>
            </w:r>
          </w:p>
        </w:tc>
      </w:tr>
      <w:tr>
        <w:trPr>
          <w:cantSplit/>
        </w:trPr>
        <w:tc>
          <w:tcPr>
            <w:tcW w:type="dxa" w:w="1474"/>
            <w:vAlign w:val="center"/>
          </w:tcPr>
          <w:p>
            <w:pPr>
              <w:spacing w:after="40"/>
              <w:jc w:val="left"/>
            </w:pPr>
            <w:r/>
            <w:r>
              <w:rPr>
                <w:rFonts w:ascii="Noto Serif CJK SC" w:hAnsi="Noto Serif CJK SC" w:eastAsia="Noto Serif CJK SC"/>
                <w:b w:val="0"/>
                <w:sz w:val="17"/>
              </w:rPr>
              <w:t>雨滴</w:t>
            </w:r>
          </w:p>
        </w:tc>
        <w:tc>
          <w:tcPr>
            <w:tcW w:type="dxa" w:w="3402"/>
            <w:vAlign w:val="center"/>
          </w:tcPr>
          <w:p>
            <w:pPr>
              <w:spacing w:after="40"/>
              <w:jc w:val="left"/>
            </w:pPr>
            <w:r/>
            <w:r>
              <w:rPr>
                <w:rFonts w:ascii="Noto Serif CJK SC" w:hAnsi="Noto Serif CJK SC" w:eastAsia="Noto Serif CJK SC"/>
                <w:b w:val="0"/>
                <w:sz w:val="17"/>
              </w:rPr>
              <w:t>局部透明遮挡、折射、模糊</w:t>
            </w:r>
          </w:p>
        </w:tc>
        <w:tc>
          <w:tcPr>
            <w:tcW w:type="dxa" w:w="3969"/>
            <w:vAlign w:val="center"/>
          </w:tcPr>
          <w:p>
            <w:pPr>
              <w:spacing w:after="40"/>
              <w:jc w:val="left"/>
            </w:pPr>
            <w:r/>
            <w:r>
              <w:rPr>
                <w:rFonts w:ascii="Noto Serif CJK SC" w:hAnsi="Noto Serif CJK SC" w:eastAsia="Noto Serif CJK SC"/>
                <w:b w:val="0"/>
                <w:sz w:val="17"/>
              </w:rPr>
              <w:t>局部 mask 和结构补全</w:t>
            </w:r>
          </w:p>
        </w:tc>
      </w:tr>
      <w:tr>
        <w:trPr>
          <w:cantSplit/>
        </w:trPr>
        <w:tc>
          <w:tcPr>
            <w:tcW w:type="dxa" w:w="1474"/>
            <w:vAlign w:val="center"/>
            <w:shd w:fill="F7F9FC"/>
          </w:tcPr>
          <w:p>
            <w:pPr>
              <w:spacing w:after="40"/>
              <w:jc w:val="left"/>
            </w:pPr>
            <w:r/>
            <w:r>
              <w:rPr>
                <w:rFonts w:ascii="Noto Serif CJK SC" w:hAnsi="Noto Serif CJK SC" w:eastAsia="Noto Serif CJK SC"/>
                <w:b w:val="0"/>
                <w:sz w:val="17"/>
              </w:rPr>
              <w:t>雪花</w:t>
            </w:r>
          </w:p>
        </w:tc>
        <w:tc>
          <w:tcPr>
            <w:tcW w:type="dxa" w:w="3402"/>
            <w:vAlign w:val="center"/>
            <w:shd w:fill="F7F9FC"/>
          </w:tcPr>
          <w:p>
            <w:pPr>
              <w:spacing w:after="40"/>
              <w:jc w:val="left"/>
            </w:pPr>
            <w:r/>
            <w:r>
              <w:rPr>
                <w:rFonts w:ascii="Noto Serif CJK SC" w:hAnsi="Noto Serif CJK SC" w:eastAsia="Noto Serif CJK SC"/>
                <w:b w:val="0"/>
                <w:sz w:val="17"/>
              </w:rPr>
              <w:t>高亮斑点、大片局部遮挡</w:t>
            </w:r>
          </w:p>
        </w:tc>
        <w:tc>
          <w:tcPr>
            <w:tcW w:type="dxa" w:w="3969"/>
            <w:vAlign w:val="center"/>
            <w:shd w:fill="F7F9FC"/>
          </w:tcPr>
          <w:p>
            <w:pPr>
              <w:spacing w:after="40"/>
              <w:jc w:val="left"/>
            </w:pPr>
            <w:r/>
            <w:r>
              <w:rPr>
                <w:rFonts w:ascii="Noto Serif CJK SC" w:hAnsi="Noto Serif CJK SC" w:eastAsia="Noto Serif CJK SC"/>
                <w:b w:val="0"/>
                <w:sz w:val="17"/>
              </w:rPr>
              <w:t>高光抑制、纹理恢复</w:t>
            </w:r>
          </w:p>
        </w:tc>
      </w:tr>
      <w:tr>
        <w:trPr>
          <w:cantSplit/>
        </w:trPr>
        <w:tc>
          <w:tcPr>
            <w:tcW w:type="dxa" w:w="1474"/>
            <w:vAlign w:val="center"/>
          </w:tcPr>
          <w:p>
            <w:pPr>
              <w:spacing w:after="40"/>
              <w:jc w:val="left"/>
            </w:pPr>
            <w:r/>
            <w:r>
              <w:rPr>
                <w:rFonts w:ascii="Noto Serif CJK SC" w:hAnsi="Noto Serif CJK SC" w:eastAsia="Noto Serif CJK SC"/>
                <w:b w:val="0"/>
                <w:sz w:val="17"/>
              </w:rPr>
              <w:t>反光/局部高光</w:t>
            </w:r>
          </w:p>
        </w:tc>
        <w:tc>
          <w:tcPr>
            <w:tcW w:type="dxa" w:w="3402"/>
            <w:vAlign w:val="center"/>
          </w:tcPr>
          <w:p>
            <w:pPr>
              <w:spacing w:after="40"/>
              <w:jc w:val="left"/>
            </w:pPr>
            <w:r/>
            <w:r>
              <w:rPr>
                <w:rFonts w:ascii="Noto Serif CJK SC" w:hAnsi="Noto Serif CJK SC" w:eastAsia="Noto Serif CJK SC"/>
                <w:b w:val="0"/>
                <w:sz w:val="17"/>
              </w:rPr>
              <w:t>局部过曝、边缘破坏</w:t>
            </w:r>
          </w:p>
        </w:tc>
        <w:tc>
          <w:tcPr>
            <w:tcW w:type="dxa" w:w="3969"/>
            <w:vAlign w:val="center"/>
          </w:tcPr>
          <w:p>
            <w:pPr>
              <w:spacing w:after="40"/>
              <w:jc w:val="left"/>
            </w:pPr>
            <w:r/>
            <w:r>
              <w:rPr>
                <w:rFonts w:ascii="Noto Serif CJK SC" w:hAnsi="Noto Serif CJK SC" w:eastAsia="Noto Serif CJK SC"/>
                <w:b w:val="0"/>
                <w:sz w:val="17"/>
              </w:rPr>
              <w:t>局部动态范围压缩与结构恢复</w:t>
            </w:r>
          </w:p>
        </w:tc>
      </w:tr>
    </w:tbl>
    <w:p/>
    <w:p>
      <w:pPr>
        <w:pStyle w:val="Heading2"/>
        <w:jc w:val="left"/>
      </w:pPr>
      <w:r>
        <w:rPr>
          <w:rFonts w:ascii="Noto Sans CJK SC" w:hAnsi="Noto Sans CJK SC" w:eastAsia="Noto Sans CJK SC"/>
          <w:b/>
          <w:color w:val="1F4E79"/>
          <w:sz w:val="26"/>
        </w:rPr>
        <w:t>5.4 Compositional Prototype Bank：可组合退化原型库</w:t>
      </w:r>
    </w:p>
    <w:p>
      <w:pPr>
        <w:spacing w:line="300" w:lineRule="auto" w:after="120"/>
      </w:pPr>
      <w:r>
        <w:rPr>
          <w:rFonts w:ascii="Noto Serif CJK SC" w:hAnsi="Noto Serif CJK SC" w:eastAsia="Noto Serif CJK SC"/>
          <w:sz w:val="21"/>
        </w:rPr>
        <w:t>原型库是最关键的创新模块。不要只做单一 prompt bank，而是做 dense prototype bank 和 sparse prototype bank。</w:t>
      </w:r>
    </w:p>
    <w:tbl>
      <w:tblPr>
        <w:tblW w:type="auto" w:w="0"/>
        <w:jc w:val="center"/>
        <w:tblLook w:firstColumn="1" w:firstRow="1" w:lastColumn="0" w:lastRow="0" w:noHBand="0" w:noVBand="1" w:val="04A0"/>
      </w:tblPr>
      <w:tblGrid>
        <w:gridCol w:w="9632"/>
      </w:tblGrid>
      <w:tr>
        <w:tc>
          <w:tcPr>
            <w:tcW w:type="dxa" w:w="9632"/>
            <w:shd w:fill="F2F2F2"/>
          </w:tcPr>
          <w:p>
            <w:r/>
          </w:p>
          <w:p>
            <w:pPr>
              <w:spacing w:after="0"/>
            </w:pPr>
            <w:r>
              <w:rPr>
                <w:rFonts w:ascii="DejaVu Sans Mono" w:hAnsi="DejaVu Sans Mono" w:eastAsia="DejaVu Sans Mono"/>
                <w:sz w:val="17"/>
              </w:rPr>
              <w:t>Dense prototype bank:</w:t>
            </w:r>
          </w:p>
          <w:p>
            <w:pPr>
              <w:spacing w:after="0"/>
            </w:pPr>
            <w:r>
              <w:rPr>
                <w:rFonts w:ascii="DejaVu Sans Mono" w:hAnsi="DejaVu Sans Mono" w:eastAsia="DejaVu Sans Mono"/>
                <w:sz w:val="17"/>
              </w:rPr>
              <w:t xml:space="preserve">  P_d = {p_dust, p_sand, p_haze, p_lowlight, p_colorcast}</w:t>
            </w:r>
          </w:p>
          <w:p>
            <w:pPr>
              <w:spacing w:after="0"/>
            </w:pPr>
            <w:r>
              <w:rPr>
                <w:rFonts w:ascii="DejaVu Sans Mono" w:hAnsi="DejaVu Sans Mono" w:eastAsia="DejaVu Sans Mono"/>
                <w:sz w:val="17"/>
              </w:rPr>
            </w:r>
          </w:p>
          <w:p>
            <w:pPr>
              <w:spacing w:after="0"/>
            </w:pPr>
            <w:r>
              <w:rPr>
                <w:rFonts w:ascii="DejaVu Sans Mono" w:hAnsi="DejaVu Sans Mono" w:eastAsia="DejaVu Sans Mono"/>
                <w:sz w:val="17"/>
              </w:rPr>
              <w:t>Sparse prototype bank:</w:t>
            </w:r>
          </w:p>
          <w:p>
            <w:pPr>
              <w:spacing w:after="0"/>
            </w:pPr>
            <w:r>
              <w:rPr>
                <w:rFonts w:ascii="DejaVu Sans Mono" w:hAnsi="DejaVu Sans Mono" w:eastAsia="DejaVu Sans Mono"/>
                <w:sz w:val="17"/>
              </w:rPr>
              <w:t xml:space="preserve">  P_s = {p_rain, p_raindrop, p_snow, p_occlusion}</w:t>
            </w:r>
          </w:p>
          <w:p>
            <w:pPr>
              <w:spacing w:after="0"/>
            </w:pPr>
            <w:r>
              <w:rPr>
                <w:rFonts w:ascii="DejaVu Sans Mono" w:hAnsi="DejaVu Sans Mono" w:eastAsia="DejaVu Sans Mono"/>
                <w:sz w:val="17"/>
              </w:rPr>
            </w:r>
          </w:p>
          <w:p>
            <w:pPr>
              <w:spacing w:after="0"/>
            </w:pPr>
            <w:r>
              <w:rPr>
                <w:rFonts w:ascii="DejaVu Sans Mono" w:hAnsi="DejaVu Sans Mono" w:eastAsia="DejaVu Sans Mono"/>
                <w:sz w:val="17"/>
              </w:rPr>
              <w:t>Compositional degradation:</w:t>
            </w:r>
          </w:p>
          <w:p>
            <w:pPr>
              <w:spacing w:after="0"/>
            </w:pPr>
            <w:r>
              <w:rPr>
                <w:rFonts w:ascii="DejaVu Sans Mono" w:hAnsi="DejaVu Sans Mono" w:eastAsia="DejaVu Sans Mono"/>
                <w:sz w:val="17"/>
              </w:rPr>
              <w:t xml:space="preserve">  p = w_d * P_d + w_s * P_s</w:t>
            </w:r>
          </w:p>
        </w:tc>
      </w:tr>
    </w:tbl>
    <w:p/>
    <w:p>
      <w:pPr>
        <w:spacing w:line="300" w:lineRule="auto" w:after="120"/>
      </w:pPr>
      <w:r>
        <w:rPr>
          <w:rFonts w:ascii="Noto Serif CJK SC" w:hAnsi="Noto Serif CJK SC" w:eastAsia="Noto Serif CJK SC"/>
          <w:sz w:val="21"/>
        </w:rPr>
        <w:t>原型库的作用是把真实复合退化表示为连续组合，而不是离散类别。这样可以自然处理“沙尘 + 雾 + 低照 + 小雨”这类真实情况。</w:t>
      </w:r>
    </w:p>
    <w:p>
      <w:pPr>
        <w:pStyle w:val="Heading2"/>
        <w:jc w:val="left"/>
      </w:pPr>
      <w:r>
        <w:rPr>
          <w:rFonts w:ascii="Noto Sans CJK SC" w:hAnsi="Noto Sans CJK SC" w:eastAsia="Noto Sans CJK SC"/>
          <w:b/>
          <w:color w:val="1F4E79"/>
          <w:sz w:val="26"/>
        </w:rPr>
        <w:t>5.5 Physics-Frequency Guided Fusion：物理-频域引导融合</w:t>
      </w:r>
    </w:p>
    <w:p>
      <w:pPr>
        <w:spacing w:line="300" w:lineRule="auto" w:after="120"/>
      </w:pPr>
      <w:r>
        <w:rPr>
          <w:rFonts w:ascii="Noto Serif CJK SC" w:hAnsi="Noto Serif CJK SC" w:eastAsia="Noto Serif CJK SC"/>
          <w:sz w:val="21"/>
        </w:rPr>
        <w:t>融合模块需要将 dense expert 和 sparse expert 的输出根据物理先验和频域特征自适应融合。低频 gate 负责照度、色偏、雾幕和沙尘层；高频 gate 负责边缘、雨线、雪花、纹理和噪声。</w:t>
      </w:r>
    </w:p>
    <w:tbl>
      <w:tblPr>
        <w:tblW w:type="auto" w:w="0"/>
        <w:jc w:val="center"/>
        <w:tblLook w:firstColumn="1" w:firstRow="1" w:lastColumn="0" w:lastRow="0" w:noHBand="0" w:noVBand="1" w:val="04A0"/>
      </w:tblPr>
      <w:tblGrid>
        <w:gridCol w:w="9632"/>
      </w:tblGrid>
      <w:tr>
        <w:tc>
          <w:tcPr>
            <w:tcW w:type="dxa" w:w="9632"/>
            <w:shd w:fill="F2F2F2"/>
          </w:tcPr>
          <w:p>
            <w:r/>
          </w:p>
          <w:p>
            <w:pPr>
              <w:spacing w:after="0"/>
            </w:pPr>
            <w:r>
              <w:rPr>
                <w:rFonts w:ascii="DejaVu Sans Mono" w:hAnsi="DejaVu Sans Mono" w:eastAsia="DejaVu Sans Mono"/>
                <w:sz w:val="17"/>
              </w:rPr>
              <w:t>F_out = G_l(p) * F_dense + G_h(p) * F_sparse + F_shared</w:t>
            </w:r>
          </w:p>
          <w:p>
            <w:pPr>
              <w:spacing w:after="0"/>
            </w:pPr>
            <w:r>
              <w:rPr>
                <w:rFonts w:ascii="DejaVu Sans Mono" w:hAnsi="DejaVu Sans Mono" w:eastAsia="DejaVu Sans Mono"/>
                <w:sz w:val="17"/>
              </w:rPr>
            </w:r>
          </w:p>
          <w:p>
            <w:pPr>
              <w:spacing w:after="0"/>
            </w:pPr>
            <w:r>
              <w:rPr>
                <w:rFonts w:ascii="DejaVu Sans Mono" w:hAnsi="DejaVu Sans Mono" w:eastAsia="DejaVu Sans Mono"/>
                <w:sz w:val="17"/>
              </w:rPr>
              <w:t>G_l: low-frequency gate</w:t>
            </w:r>
          </w:p>
          <w:p>
            <w:pPr>
              <w:spacing w:after="0"/>
            </w:pPr>
            <w:r>
              <w:rPr>
                <w:rFonts w:ascii="DejaVu Sans Mono" w:hAnsi="DejaVu Sans Mono" w:eastAsia="DejaVu Sans Mono"/>
                <w:sz w:val="17"/>
              </w:rPr>
              <w:t>G_h: high-frequency gate</w:t>
            </w:r>
          </w:p>
          <w:p>
            <w:pPr>
              <w:spacing w:after="0"/>
            </w:pPr>
            <w:r>
              <w:rPr>
                <w:rFonts w:ascii="DejaVu Sans Mono" w:hAnsi="DejaVu Sans Mono" w:eastAsia="DejaVu Sans Mono"/>
                <w:sz w:val="17"/>
              </w:rPr>
              <w:t>F_dense: dense degradation restoration feature</w:t>
            </w:r>
          </w:p>
          <w:p>
            <w:pPr>
              <w:spacing w:after="0"/>
            </w:pPr>
            <w:r>
              <w:rPr>
                <w:rFonts w:ascii="DejaVu Sans Mono" w:hAnsi="DejaVu Sans Mono" w:eastAsia="DejaVu Sans Mono"/>
                <w:sz w:val="17"/>
              </w:rPr>
              <w:t>F_sparse: sparse occlusion removal feature</w:t>
            </w:r>
          </w:p>
          <w:p>
            <w:pPr>
              <w:spacing w:after="0"/>
            </w:pPr>
            <w:r>
              <w:rPr>
                <w:rFonts w:ascii="DejaVu Sans Mono" w:hAnsi="DejaVu Sans Mono" w:eastAsia="DejaVu Sans Mono"/>
                <w:sz w:val="17"/>
              </w:rPr>
              <w:t>F_shared: shared structural feature</w:t>
            </w:r>
          </w:p>
        </w:tc>
      </w:tr>
    </w:tbl>
    <w:p/>
    <w:p>
      <w:pPr>
        <w:pStyle w:val="Heading1"/>
        <w:jc w:val="left"/>
      </w:pPr>
      <w:r>
        <w:rPr>
          <w:rFonts w:ascii="Noto Sans CJK SC" w:hAnsi="Noto Sans CJK SC" w:eastAsia="Noto Sans CJK SC"/>
          <w:b/>
          <w:color w:val="1F4E79"/>
          <w:sz w:val="32"/>
        </w:rPr>
        <w:t>6. 数据构建与训练策略</w:t>
      </w:r>
    </w:p>
    <w:p>
      <w:pPr>
        <w:spacing w:line="300" w:lineRule="auto" w:after="120"/>
      </w:pPr>
      <w:r>
        <w:rPr>
          <w:rFonts w:ascii="Noto Serif CJK SC" w:hAnsi="Noto Serif CJK SC" w:eastAsia="Noto Serif CJK SC"/>
          <w:sz w:val="21"/>
        </w:rPr>
        <w:t>顶刊级工作不能只依赖合成数据。建议采用“公开数据集 + 复合退化合成 + 真实无 GT 数据 + 下游任务数据”的组合。</w:t>
      </w:r>
    </w:p>
    <w:p>
      <w:pPr>
        <w:pStyle w:val="Caption"/>
      </w:pPr>
      <w:r>
        <w:rPr>
          <w:rFonts w:ascii="Noto Serif CJK SC" w:hAnsi="Noto Serif CJK SC" w:eastAsia="Noto Serif CJK SC"/>
          <w:b/>
          <w:color w:val="505050"/>
          <w:sz w:val="18"/>
        </w:rPr>
        <w:t>表6 数据集与用途</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701"/>
            <w:vAlign w:val="center"/>
            <w:shd w:fill="2F5597"/>
          </w:tcPr>
          <w:p>
            <w:pPr>
              <w:spacing w:after="40"/>
              <w:jc w:val="left"/>
            </w:pPr>
            <w:r/>
            <w:r>
              <w:rPr>
                <w:rFonts w:ascii="Noto Sans CJK SC" w:hAnsi="Noto Sans CJK SC" w:eastAsia="Noto Sans CJK SC"/>
                <w:b/>
                <w:color w:val="FFFFFF"/>
                <w:sz w:val="18"/>
              </w:rPr>
              <w:t>数据类型</w:t>
            </w:r>
          </w:p>
        </w:tc>
        <w:tc>
          <w:tcPr>
            <w:tcW w:type="dxa" w:w="3685"/>
            <w:vAlign w:val="center"/>
            <w:shd w:fill="2F5597"/>
          </w:tcPr>
          <w:p>
            <w:pPr>
              <w:spacing w:after="40"/>
              <w:jc w:val="left"/>
            </w:pPr>
            <w:r/>
            <w:r>
              <w:rPr>
                <w:rFonts w:ascii="Noto Sans CJK SC" w:hAnsi="Noto Sans CJK SC" w:eastAsia="Noto Sans CJK SC"/>
                <w:b/>
                <w:color w:val="FFFFFF"/>
                <w:sz w:val="18"/>
              </w:rPr>
              <w:t>推荐数据集/来源</w:t>
            </w:r>
          </w:p>
        </w:tc>
        <w:tc>
          <w:tcPr>
            <w:tcW w:type="dxa" w:w="3402"/>
            <w:vAlign w:val="center"/>
            <w:shd w:fill="2F5597"/>
          </w:tcPr>
          <w:p>
            <w:pPr>
              <w:spacing w:after="40"/>
              <w:jc w:val="left"/>
            </w:pPr>
            <w:r/>
            <w:r>
              <w:rPr>
                <w:rFonts w:ascii="Noto Sans CJK SC" w:hAnsi="Noto Sans CJK SC" w:eastAsia="Noto Sans CJK SC"/>
                <w:b/>
                <w:color w:val="FFFFFF"/>
                <w:sz w:val="18"/>
              </w:rPr>
              <w:t>用途</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沙尘/粉尘</w:t>
            </w:r>
          </w:p>
        </w:tc>
        <w:tc>
          <w:tcPr>
            <w:tcW w:type="dxa" w:w="3685"/>
            <w:vAlign w:val="center"/>
            <w:shd w:fill="F7F9FC"/>
          </w:tcPr>
          <w:p>
            <w:pPr>
              <w:spacing w:after="40"/>
              <w:jc w:val="left"/>
            </w:pPr>
            <w:r/>
            <w:r>
              <w:rPr>
                <w:rFonts w:ascii="Noto Serif CJK SC" w:hAnsi="Noto Serif CJK SC" w:eastAsia="Noto Serif CJK SC"/>
                <w:b w:val="0"/>
                <w:sz w:val="17"/>
              </w:rPr>
              <w:t>SIRB、Sand11K、自采工地/矿区/道路粉尘图像</w:t>
            </w:r>
          </w:p>
        </w:tc>
        <w:tc>
          <w:tcPr>
            <w:tcW w:type="dxa" w:w="3402"/>
            <w:vAlign w:val="center"/>
            <w:shd w:fill="F7F9FC"/>
          </w:tcPr>
          <w:p>
            <w:pPr>
              <w:spacing w:after="40"/>
              <w:jc w:val="left"/>
            </w:pPr>
            <w:r/>
            <w:r>
              <w:rPr>
                <w:rFonts w:ascii="Noto Serif CJK SC" w:hAnsi="Noto Serif CJK SC" w:eastAsia="Noto Serif CJK SC"/>
                <w:b w:val="0"/>
                <w:sz w:val="17"/>
              </w:rPr>
              <w:t>核心差异化场景，训练和真实测试</w:t>
            </w:r>
          </w:p>
        </w:tc>
      </w:tr>
      <w:tr>
        <w:trPr>
          <w:cantSplit/>
        </w:trPr>
        <w:tc>
          <w:tcPr>
            <w:tcW w:type="dxa" w:w="1701"/>
            <w:vAlign w:val="center"/>
          </w:tcPr>
          <w:p>
            <w:pPr>
              <w:spacing w:after="40"/>
              <w:jc w:val="left"/>
            </w:pPr>
            <w:r/>
            <w:r>
              <w:rPr>
                <w:rFonts w:ascii="Noto Serif CJK SC" w:hAnsi="Noto Serif CJK SC" w:eastAsia="Noto Serif CJK SC"/>
                <w:b w:val="0"/>
                <w:sz w:val="17"/>
              </w:rPr>
              <w:t>去雾</w:t>
            </w:r>
          </w:p>
        </w:tc>
        <w:tc>
          <w:tcPr>
            <w:tcW w:type="dxa" w:w="3685"/>
            <w:vAlign w:val="center"/>
          </w:tcPr>
          <w:p>
            <w:pPr>
              <w:spacing w:after="40"/>
              <w:jc w:val="left"/>
            </w:pPr>
            <w:r/>
            <w:r>
              <w:rPr>
                <w:rFonts w:ascii="Noto Serif CJK SC" w:hAnsi="Noto Serif CJK SC" w:eastAsia="Noto Serif CJK SC"/>
                <w:b w:val="0"/>
                <w:sz w:val="17"/>
              </w:rPr>
              <w:t>RESIDE、O-Haze、I-Haze、HSTS</w:t>
            </w:r>
          </w:p>
        </w:tc>
        <w:tc>
          <w:tcPr>
            <w:tcW w:type="dxa" w:w="3402"/>
            <w:vAlign w:val="center"/>
          </w:tcPr>
          <w:p>
            <w:pPr>
              <w:spacing w:after="40"/>
              <w:jc w:val="left"/>
            </w:pPr>
            <w:r/>
            <w:r>
              <w:rPr>
                <w:rFonts w:ascii="Noto Serif CJK SC" w:hAnsi="Noto Serif CJK SC" w:eastAsia="Noto Serif CJK SC"/>
                <w:b w:val="0"/>
                <w:sz w:val="17"/>
              </w:rPr>
              <w:t>雾分支训练与跨数据集测试</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低照</w:t>
            </w:r>
          </w:p>
        </w:tc>
        <w:tc>
          <w:tcPr>
            <w:tcW w:type="dxa" w:w="3685"/>
            <w:vAlign w:val="center"/>
            <w:shd w:fill="F7F9FC"/>
          </w:tcPr>
          <w:p>
            <w:pPr>
              <w:spacing w:after="40"/>
              <w:jc w:val="left"/>
            </w:pPr>
            <w:r/>
            <w:r>
              <w:rPr>
                <w:rFonts w:ascii="Noto Serif CJK SC" w:hAnsi="Noto Serif CJK SC" w:eastAsia="Noto Serif CJK SC"/>
                <w:b w:val="0"/>
                <w:sz w:val="17"/>
              </w:rPr>
              <w:t>LOLv1、LOLv2、NTIRE Low-Light</w:t>
            </w:r>
          </w:p>
        </w:tc>
        <w:tc>
          <w:tcPr>
            <w:tcW w:type="dxa" w:w="3402"/>
            <w:vAlign w:val="center"/>
            <w:shd w:fill="F7F9FC"/>
          </w:tcPr>
          <w:p>
            <w:pPr>
              <w:spacing w:after="40"/>
              <w:jc w:val="left"/>
            </w:pPr>
            <w:r/>
            <w:r>
              <w:rPr>
                <w:rFonts w:ascii="Noto Serif CJK SC" w:hAnsi="Noto Serif CJK SC" w:eastAsia="Noto Serif CJK SC"/>
                <w:b w:val="0"/>
                <w:sz w:val="17"/>
              </w:rPr>
              <w:t>低照分支训练与真实低光泛化</w:t>
            </w:r>
          </w:p>
        </w:tc>
      </w:tr>
      <w:tr>
        <w:trPr>
          <w:cantSplit/>
        </w:trPr>
        <w:tc>
          <w:tcPr>
            <w:tcW w:type="dxa" w:w="1701"/>
            <w:vAlign w:val="center"/>
          </w:tcPr>
          <w:p>
            <w:pPr>
              <w:spacing w:after="40"/>
              <w:jc w:val="left"/>
            </w:pPr>
            <w:r/>
            <w:r>
              <w:rPr>
                <w:rFonts w:ascii="Noto Serif CJK SC" w:hAnsi="Noto Serif CJK SC" w:eastAsia="Noto Serif CJK SC"/>
                <w:b w:val="0"/>
                <w:sz w:val="17"/>
              </w:rPr>
              <w:t>去雨</w:t>
            </w:r>
          </w:p>
        </w:tc>
        <w:tc>
          <w:tcPr>
            <w:tcW w:type="dxa" w:w="3685"/>
            <w:vAlign w:val="center"/>
          </w:tcPr>
          <w:p>
            <w:pPr>
              <w:spacing w:after="40"/>
              <w:jc w:val="left"/>
            </w:pPr>
            <w:r/>
            <w:r>
              <w:rPr>
                <w:rFonts w:ascii="Noto Serif CJK SC" w:hAnsi="Noto Serif CJK SC" w:eastAsia="Noto Serif CJK SC"/>
                <w:b w:val="0"/>
                <w:sz w:val="17"/>
              </w:rPr>
              <w:t>Rain100L、Rain100H、Rain13K、Raindrop</w:t>
            </w:r>
          </w:p>
        </w:tc>
        <w:tc>
          <w:tcPr>
            <w:tcW w:type="dxa" w:w="3402"/>
            <w:vAlign w:val="center"/>
          </w:tcPr>
          <w:p>
            <w:pPr>
              <w:spacing w:after="40"/>
              <w:jc w:val="left"/>
            </w:pPr>
            <w:r/>
            <w:r>
              <w:rPr>
                <w:rFonts w:ascii="Noto Serif CJK SC" w:hAnsi="Noto Serif CJK SC" w:eastAsia="Noto Serif CJK SC"/>
                <w:b w:val="0"/>
                <w:sz w:val="17"/>
              </w:rPr>
              <w:t>遮挡扩展退化训练</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去雪</w:t>
            </w:r>
          </w:p>
        </w:tc>
        <w:tc>
          <w:tcPr>
            <w:tcW w:type="dxa" w:w="3685"/>
            <w:vAlign w:val="center"/>
            <w:shd w:fill="F7F9FC"/>
          </w:tcPr>
          <w:p>
            <w:pPr>
              <w:spacing w:after="40"/>
              <w:jc w:val="left"/>
            </w:pPr>
            <w:r/>
            <w:r>
              <w:rPr>
                <w:rFonts w:ascii="Noto Serif CJK SC" w:hAnsi="Noto Serif CJK SC" w:eastAsia="Noto Serif CJK SC"/>
                <w:b w:val="0"/>
                <w:sz w:val="17"/>
              </w:rPr>
              <w:t>Snow100K、CSD、SRRS</w:t>
            </w:r>
          </w:p>
        </w:tc>
        <w:tc>
          <w:tcPr>
            <w:tcW w:type="dxa" w:w="3402"/>
            <w:vAlign w:val="center"/>
            <w:shd w:fill="F7F9FC"/>
          </w:tcPr>
          <w:p>
            <w:pPr>
              <w:spacing w:after="40"/>
              <w:jc w:val="left"/>
            </w:pPr>
            <w:r/>
            <w:r>
              <w:rPr>
                <w:rFonts w:ascii="Noto Serif CJK SC" w:hAnsi="Noto Serif CJK SC" w:eastAsia="Noto Serif CJK SC"/>
                <w:b w:val="0"/>
                <w:sz w:val="17"/>
              </w:rPr>
              <w:t>雪花遮挡训练</w:t>
            </w:r>
          </w:p>
        </w:tc>
      </w:tr>
      <w:tr>
        <w:trPr>
          <w:cantSplit/>
        </w:trPr>
        <w:tc>
          <w:tcPr>
            <w:tcW w:type="dxa" w:w="1701"/>
            <w:vAlign w:val="center"/>
          </w:tcPr>
          <w:p>
            <w:pPr>
              <w:spacing w:after="40"/>
              <w:jc w:val="left"/>
            </w:pPr>
            <w:r/>
            <w:r>
              <w:rPr>
                <w:rFonts w:ascii="Noto Serif CJK SC" w:hAnsi="Noto Serif CJK SC" w:eastAsia="Noto Serif CJK SC"/>
                <w:b w:val="0"/>
                <w:sz w:val="17"/>
              </w:rPr>
              <w:t>真实多天气</w:t>
            </w:r>
          </w:p>
        </w:tc>
        <w:tc>
          <w:tcPr>
            <w:tcW w:type="dxa" w:w="3685"/>
            <w:vAlign w:val="center"/>
          </w:tcPr>
          <w:p>
            <w:pPr>
              <w:spacing w:after="40"/>
              <w:jc w:val="left"/>
            </w:pPr>
            <w:r/>
            <w:r>
              <w:rPr>
                <w:rFonts w:ascii="Noto Serif CJK SC" w:hAnsi="Noto Serif CJK SC" w:eastAsia="Noto Serif CJK SC"/>
                <w:b w:val="0"/>
                <w:sz w:val="17"/>
              </w:rPr>
              <w:t>WeatherBench、LoViF、WeatherStream 或自采数据</w:t>
            </w:r>
          </w:p>
        </w:tc>
        <w:tc>
          <w:tcPr>
            <w:tcW w:type="dxa" w:w="3402"/>
            <w:vAlign w:val="center"/>
          </w:tcPr>
          <w:p>
            <w:pPr>
              <w:spacing w:after="40"/>
              <w:jc w:val="left"/>
            </w:pPr>
            <w:r/>
            <w:r>
              <w:rPr>
                <w:rFonts w:ascii="Noto Serif CJK SC" w:hAnsi="Noto Serif CJK SC" w:eastAsia="Noto Serif CJK SC"/>
                <w:b w:val="0"/>
                <w:sz w:val="17"/>
              </w:rPr>
              <w:t>真实 all-in-one 泛化验证</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下游任务</w:t>
            </w:r>
          </w:p>
        </w:tc>
        <w:tc>
          <w:tcPr>
            <w:tcW w:type="dxa" w:w="3685"/>
            <w:vAlign w:val="center"/>
            <w:shd w:fill="F7F9FC"/>
          </w:tcPr>
          <w:p>
            <w:pPr>
              <w:spacing w:after="40"/>
              <w:jc w:val="left"/>
            </w:pPr>
            <w:r/>
            <w:r>
              <w:rPr>
                <w:rFonts w:ascii="Noto Serif CJK SC" w:hAnsi="Noto Serif CJK SC" w:eastAsia="Noto Serif CJK SC"/>
                <w:b w:val="0"/>
                <w:sz w:val="17"/>
              </w:rPr>
              <w:t>BDD100K、Cityscapes、A2D2、自采标注</w:t>
            </w:r>
          </w:p>
        </w:tc>
        <w:tc>
          <w:tcPr>
            <w:tcW w:type="dxa" w:w="3402"/>
            <w:vAlign w:val="center"/>
            <w:shd w:fill="F7F9FC"/>
          </w:tcPr>
          <w:p>
            <w:pPr>
              <w:spacing w:after="40"/>
              <w:jc w:val="left"/>
            </w:pPr>
            <w:r/>
            <w:r>
              <w:rPr>
                <w:rFonts w:ascii="Noto Serif CJK SC" w:hAnsi="Noto Serif CJK SC" w:eastAsia="Noto Serif CJK SC"/>
                <w:b w:val="0"/>
                <w:sz w:val="17"/>
              </w:rPr>
              <w:t>检测/分割/车道线/OCR 评价</w:t>
            </w:r>
          </w:p>
        </w:tc>
      </w:tr>
    </w:tbl>
    <w:p/>
    <w:p>
      <w:pPr>
        <w:pStyle w:val="Heading2"/>
        <w:jc w:val="left"/>
      </w:pPr>
      <w:r>
        <w:rPr>
          <w:rFonts w:ascii="Noto Sans CJK SC" w:hAnsi="Noto Sans CJK SC" w:eastAsia="Noto Sans CJK SC"/>
          <w:b/>
          <w:color w:val="1F4E79"/>
          <w:sz w:val="26"/>
        </w:rPr>
        <w:t>6.1 复合退化合成策略</w:t>
      </w:r>
    </w:p>
    <w:tbl>
      <w:tblPr>
        <w:tblW w:type="auto" w:w="0"/>
        <w:jc w:val="center"/>
        <w:tblLook w:firstColumn="1" w:firstRow="1" w:lastColumn="0" w:lastRow="0" w:noHBand="0" w:noVBand="1" w:val="04A0"/>
      </w:tblPr>
      <w:tblGrid>
        <w:gridCol w:w="9632"/>
      </w:tblGrid>
      <w:tr>
        <w:tc>
          <w:tcPr>
            <w:tcW w:type="dxa" w:w="9632"/>
            <w:shd w:fill="F2F2F2"/>
          </w:tcPr>
          <w:p>
            <w:r/>
            <w:r>
              <w:rPr>
                <w:rFonts w:ascii="Noto Sans CJK SC" w:hAnsi="Noto Sans CJK SC" w:eastAsia="Noto Sans CJK SC"/>
                <w:b/>
                <w:sz w:val="19"/>
              </w:rPr>
              <w:t>图2 复合退化合成 pipeline</w:t>
            </w:r>
          </w:p>
          <w:p>
            <w:pPr>
              <w:spacing w:after="0"/>
            </w:pPr>
            <w:r>
              <w:rPr>
                <w:rFonts w:ascii="DejaVu Sans Mono" w:hAnsi="DejaVu Sans Mono" w:eastAsia="DejaVu Sans Mono"/>
                <w:sz w:val="17"/>
              </w:rPr>
              <w:t>Clean image J</w:t>
            </w:r>
          </w:p>
          <w:p>
            <w:pPr>
              <w:spacing w:after="0"/>
            </w:pPr>
            <w:r>
              <w:rPr>
                <w:rFonts w:ascii="DejaVu Sans Mono" w:hAnsi="DejaVu Sans Mono" w:eastAsia="DejaVu Sans Mono"/>
                <w:sz w:val="17"/>
              </w:rPr>
              <w:t xml:space="preserve">  -&gt; add haze scattering</w:t>
            </w:r>
          </w:p>
          <w:p>
            <w:pPr>
              <w:spacing w:after="0"/>
            </w:pPr>
            <w:r>
              <w:rPr>
                <w:rFonts w:ascii="DejaVu Sans Mono" w:hAnsi="DejaVu Sans Mono" w:eastAsia="DejaVu Sans Mono"/>
                <w:sz w:val="17"/>
              </w:rPr>
              <w:t xml:space="preserve">  -&gt; add dust/sand color cast and dust veil</w:t>
            </w:r>
          </w:p>
          <w:p>
            <w:pPr>
              <w:spacing w:after="0"/>
            </w:pPr>
            <w:r>
              <w:rPr>
                <w:rFonts w:ascii="DejaVu Sans Mono" w:hAnsi="DejaVu Sans Mono" w:eastAsia="DejaVu Sans Mono"/>
                <w:sz w:val="17"/>
              </w:rPr>
              <w:t xml:space="preserve">  -&gt; reduce illumination and add low-light noise</w:t>
            </w:r>
          </w:p>
          <w:p>
            <w:pPr>
              <w:spacing w:after="0"/>
            </w:pPr>
            <w:r>
              <w:rPr>
                <w:rFonts w:ascii="DejaVu Sans Mono" w:hAnsi="DejaVu Sans Mono" w:eastAsia="DejaVu Sans Mono"/>
                <w:sz w:val="17"/>
              </w:rPr>
              <w:t xml:space="preserve">  -&gt; add rain streak / raindrop / snowflake if needed</w:t>
            </w:r>
          </w:p>
          <w:p>
            <w:pPr>
              <w:spacing w:after="0"/>
            </w:pPr>
            <w:r>
              <w:rPr>
                <w:rFonts w:ascii="DejaVu Sans Mono" w:hAnsi="DejaVu Sans Mono" w:eastAsia="DejaVu Sans Mono"/>
                <w:sz w:val="17"/>
              </w:rPr>
              <w:t xml:space="preserve">  -&gt; degraded image I</w:t>
            </w:r>
          </w:p>
        </w:tc>
      </w:tr>
    </w:tbl>
    <w:p/>
    <w:p>
      <w:pPr>
        <w:spacing w:line="300" w:lineRule="auto" w:after="120"/>
      </w:pPr>
      <w:r>
        <w:rPr>
          <w:rFonts w:ascii="Noto Serif CJK SC" w:hAnsi="Noto Serif CJK SC" w:eastAsia="Noto Serif CJK SC"/>
          <w:sz w:val="21"/>
        </w:rPr>
        <w:t>每张合成图像都应保存退化参数，这些参数可作为 degradation tokenizer 的弱监督。</w:t>
      </w:r>
    </w:p>
    <w:tbl>
      <w:tblPr>
        <w:tblW w:type="auto" w:w="0"/>
        <w:jc w:val="center"/>
        <w:tblLook w:firstColumn="1" w:firstRow="1" w:lastColumn="0" w:lastRow="0" w:noHBand="0" w:noVBand="1" w:val="04A0"/>
      </w:tblPr>
      <w:tblGrid>
        <w:gridCol w:w="9632"/>
      </w:tblGrid>
      <w:tr>
        <w:tc>
          <w:tcPr>
            <w:tcW w:type="dxa" w:w="9632"/>
            <w:shd w:fill="F2F2F2"/>
          </w:tcPr>
          <w:p>
            <w:r/>
            <w:r>
              <w:rPr>
                <w:rFonts w:ascii="Noto Sans CJK SC" w:hAnsi="Noto Sans CJK SC" w:eastAsia="Noto Sans CJK SC"/>
                <w:b/>
                <w:sz w:val="19"/>
              </w:rPr>
              <w:t>示例 metadata</w:t>
            </w:r>
          </w:p>
          <w:p>
            <w:pPr>
              <w:spacing w:after="0"/>
            </w:pPr>
            <w:r>
              <w:rPr>
                <w:rFonts w:ascii="DejaVu Sans Mono" w:hAnsi="DejaVu Sans Mono" w:eastAsia="DejaVu Sans Mono"/>
                <w:sz w:val="17"/>
              </w:rPr>
              <w:t>{</w:t>
            </w:r>
          </w:p>
          <w:p>
            <w:pPr>
              <w:spacing w:after="0"/>
            </w:pPr>
            <w:r>
              <w:rPr>
                <w:rFonts w:ascii="DejaVu Sans Mono" w:hAnsi="DejaVu Sans Mono" w:eastAsia="DejaVu Sans Mono"/>
                <w:sz w:val="17"/>
              </w:rPr>
              <w:t xml:space="preserve">  "dust": 0.60,</w:t>
            </w:r>
          </w:p>
          <w:p>
            <w:pPr>
              <w:spacing w:after="0"/>
            </w:pPr>
            <w:r>
              <w:rPr>
                <w:rFonts w:ascii="DejaVu Sans Mono" w:hAnsi="DejaVu Sans Mono" w:eastAsia="DejaVu Sans Mono"/>
                <w:sz w:val="17"/>
              </w:rPr>
              <w:t xml:space="preserve">  "haze": 0.30,</w:t>
            </w:r>
          </w:p>
          <w:p>
            <w:pPr>
              <w:spacing w:after="0"/>
            </w:pPr>
            <w:r>
              <w:rPr>
                <w:rFonts w:ascii="DejaVu Sans Mono" w:hAnsi="DejaVu Sans Mono" w:eastAsia="DejaVu Sans Mono"/>
                <w:sz w:val="17"/>
              </w:rPr>
              <w:t xml:space="preserve">  "lowlight": 0.50,</w:t>
            </w:r>
          </w:p>
          <w:p>
            <w:pPr>
              <w:spacing w:after="0"/>
            </w:pPr>
            <w:r>
              <w:rPr>
                <w:rFonts w:ascii="DejaVu Sans Mono" w:hAnsi="DejaVu Sans Mono" w:eastAsia="DejaVu Sans Mono"/>
                <w:sz w:val="17"/>
              </w:rPr>
              <w:t xml:space="preserve">  "rain": 0.20,</w:t>
            </w:r>
          </w:p>
          <w:p>
            <w:pPr>
              <w:spacing w:after="0"/>
            </w:pPr>
            <w:r>
              <w:rPr>
                <w:rFonts w:ascii="DejaVu Sans Mono" w:hAnsi="DejaVu Sans Mono" w:eastAsia="DejaVu Sans Mono"/>
                <w:sz w:val="17"/>
              </w:rPr>
              <w:t xml:space="preserve">  "snow": 0.00,</w:t>
            </w:r>
          </w:p>
          <w:p>
            <w:pPr>
              <w:spacing w:after="0"/>
            </w:pPr>
            <w:r>
              <w:rPr>
                <w:rFonts w:ascii="DejaVu Sans Mono" w:hAnsi="DejaVu Sans Mono" w:eastAsia="DejaVu Sans Mono"/>
                <w:sz w:val="17"/>
              </w:rPr>
              <w:t xml:space="preserve">  "has_gt": true</w:t>
            </w:r>
          </w:p>
          <w:p>
            <w:pPr>
              <w:spacing w:after="0"/>
            </w:pPr>
            <w:r>
              <w:rPr>
                <w:rFonts w:ascii="DejaVu Sans Mono" w:hAnsi="DejaVu Sans Mono" w:eastAsia="DejaVu Sans Mono"/>
                <w:sz w:val="17"/>
              </w:rPr>
              <w:t>}</w:t>
            </w:r>
          </w:p>
        </w:tc>
      </w:tr>
    </w:tbl>
    <w:p/>
    <w:p>
      <w:pPr>
        <w:pStyle w:val="Heading2"/>
        <w:jc w:val="left"/>
      </w:pPr>
      <w:r>
        <w:rPr>
          <w:rFonts w:ascii="Noto Sans CJK SC" w:hAnsi="Noto Sans CJK SC" w:eastAsia="Noto Sans CJK SC"/>
          <w:b/>
          <w:color w:val="1F4E79"/>
          <w:sz w:val="26"/>
        </w:rPr>
        <w:t>6.2 四阶段训练策略</w:t>
      </w:r>
    </w:p>
    <w:p>
      <w:pPr>
        <w:pStyle w:val="Caption"/>
      </w:pPr>
      <w:r>
        <w:rPr>
          <w:rFonts w:ascii="Noto Serif CJK SC" w:hAnsi="Noto Serif CJK SC" w:eastAsia="Noto Serif CJK SC"/>
          <w:b/>
          <w:color w:val="505050"/>
          <w:sz w:val="18"/>
        </w:rPr>
        <w:t>表7 训练阶段设计</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984"/>
            <w:vAlign w:val="center"/>
            <w:shd w:fill="2F5597"/>
          </w:tcPr>
          <w:p>
            <w:pPr>
              <w:spacing w:after="40"/>
              <w:jc w:val="left"/>
            </w:pPr>
            <w:r/>
            <w:r>
              <w:rPr>
                <w:rFonts w:ascii="Noto Sans CJK SC" w:hAnsi="Noto Sans CJK SC" w:eastAsia="Noto Sans CJK SC"/>
                <w:b/>
                <w:color w:val="FFFFFF"/>
                <w:sz w:val="18"/>
              </w:rPr>
              <w:t>阶段</w:t>
            </w:r>
          </w:p>
        </w:tc>
        <w:tc>
          <w:tcPr>
            <w:tcW w:type="dxa" w:w="3969"/>
            <w:vAlign w:val="center"/>
            <w:shd w:fill="2F5597"/>
          </w:tcPr>
          <w:p>
            <w:pPr>
              <w:spacing w:after="40"/>
              <w:jc w:val="left"/>
            </w:pPr>
            <w:r/>
            <w:r>
              <w:rPr>
                <w:rFonts w:ascii="Noto Sans CJK SC" w:hAnsi="Noto Sans CJK SC" w:eastAsia="Noto Sans CJK SC"/>
                <w:b/>
                <w:color w:val="FFFFFF"/>
                <w:sz w:val="18"/>
              </w:rPr>
              <w:t>训练内容</w:t>
            </w:r>
          </w:p>
        </w:tc>
        <w:tc>
          <w:tcPr>
            <w:tcW w:type="dxa" w:w="2835"/>
            <w:vAlign w:val="center"/>
            <w:shd w:fill="2F5597"/>
          </w:tcPr>
          <w:p>
            <w:pPr>
              <w:spacing w:after="40"/>
              <w:jc w:val="left"/>
            </w:pPr>
            <w:r/>
            <w:r>
              <w:rPr>
                <w:rFonts w:ascii="Noto Sans CJK SC" w:hAnsi="Noto Sans CJK SC" w:eastAsia="Noto Sans CJK SC"/>
                <w:b/>
                <w:color w:val="FFFFFF"/>
                <w:sz w:val="18"/>
              </w:rPr>
              <w:t>目标</w:t>
            </w:r>
          </w:p>
        </w:tc>
      </w:tr>
      <w:tr>
        <w:trPr>
          <w:cantSplit/>
        </w:trPr>
        <w:tc>
          <w:tcPr>
            <w:tcW w:type="dxa" w:w="1984"/>
            <w:vAlign w:val="center"/>
            <w:shd w:fill="F7F9FC"/>
          </w:tcPr>
          <w:p>
            <w:pPr>
              <w:spacing w:after="40"/>
              <w:jc w:val="left"/>
            </w:pPr>
            <w:r/>
            <w:r>
              <w:rPr>
                <w:rFonts w:ascii="Noto Serif CJK SC" w:hAnsi="Noto Serif CJK SC" w:eastAsia="Noto Serif CJK SC"/>
                <w:b w:val="0"/>
                <w:sz w:val="17"/>
              </w:rPr>
              <w:t>阶段1：单任务预训练</w:t>
            </w:r>
          </w:p>
        </w:tc>
        <w:tc>
          <w:tcPr>
            <w:tcW w:type="dxa" w:w="3969"/>
            <w:vAlign w:val="center"/>
            <w:shd w:fill="F7F9FC"/>
          </w:tcPr>
          <w:p>
            <w:pPr>
              <w:spacing w:after="40"/>
              <w:jc w:val="left"/>
            </w:pPr>
            <w:r/>
            <w:r>
              <w:rPr>
                <w:rFonts w:ascii="Noto Serif CJK SC" w:hAnsi="Noto Serif CJK SC" w:eastAsia="Noto Serif CJK SC"/>
                <w:b w:val="0"/>
                <w:sz w:val="17"/>
              </w:rPr>
              <w:t>dehazing、low-light、sand-dust、deraining、desnowing</w:t>
            </w:r>
          </w:p>
        </w:tc>
        <w:tc>
          <w:tcPr>
            <w:tcW w:type="dxa" w:w="2835"/>
            <w:vAlign w:val="center"/>
            <w:shd w:fill="F7F9FC"/>
          </w:tcPr>
          <w:p>
            <w:pPr>
              <w:spacing w:after="40"/>
              <w:jc w:val="left"/>
            </w:pPr>
            <w:r/>
            <w:r>
              <w:rPr>
                <w:rFonts w:ascii="Noto Serif CJK SC" w:hAnsi="Noto Serif CJK SC" w:eastAsia="Noto Serif CJK SC"/>
                <w:b w:val="0"/>
                <w:sz w:val="17"/>
              </w:rPr>
              <w:t>让模型掌握各类基本退化</w:t>
            </w:r>
          </w:p>
        </w:tc>
      </w:tr>
      <w:tr>
        <w:trPr>
          <w:cantSplit/>
        </w:trPr>
        <w:tc>
          <w:tcPr>
            <w:tcW w:type="dxa" w:w="1984"/>
            <w:vAlign w:val="center"/>
          </w:tcPr>
          <w:p>
            <w:pPr>
              <w:spacing w:after="40"/>
              <w:jc w:val="left"/>
            </w:pPr>
            <w:r/>
            <w:r>
              <w:rPr>
                <w:rFonts w:ascii="Noto Serif CJK SC" w:hAnsi="Noto Serif CJK SC" w:eastAsia="Noto Serif CJK SC"/>
                <w:b w:val="0"/>
                <w:sz w:val="17"/>
              </w:rPr>
              <w:t>阶段2：复合退化训练</w:t>
            </w:r>
          </w:p>
        </w:tc>
        <w:tc>
          <w:tcPr>
            <w:tcW w:type="dxa" w:w="3969"/>
            <w:vAlign w:val="center"/>
          </w:tcPr>
          <w:p>
            <w:pPr>
              <w:spacing w:after="40"/>
              <w:jc w:val="left"/>
            </w:pPr>
            <w:r/>
            <w:r>
              <w:rPr>
                <w:rFonts w:ascii="Noto Serif CJK SC" w:hAnsi="Noto Serif CJK SC" w:eastAsia="Noto Serif CJK SC"/>
                <w:b w:val="0"/>
                <w:sz w:val="17"/>
              </w:rPr>
              <w:t>dust+haze、dust+lowlight、haze+lowlight、dust+haze+lowlight+rain/snow</w:t>
            </w:r>
          </w:p>
        </w:tc>
        <w:tc>
          <w:tcPr>
            <w:tcW w:type="dxa" w:w="2835"/>
            <w:vAlign w:val="center"/>
          </w:tcPr>
          <w:p>
            <w:pPr>
              <w:spacing w:after="40"/>
              <w:jc w:val="left"/>
            </w:pPr>
            <w:r/>
            <w:r>
              <w:rPr>
                <w:rFonts w:ascii="Noto Serif CJK SC" w:hAnsi="Noto Serif CJK SC" w:eastAsia="Noto Serif CJK SC"/>
                <w:b w:val="0"/>
                <w:sz w:val="17"/>
              </w:rPr>
              <w:t>学习可组合退化表示</w:t>
            </w:r>
          </w:p>
        </w:tc>
      </w:tr>
      <w:tr>
        <w:trPr>
          <w:cantSplit/>
        </w:trPr>
        <w:tc>
          <w:tcPr>
            <w:tcW w:type="dxa" w:w="1984"/>
            <w:vAlign w:val="center"/>
            <w:shd w:fill="F7F9FC"/>
          </w:tcPr>
          <w:p>
            <w:pPr>
              <w:spacing w:after="40"/>
              <w:jc w:val="left"/>
            </w:pPr>
            <w:r/>
            <w:r>
              <w:rPr>
                <w:rFonts w:ascii="Noto Serif CJK SC" w:hAnsi="Noto Serif CJK SC" w:eastAsia="Noto Serif CJK SC"/>
                <w:b w:val="0"/>
                <w:sz w:val="17"/>
              </w:rPr>
              <w:t>阶段3：真实无 GT 微调</w:t>
            </w:r>
          </w:p>
        </w:tc>
        <w:tc>
          <w:tcPr>
            <w:tcW w:type="dxa" w:w="3969"/>
            <w:vAlign w:val="center"/>
            <w:shd w:fill="F7F9FC"/>
          </w:tcPr>
          <w:p>
            <w:pPr>
              <w:spacing w:after="40"/>
              <w:jc w:val="left"/>
            </w:pPr>
            <w:r/>
            <w:r>
              <w:rPr>
                <w:rFonts w:ascii="Noto Serif CJK SC" w:hAnsi="Noto Serif CJK SC" w:eastAsia="Noto Serif CJK SC"/>
                <w:b w:val="0"/>
                <w:sz w:val="17"/>
              </w:rPr>
              <w:t>真实粉尘、沙尘、雾低照、雨雪低照图像</w:t>
            </w:r>
          </w:p>
        </w:tc>
        <w:tc>
          <w:tcPr>
            <w:tcW w:type="dxa" w:w="2835"/>
            <w:vAlign w:val="center"/>
            <w:shd w:fill="F7F9FC"/>
          </w:tcPr>
          <w:p>
            <w:pPr>
              <w:spacing w:after="40"/>
              <w:jc w:val="left"/>
            </w:pPr>
            <w:r/>
            <w:r>
              <w:rPr>
                <w:rFonts w:ascii="Noto Serif CJK SC" w:hAnsi="Noto Serif CJK SC" w:eastAsia="Noto Serif CJK SC"/>
                <w:b w:val="0"/>
                <w:sz w:val="17"/>
              </w:rPr>
              <w:t>提升真实场景泛化能力</w:t>
            </w:r>
          </w:p>
        </w:tc>
      </w:tr>
      <w:tr>
        <w:trPr>
          <w:cantSplit/>
        </w:trPr>
        <w:tc>
          <w:tcPr>
            <w:tcW w:type="dxa" w:w="1984"/>
            <w:vAlign w:val="center"/>
          </w:tcPr>
          <w:p>
            <w:pPr>
              <w:spacing w:after="40"/>
              <w:jc w:val="left"/>
            </w:pPr>
            <w:r/>
            <w:r>
              <w:rPr>
                <w:rFonts w:ascii="Noto Serif CJK SC" w:hAnsi="Noto Serif CJK SC" w:eastAsia="Noto Serif CJK SC"/>
                <w:b w:val="0"/>
                <w:sz w:val="17"/>
              </w:rPr>
              <w:t>阶段4：下游任务感知微调</w:t>
            </w:r>
          </w:p>
        </w:tc>
        <w:tc>
          <w:tcPr>
            <w:tcW w:type="dxa" w:w="3969"/>
            <w:vAlign w:val="center"/>
          </w:tcPr>
          <w:p>
            <w:pPr>
              <w:spacing w:after="40"/>
              <w:jc w:val="left"/>
            </w:pPr>
            <w:r/>
            <w:r>
              <w:rPr>
                <w:rFonts w:ascii="Noto Serif CJK SC" w:hAnsi="Noto Serif CJK SC" w:eastAsia="Noto Serif CJK SC"/>
                <w:b w:val="0"/>
                <w:sz w:val="17"/>
              </w:rPr>
              <w:t>检测、分割、OCR 或交通标志识别数据</w:t>
            </w:r>
          </w:p>
        </w:tc>
        <w:tc>
          <w:tcPr>
            <w:tcW w:type="dxa" w:w="2835"/>
            <w:vAlign w:val="center"/>
          </w:tcPr>
          <w:p>
            <w:pPr>
              <w:spacing w:after="40"/>
              <w:jc w:val="left"/>
            </w:pPr>
            <w:r/>
            <w:r>
              <w:rPr>
                <w:rFonts w:ascii="Noto Serif CJK SC" w:hAnsi="Noto Serif CJK SC" w:eastAsia="Noto Serif CJK SC"/>
                <w:b w:val="0"/>
                <w:sz w:val="17"/>
              </w:rPr>
              <w:t>证明复原服务实际视觉任务</w:t>
            </w:r>
          </w:p>
        </w:tc>
      </w:tr>
    </w:tbl>
    <w:p/>
    <w:p>
      <w:pPr>
        <w:pStyle w:val="Heading1"/>
        <w:jc w:val="left"/>
      </w:pPr>
      <w:r>
        <w:rPr>
          <w:rFonts w:ascii="Noto Sans CJK SC" w:hAnsi="Noto Sans CJK SC" w:eastAsia="Noto Sans CJK SC"/>
          <w:b/>
          <w:color w:val="1F4E79"/>
          <w:sz w:val="32"/>
        </w:rPr>
        <w:t>7. 损失函数设计</w:t>
      </w:r>
    </w:p>
    <w:p>
      <w:pPr>
        <w:spacing w:line="300" w:lineRule="auto" w:after="120"/>
      </w:pPr>
      <w:r>
        <w:rPr>
          <w:rFonts w:ascii="Noto Serif CJK SC" w:hAnsi="Noto Serif CJK SC" w:eastAsia="Noto Serif CJK SC"/>
          <w:sz w:val="21"/>
        </w:rPr>
        <w:t>最终损失函数建议写成：</w:t>
      </w:r>
    </w:p>
    <w:tbl>
      <w:tblPr>
        <w:tblW w:type="auto" w:w="0"/>
        <w:jc w:val="center"/>
        <w:tblLook w:firstColumn="1" w:firstRow="1" w:lastColumn="0" w:lastRow="0" w:noHBand="0" w:noVBand="1" w:val="04A0"/>
      </w:tblPr>
      <w:tblGrid>
        <w:gridCol w:w="9632"/>
      </w:tblGrid>
      <w:tr>
        <w:tc>
          <w:tcPr>
            <w:tcW w:type="dxa" w:w="9632"/>
            <w:shd w:fill="F2F2F2"/>
          </w:tcPr>
          <w:p>
            <w:r/>
          </w:p>
          <w:p>
            <w:pPr>
              <w:spacing w:after="0"/>
            </w:pPr>
            <w:r>
              <w:rPr>
                <w:rFonts w:ascii="DejaVu Sans Mono" w:hAnsi="DejaVu Sans Mono" w:eastAsia="DejaVu Sans Mono"/>
                <w:sz w:val="17"/>
              </w:rPr>
              <w:t>L = L_rec + lambda1 * L_ssim + lambda2 * L_freq + lambda3 * L_color</w:t>
            </w:r>
          </w:p>
          <w:p>
            <w:pPr>
              <w:spacing w:after="0"/>
            </w:pPr>
            <w:r>
              <w:rPr>
                <w:rFonts w:ascii="DejaVu Sans Mono" w:hAnsi="DejaVu Sans Mono" w:eastAsia="DejaVu Sans Mono"/>
                <w:sz w:val="17"/>
              </w:rPr>
              <w:t xml:space="preserve">  + lambda4 * L_phy + lambda5 * L_proto + lambda6 * L_sparse</w:t>
            </w:r>
          </w:p>
          <w:p>
            <w:pPr>
              <w:spacing w:after="0"/>
            </w:pPr>
            <w:r>
              <w:rPr>
                <w:rFonts w:ascii="DejaVu Sans Mono" w:hAnsi="DejaVu Sans Mono" w:eastAsia="DejaVu Sans Mono"/>
                <w:sz w:val="17"/>
              </w:rPr>
              <w:t xml:space="preserve">  + lambda7 * L_redeg + lambda8 * L_task</w:t>
            </w:r>
          </w:p>
        </w:tc>
      </w:tr>
    </w:tbl>
    <w:p/>
    <w:p>
      <w:pPr>
        <w:pStyle w:val="Caption"/>
      </w:pPr>
      <w:r>
        <w:rPr>
          <w:rFonts w:ascii="Noto Serif CJK SC" w:hAnsi="Noto Serif CJK SC" w:eastAsia="Noto Serif CJK SC"/>
          <w:b/>
          <w:color w:val="505050"/>
          <w:sz w:val="18"/>
        </w:rPr>
        <w:t>表8 损失函数与创新点对应关系</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587"/>
            <w:vAlign w:val="center"/>
            <w:shd w:fill="2F5597"/>
          </w:tcPr>
          <w:p>
            <w:pPr>
              <w:spacing w:after="40"/>
              <w:jc w:val="left"/>
            </w:pPr>
            <w:r/>
            <w:r>
              <w:rPr>
                <w:rFonts w:ascii="Noto Sans CJK SC" w:hAnsi="Noto Sans CJK SC" w:eastAsia="Noto Sans CJK SC"/>
                <w:b/>
                <w:color w:val="FFFFFF"/>
                <w:sz w:val="18"/>
              </w:rPr>
              <w:t>Loss</w:t>
            </w:r>
          </w:p>
        </w:tc>
        <w:tc>
          <w:tcPr>
            <w:tcW w:type="dxa" w:w="4082"/>
            <w:vAlign w:val="center"/>
            <w:shd w:fill="2F5597"/>
          </w:tcPr>
          <w:p>
            <w:pPr>
              <w:spacing w:after="40"/>
              <w:jc w:val="left"/>
            </w:pPr>
            <w:r/>
            <w:r>
              <w:rPr>
                <w:rFonts w:ascii="Noto Sans CJK SC" w:hAnsi="Noto Sans CJK SC" w:eastAsia="Noto Sans CJK SC"/>
                <w:b/>
                <w:color w:val="FFFFFF"/>
                <w:sz w:val="18"/>
              </w:rPr>
              <w:t>作用</w:t>
            </w:r>
          </w:p>
        </w:tc>
        <w:tc>
          <w:tcPr>
            <w:tcW w:type="dxa" w:w="3118"/>
            <w:vAlign w:val="center"/>
            <w:shd w:fill="2F5597"/>
          </w:tcPr>
          <w:p>
            <w:pPr>
              <w:spacing w:after="40"/>
              <w:jc w:val="left"/>
            </w:pPr>
            <w:r/>
            <w:r>
              <w:rPr>
                <w:rFonts w:ascii="Noto Sans CJK SC" w:hAnsi="Noto Sans CJK SC" w:eastAsia="Noto Sans CJK SC"/>
                <w:b/>
                <w:color w:val="FFFFFF"/>
                <w:sz w:val="18"/>
              </w:rPr>
              <w:t>对应创新</w:t>
            </w:r>
          </w:p>
        </w:tc>
      </w:tr>
      <w:tr>
        <w:trPr>
          <w:cantSplit/>
        </w:trPr>
        <w:tc>
          <w:tcPr>
            <w:tcW w:type="dxa" w:w="1587"/>
            <w:vAlign w:val="center"/>
            <w:shd w:fill="F7F9FC"/>
          </w:tcPr>
          <w:p>
            <w:pPr>
              <w:spacing w:after="40"/>
              <w:jc w:val="left"/>
            </w:pPr>
            <w:r/>
            <w:r>
              <w:rPr>
                <w:rFonts w:ascii="Noto Serif CJK SC" w:hAnsi="Noto Serif CJK SC" w:eastAsia="Noto Serif CJK SC"/>
                <w:b w:val="0"/>
                <w:sz w:val="17"/>
              </w:rPr>
              <w:t>L_rec</w:t>
            </w:r>
          </w:p>
        </w:tc>
        <w:tc>
          <w:tcPr>
            <w:tcW w:type="dxa" w:w="4082"/>
            <w:vAlign w:val="center"/>
            <w:shd w:fill="F7F9FC"/>
          </w:tcPr>
          <w:p>
            <w:pPr>
              <w:spacing w:after="40"/>
              <w:jc w:val="left"/>
            </w:pPr>
            <w:r/>
            <w:r>
              <w:rPr>
                <w:rFonts w:ascii="Noto Serif CJK SC" w:hAnsi="Noto Serif CJK SC" w:eastAsia="Noto Serif CJK SC"/>
                <w:b w:val="0"/>
                <w:sz w:val="17"/>
              </w:rPr>
              <w:t>L1/Charbonnier 重建损失</w:t>
            </w:r>
          </w:p>
        </w:tc>
        <w:tc>
          <w:tcPr>
            <w:tcW w:type="dxa" w:w="3118"/>
            <w:vAlign w:val="center"/>
            <w:shd w:fill="F7F9FC"/>
          </w:tcPr>
          <w:p>
            <w:pPr>
              <w:spacing w:after="40"/>
              <w:jc w:val="left"/>
            </w:pPr>
            <w:r/>
            <w:r>
              <w:rPr>
                <w:rFonts w:ascii="Noto Serif CJK SC" w:hAnsi="Noto Serif CJK SC" w:eastAsia="Noto Serif CJK SC"/>
                <w:b w:val="0"/>
                <w:sz w:val="17"/>
              </w:rPr>
              <w:t>基础图像复原</w:t>
            </w:r>
          </w:p>
        </w:tc>
      </w:tr>
      <w:tr>
        <w:trPr>
          <w:cantSplit/>
        </w:trPr>
        <w:tc>
          <w:tcPr>
            <w:tcW w:type="dxa" w:w="1587"/>
            <w:vAlign w:val="center"/>
          </w:tcPr>
          <w:p>
            <w:pPr>
              <w:spacing w:after="40"/>
              <w:jc w:val="left"/>
            </w:pPr>
            <w:r/>
            <w:r>
              <w:rPr>
                <w:rFonts w:ascii="Noto Serif CJK SC" w:hAnsi="Noto Serif CJK SC" w:eastAsia="Noto Serif CJK SC"/>
                <w:b w:val="0"/>
                <w:sz w:val="17"/>
              </w:rPr>
              <w:t>L_ssim</w:t>
            </w:r>
          </w:p>
        </w:tc>
        <w:tc>
          <w:tcPr>
            <w:tcW w:type="dxa" w:w="4082"/>
            <w:vAlign w:val="center"/>
          </w:tcPr>
          <w:p>
            <w:pPr>
              <w:spacing w:after="40"/>
              <w:jc w:val="left"/>
            </w:pPr>
            <w:r/>
            <w:r>
              <w:rPr>
                <w:rFonts w:ascii="Noto Serif CJK SC" w:hAnsi="Noto Serif CJK SC" w:eastAsia="Noto Serif CJK SC"/>
                <w:b w:val="0"/>
                <w:sz w:val="17"/>
              </w:rPr>
              <w:t>结构保持</w:t>
            </w:r>
          </w:p>
        </w:tc>
        <w:tc>
          <w:tcPr>
            <w:tcW w:type="dxa" w:w="3118"/>
            <w:vAlign w:val="center"/>
          </w:tcPr>
          <w:p>
            <w:pPr>
              <w:spacing w:after="40"/>
              <w:jc w:val="left"/>
            </w:pPr>
            <w:r/>
            <w:r>
              <w:rPr>
                <w:rFonts w:ascii="Noto Serif CJK SC" w:hAnsi="Noto Serif CJK SC" w:eastAsia="Noto Serif CJK SC"/>
                <w:b w:val="0"/>
                <w:sz w:val="17"/>
              </w:rPr>
              <w:t>避免结构破坏</w:t>
            </w:r>
          </w:p>
        </w:tc>
      </w:tr>
      <w:tr>
        <w:trPr>
          <w:cantSplit/>
        </w:trPr>
        <w:tc>
          <w:tcPr>
            <w:tcW w:type="dxa" w:w="1587"/>
            <w:vAlign w:val="center"/>
            <w:shd w:fill="F7F9FC"/>
          </w:tcPr>
          <w:p>
            <w:pPr>
              <w:spacing w:after="40"/>
              <w:jc w:val="left"/>
            </w:pPr>
            <w:r/>
            <w:r>
              <w:rPr>
                <w:rFonts w:ascii="Noto Serif CJK SC" w:hAnsi="Noto Serif CJK SC" w:eastAsia="Noto Serif CJK SC"/>
                <w:b w:val="0"/>
                <w:sz w:val="17"/>
              </w:rPr>
              <w:t>L_freq</w:t>
            </w:r>
          </w:p>
        </w:tc>
        <w:tc>
          <w:tcPr>
            <w:tcW w:type="dxa" w:w="4082"/>
            <w:vAlign w:val="center"/>
            <w:shd w:fill="F7F9FC"/>
          </w:tcPr>
          <w:p>
            <w:pPr>
              <w:spacing w:after="40"/>
              <w:jc w:val="left"/>
            </w:pPr>
            <w:r/>
            <w:r>
              <w:rPr>
                <w:rFonts w:ascii="Noto Serif CJK SC" w:hAnsi="Noto Serif CJK SC" w:eastAsia="Noto Serif CJK SC"/>
                <w:b w:val="0"/>
                <w:sz w:val="17"/>
              </w:rPr>
              <w:t>高低频一致性</w:t>
            </w:r>
          </w:p>
        </w:tc>
        <w:tc>
          <w:tcPr>
            <w:tcW w:type="dxa" w:w="3118"/>
            <w:vAlign w:val="center"/>
            <w:shd w:fill="F7F9FC"/>
          </w:tcPr>
          <w:p>
            <w:pPr>
              <w:spacing w:after="40"/>
              <w:jc w:val="left"/>
            </w:pPr>
            <w:r/>
            <w:r>
              <w:rPr>
                <w:rFonts w:ascii="Noto Serif CJK SC" w:hAnsi="Noto Serif CJK SC" w:eastAsia="Noto Serif CJK SC"/>
                <w:b w:val="0"/>
                <w:sz w:val="17"/>
              </w:rPr>
              <w:t>对应频域解耦</w:t>
            </w:r>
          </w:p>
        </w:tc>
      </w:tr>
      <w:tr>
        <w:trPr>
          <w:cantSplit/>
        </w:trPr>
        <w:tc>
          <w:tcPr>
            <w:tcW w:type="dxa" w:w="1587"/>
            <w:vAlign w:val="center"/>
          </w:tcPr>
          <w:p>
            <w:pPr>
              <w:spacing w:after="40"/>
              <w:jc w:val="left"/>
            </w:pPr>
            <w:r/>
            <w:r>
              <w:rPr>
                <w:rFonts w:ascii="Noto Serif CJK SC" w:hAnsi="Noto Serif CJK SC" w:eastAsia="Noto Serif CJK SC"/>
                <w:b w:val="0"/>
                <w:sz w:val="17"/>
              </w:rPr>
              <w:t>L_color</w:t>
            </w:r>
          </w:p>
        </w:tc>
        <w:tc>
          <w:tcPr>
            <w:tcW w:type="dxa" w:w="4082"/>
            <w:vAlign w:val="center"/>
          </w:tcPr>
          <w:p>
            <w:pPr>
              <w:spacing w:after="40"/>
              <w:jc w:val="left"/>
            </w:pPr>
            <w:r/>
            <w:r>
              <w:rPr>
                <w:rFonts w:ascii="Noto Serif CJK SC" w:hAnsi="Noto Serif CJK SC" w:eastAsia="Noto Serif CJK SC"/>
                <w:b w:val="0"/>
                <w:sz w:val="17"/>
              </w:rPr>
              <w:t>抑制沙尘黄红色偏和低照颜色漂移</w:t>
            </w:r>
          </w:p>
        </w:tc>
        <w:tc>
          <w:tcPr>
            <w:tcW w:type="dxa" w:w="3118"/>
            <w:vAlign w:val="center"/>
          </w:tcPr>
          <w:p>
            <w:pPr>
              <w:spacing w:after="40"/>
              <w:jc w:val="left"/>
            </w:pPr>
            <w:r/>
            <w:r>
              <w:rPr>
                <w:rFonts w:ascii="Noto Serif CJK SC" w:hAnsi="Noto Serif CJK SC" w:eastAsia="Noto Serif CJK SC"/>
                <w:b w:val="0"/>
                <w:sz w:val="17"/>
              </w:rPr>
              <w:t>对应沙尘/粉尘特色</w:t>
            </w:r>
          </w:p>
        </w:tc>
      </w:tr>
      <w:tr>
        <w:trPr>
          <w:cantSplit/>
        </w:trPr>
        <w:tc>
          <w:tcPr>
            <w:tcW w:type="dxa" w:w="1587"/>
            <w:vAlign w:val="center"/>
            <w:shd w:fill="F7F9FC"/>
          </w:tcPr>
          <w:p>
            <w:pPr>
              <w:spacing w:after="40"/>
              <w:jc w:val="left"/>
            </w:pPr>
            <w:r/>
            <w:r>
              <w:rPr>
                <w:rFonts w:ascii="Noto Serif CJK SC" w:hAnsi="Noto Serif CJK SC" w:eastAsia="Noto Serif CJK SC"/>
                <w:b w:val="0"/>
                <w:sz w:val="17"/>
              </w:rPr>
              <w:t>L_phy</w:t>
            </w:r>
          </w:p>
        </w:tc>
        <w:tc>
          <w:tcPr>
            <w:tcW w:type="dxa" w:w="4082"/>
            <w:vAlign w:val="center"/>
            <w:shd w:fill="F7F9FC"/>
          </w:tcPr>
          <w:p>
            <w:pPr>
              <w:spacing w:after="40"/>
              <w:jc w:val="left"/>
            </w:pPr>
            <w:r/>
            <w:r>
              <w:rPr>
                <w:rFonts w:ascii="Noto Serif CJK SC" w:hAnsi="Noto Serif CJK SC" w:eastAsia="Noto Serif CJK SC"/>
                <w:b w:val="0"/>
                <w:sz w:val="17"/>
              </w:rPr>
              <w:t>transmission、illumination、color cast 物理约束</w:t>
            </w:r>
          </w:p>
        </w:tc>
        <w:tc>
          <w:tcPr>
            <w:tcW w:type="dxa" w:w="3118"/>
            <w:vAlign w:val="center"/>
            <w:shd w:fill="F7F9FC"/>
          </w:tcPr>
          <w:p>
            <w:pPr>
              <w:spacing w:after="40"/>
              <w:jc w:val="left"/>
            </w:pPr>
            <w:r/>
            <w:r>
              <w:rPr>
                <w:rFonts w:ascii="Noto Serif CJK SC" w:hAnsi="Noto Serif CJK SC" w:eastAsia="Noto Serif CJK SC"/>
                <w:b w:val="0"/>
                <w:sz w:val="17"/>
              </w:rPr>
              <w:t>对应物理可解释建模</w:t>
            </w:r>
          </w:p>
        </w:tc>
      </w:tr>
      <w:tr>
        <w:trPr>
          <w:cantSplit/>
        </w:trPr>
        <w:tc>
          <w:tcPr>
            <w:tcW w:type="dxa" w:w="1587"/>
            <w:vAlign w:val="center"/>
          </w:tcPr>
          <w:p>
            <w:pPr>
              <w:spacing w:after="40"/>
              <w:jc w:val="left"/>
            </w:pPr>
            <w:r/>
            <w:r>
              <w:rPr>
                <w:rFonts w:ascii="Noto Serif CJK SC" w:hAnsi="Noto Serif CJK SC" w:eastAsia="Noto Serif CJK SC"/>
                <w:b w:val="0"/>
                <w:sz w:val="17"/>
              </w:rPr>
              <w:t>L_proto</w:t>
            </w:r>
          </w:p>
        </w:tc>
        <w:tc>
          <w:tcPr>
            <w:tcW w:type="dxa" w:w="4082"/>
            <w:vAlign w:val="center"/>
          </w:tcPr>
          <w:p>
            <w:pPr>
              <w:spacing w:after="40"/>
              <w:jc w:val="left"/>
            </w:pPr>
            <w:r/>
            <w:r>
              <w:rPr>
                <w:rFonts w:ascii="Noto Serif CJK SC" w:hAnsi="Noto Serif CJK SC" w:eastAsia="Noto Serif CJK SC"/>
                <w:b w:val="0"/>
                <w:sz w:val="17"/>
              </w:rPr>
              <w:t>原型分离、多原型组合、防止塌缩</w:t>
            </w:r>
          </w:p>
        </w:tc>
        <w:tc>
          <w:tcPr>
            <w:tcW w:type="dxa" w:w="3118"/>
            <w:vAlign w:val="center"/>
          </w:tcPr>
          <w:p>
            <w:pPr>
              <w:spacing w:after="40"/>
              <w:jc w:val="left"/>
            </w:pPr>
            <w:r/>
            <w:r>
              <w:rPr>
                <w:rFonts w:ascii="Noto Serif CJK SC" w:hAnsi="Noto Serif CJK SC" w:eastAsia="Noto Serif CJK SC"/>
                <w:b w:val="0"/>
                <w:sz w:val="17"/>
              </w:rPr>
              <w:t>对应可组合退化原型库</w:t>
            </w:r>
          </w:p>
        </w:tc>
      </w:tr>
      <w:tr>
        <w:trPr>
          <w:cantSplit/>
        </w:trPr>
        <w:tc>
          <w:tcPr>
            <w:tcW w:type="dxa" w:w="1587"/>
            <w:vAlign w:val="center"/>
            <w:shd w:fill="F7F9FC"/>
          </w:tcPr>
          <w:p>
            <w:pPr>
              <w:spacing w:after="40"/>
              <w:jc w:val="left"/>
            </w:pPr>
            <w:r/>
            <w:r>
              <w:rPr>
                <w:rFonts w:ascii="Noto Serif CJK SC" w:hAnsi="Noto Serif CJK SC" w:eastAsia="Noto Serif CJK SC"/>
                <w:b w:val="0"/>
                <w:sz w:val="17"/>
              </w:rPr>
              <w:t>L_sparse</w:t>
            </w:r>
          </w:p>
        </w:tc>
        <w:tc>
          <w:tcPr>
            <w:tcW w:type="dxa" w:w="4082"/>
            <w:vAlign w:val="center"/>
            <w:shd w:fill="F7F9FC"/>
          </w:tcPr>
          <w:p>
            <w:pPr>
              <w:spacing w:after="40"/>
              <w:jc w:val="left"/>
            </w:pPr>
            <w:r/>
            <w:r>
              <w:rPr>
                <w:rFonts w:ascii="Noto Serif CJK SC" w:hAnsi="Noto Serif CJK SC" w:eastAsia="Noto Serif CJK SC"/>
                <w:b w:val="0"/>
                <w:sz w:val="17"/>
              </w:rPr>
              <w:t>雨雪遮挡 mask 稀疏约束</w:t>
            </w:r>
          </w:p>
        </w:tc>
        <w:tc>
          <w:tcPr>
            <w:tcW w:type="dxa" w:w="3118"/>
            <w:vAlign w:val="center"/>
            <w:shd w:fill="F7F9FC"/>
          </w:tcPr>
          <w:p>
            <w:pPr>
              <w:spacing w:after="40"/>
              <w:jc w:val="left"/>
            </w:pPr>
            <w:r/>
            <w:r>
              <w:rPr>
                <w:rFonts w:ascii="Noto Serif CJK SC" w:hAnsi="Noto Serif CJK SC" w:eastAsia="Noto Serif CJK SC"/>
                <w:b w:val="0"/>
                <w:sz w:val="17"/>
              </w:rPr>
              <w:t>对应遮挡退化专家</w:t>
            </w:r>
          </w:p>
        </w:tc>
      </w:tr>
      <w:tr>
        <w:trPr>
          <w:cantSplit/>
        </w:trPr>
        <w:tc>
          <w:tcPr>
            <w:tcW w:type="dxa" w:w="1587"/>
            <w:vAlign w:val="center"/>
          </w:tcPr>
          <w:p>
            <w:pPr>
              <w:spacing w:after="40"/>
              <w:jc w:val="left"/>
            </w:pPr>
            <w:r/>
            <w:r>
              <w:rPr>
                <w:rFonts w:ascii="Noto Serif CJK SC" w:hAnsi="Noto Serif CJK SC" w:eastAsia="Noto Serif CJK SC"/>
                <w:b w:val="0"/>
                <w:sz w:val="17"/>
              </w:rPr>
              <w:t>L_redeg</w:t>
            </w:r>
          </w:p>
        </w:tc>
        <w:tc>
          <w:tcPr>
            <w:tcW w:type="dxa" w:w="4082"/>
            <w:vAlign w:val="center"/>
          </w:tcPr>
          <w:p>
            <w:pPr>
              <w:spacing w:after="40"/>
              <w:jc w:val="left"/>
            </w:pPr>
            <w:r/>
            <w:r>
              <w:rPr>
                <w:rFonts w:ascii="Noto Serif CJK SC" w:hAnsi="Noto Serif CJK SC" w:eastAsia="Noto Serif CJK SC"/>
                <w:b w:val="0"/>
                <w:sz w:val="17"/>
              </w:rPr>
              <w:t>真实无 GT 的 re-degradation consistency</w:t>
            </w:r>
          </w:p>
        </w:tc>
        <w:tc>
          <w:tcPr>
            <w:tcW w:type="dxa" w:w="3118"/>
            <w:vAlign w:val="center"/>
          </w:tcPr>
          <w:p>
            <w:pPr>
              <w:spacing w:after="40"/>
              <w:jc w:val="left"/>
            </w:pPr>
            <w:r/>
            <w:r>
              <w:rPr>
                <w:rFonts w:ascii="Noto Serif CJK SC" w:hAnsi="Noto Serif CJK SC" w:eastAsia="Noto Serif CJK SC"/>
                <w:b w:val="0"/>
                <w:sz w:val="17"/>
              </w:rPr>
              <w:t>对应真实场景泛化</w:t>
            </w:r>
          </w:p>
        </w:tc>
      </w:tr>
      <w:tr>
        <w:trPr>
          <w:cantSplit/>
        </w:trPr>
        <w:tc>
          <w:tcPr>
            <w:tcW w:type="dxa" w:w="1587"/>
            <w:vAlign w:val="center"/>
            <w:shd w:fill="F7F9FC"/>
          </w:tcPr>
          <w:p>
            <w:pPr>
              <w:spacing w:after="40"/>
              <w:jc w:val="left"/>
            </w:pPr>
            <w:r/>
            <w:r>
              <w:rPr>
                <w:rFonts w:ascii="Noto Serif CJK SC" w:hAnsi="Noto Serif CJK SC" w:eastAsia="Noto Serif CJK SC"/>
                <w:b w:val="0"/>
                <w:sz w:val="17"/>
              </w:rPr>
              <w:t>L_task</w:t>
            </w:r>
          </w:p>
        </w:tc>
        <w:tc>
          <w:tcPr>
            <w:tcW w:type="dxa" w:w="4082"/>
            <w:vAlign w:val="center"/>
            <w:shd w:fill="F7F9FC"/>
          </w:tcPr>
          <w:p>
            <w:pPr>
              <w:spacing w:after="40"/>
              <w:jc w:val="left"/>
            </w:pPr>
            <w:r/>
            <w:r>
              <w:rPr>
                <w:rFonts w:ascii="Noto Serif CJK SC" w:hAnsi="Noto Serif CJK SC" w:eastAsia="Noto Serif CJK SC"/>
                <w:b w:val="0"/>
                <w:sz w:val="17"/>
              </w:rPr>
              <w:t>检测/分割/OCR 下游任务损失或一致性约束</w:t>
            </w:r>
          </w:p>
        </w:tc>
        <w:tc>
          <w:tcPr>
            <w:tcW w:type="dxa" w:w="3118"/>
            <w:vAlign w:val="center"/>
            <w:shd w:fill="F7F9FC"/>
          </w:tcPr>
          <w:p>
            <w:pPr>
              <w:spacing w:after="40"/>
              <w:jc w:val="left"/>
            </w:pPr>
            <w:r/>
            <w:r>
              <w:rPr>
                <w:rFonts w:ascii="Noto Serif CJK SC" w:hAnsi="Noto Serif CJK SC" w:eastAsia="Noto Serif CJK SC"/>
                <w:b w:val="0"/>
                <w:sz w:val="17"/>
              </w:rPr>
              <w:t>对应实用价值</w:t>
            </w:r>
          </w:p>
        </w:tc>
      </w:tr>
    </w:tbl>
    <w:p/>
    <w:p>
      <w:pPr>
        <w:pStyle w:val="Heading1"/>
        <w:jc w:val="left"/>
      </w:pPr>
      <w:r>
        <w:rPr>
          <w:rFonts w:ascii="Noto Sans CJK SC" w:hAnsi="Noto Sans CJK SC" w:eastAsia="Noto Sans CJK SC"/>
          <w:b/>
          <w:color w:val="1F4E79"/>
          <w:sz w:val="32"/>
        </w:rPr>
        <w:t>8. 实验方案与评价指标</w:t>
      </w:r>
    </w:p>
    <w:p>
      <w:pPr>
        <w:spacing w:line="300" w:lineRule="auto" w:after="120"/>
      </w:pPr>
      <w:r>
        <w:rPr>
          <w:rFonts w:ascii="Noto Serif CJK SC" w:hAnsi="Noto Serif CJK SC" w:eastAsia="Noto Serif CJK SC"/>
          <w:sz w:val="21"/>
        </w:rPr>
        <w:t>实验必须证明四件事：单任务能力不弱，复合退化能力强，真实无 GT 泛化好，下游视觉任务确实受益。</w:t>
      </w:r>
    </w:p>
    <w:p>
      <w:pPr>
        <w:pStyle w:val="Caption"/>
      </w:pPr>
      <w:r>
        <w:rPr>
          <w:rFonts w:ascii="Noto Serif CJK SC" w:hAnsi="Noto Serif CJK SC" w:eastAsia="Noto Serif CJK SC"/>
          <w:b/>
          <w:color w:val="505050"/>
          <w:sz w:val="18"/>
        </w:rPr>
        <w:t>表9 实验设计总表</w:t>
      </w:r>
    </w:p>
    <w:tbl>
      <w:tblPr>
        <w:tblStyle w:val="TableGrid"/>
        <w:tblW w:type="auto" w:w="0"/>
        <w:jc w:val="center"/>
        <w:tblLook w:firstColumn="1" w:firstRow="1" w:lastColumn="0" w:lastRow="0" w:noHBand="0" w:noVBand="1" w:val="04A0"/>
      </w:tblPr>
      <w:tblGrid>
        <w:gridCol w:w="2408"/>
        <w:gridCol w:w="2408"/>
        <w:gridCol w:w="2408"/>
        <w:gridCol w:w="2408"/>
      </w:tblGrid>
      <w:tr>
        <w:trPr>
          <w:cantSplit/>
        </w:trPr>
        <w:tc>
          <w:tcPr>
            <w:tcW w:type="dxa" w:w="1701"/>
            <w:vAlign w:val="center"/>
            <w:shd w:fill="2F5597"/>
          </w:tcPr>
          <w:p>
            <w:pPr>
              <w:spacing w:after="40"/>
              <w:jc w:val="left"/>
            </w:pPr>
            <w:r/>
            <w:r>
              <w:rPr>
                <w:rFonts w:ascii="Noto Sans CJK SC" w:hAnsi="Noto Sans CJK SC" w:eastAsia="Noto Sans CJK SC"/>
                <w:b/>
                <w:color w:val="FFFFFF"/>
                <w:sz w:val="18"/>
              </w:rPr>
              <w:t>实验类型</w:t>
            </w:r>
          </w:p>
        </w:tc>
        <w:tc>
          <w:tcPr>
            <w:tcW w:type="dxa" w:w="2721"/>
            <w:vAlign w:val="center"/>
            <w:shd w:fill="2F5597"/>
          </w:tcPr>
          <w:p>
            <w:pPr>
              <w:spacing w:after="40"/>
              <w:jc w:val="left"/>
            </w:pPr>
            <w:r/>
            <w:r>
              <w:rPr>
                <w:rFonts w:ascii="Noto Sans CJK SC" w:hAnsi="Noto Sans CJK SC" w:eastAsia="Noto Sans CJK SC"/>
                <w:b/>
                <w:color w:val="FFFFFF"/>
                <w:sz w:val="18"/>
              </w:rPr>
              <w:t>数据</w:t>
            </w:r>
          </w:p>
        </w:tc>
        <w:tc>
          <w:tcPr>
            <w:tcW w:type="dxa" w:w="2721"/>
            <w:vAlign w:val="center"/>
            <w:shd w:fill="2F5597"/>
          </w:tcPr>
          <w:p>
            <w:pPr>
              <w:spacing w:after="40"/>
              <w:jc w:val="left"/>
            </w:pPr>
            <w:r/>
            <w:r>
              <w:rPr>
                <w:rFonts w:ascii="Noto Sans CJK SC" w:hAnsi="Noto Sans CJK SC" w:eastAsia="Noto Sans CJK SC"/>
                <w:b/>
                <w:color w:val="FFFFFF"/>
                <w:sz w:val="18"/>
              </w:rPr>
              <w:t>对比方法</w:t>
            </w:r>
          </w:p>
        </w:tc>
        <w:tc>
          <w:tcPr>
            <w:tcW w:type="dxa" w:w="1701"/>
            <w:vAlign w:val="center"/>
            <w:shd w:fill="2F5597"/>
          </w:tcPr>
          <w:p>
            <w:pPr>
              <w:spacing w:after="40"/>
              <w:jc w:val="left"/>
            </w:pPr>
            <w:r/>
            <w:r>
              <w:rPr>
                <w:rFonts w:ascii="Noto Sans CJK SC" w:hAnsi="Noto Sans CJK SC" w:eastAsia="Noto Sans CJK SC"/>
                <w:b/>
                <w:color w:val="FFFFFF"/>
                <w:sz w:val="18"/>
              </w:rPr>
              <w:t>指标</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单退化实验</w:t>
            </w:r>
          </w:p>
        </w:tc>
        <w:tc>
          <w:tcPr>
            <w:tcW w:type="dxa" w:w="2721"/>
            <w:vAlign w:val="center"/>
            <w:shd w:fill="F7F9FC"/>
          </w:tcPr>
          <w:p>
            <w:pPr>
              <w:spacing w:after="40"/>
              <w:jc w:val="left"/>
            </w:pPr>
            <w:r/>
            <w:r>
              <w:rPr>
                <w:rFonts w:ascii="Noto Serif CJK SC" w:hAnsi="Noto Serif CJK SC" w:eastAsia="Noto Serif CJK SC"/>
                <w:b w:val="0"/>
                <w:sz w:val="17"/>
              </w:rPr>
              <w:t>RESIDE、LOLv2、SIRB、Rain100、Snow100K</w:t>
            </w:r>
          </w:p>
        </w:tc>
        <w:tc>
          <w:tcPr>
            <w:tcW w:type="dxa" w:w="2721"/>
            <w:vAlign w:val="center"/>
            <w:shd w:fill="F7F9FC"/>
          </w:tcPr>
          <w:p>
            <w:pPr>
              <w:spacing w:after="40"/>
              <w:jc w:val="left"/>
            </w:pPr>
            <w:r/>
            <w:r>
              <w:rPr>
                <w:rFonts w:ascii="Noto Serif CJK SC" w:hAnsi="Noto Serif CJK SC" w:eastAsia="Noto Serif CJK SC"/>
                <w:b w:val="0"/>
                <w:sz w:val="17"/>
              </w:rPr>
              <w:t>Restormer、NAFNet、Retinexformer、DehazeFormer、PromptIR</w:t>
            </w:r>
          </w:p>
        </w:tc>
        <w:tc>
          <w:tcPr>
            <w:tcW w:type="dxa" w:w="1701"/>
            <w:vAlign w:val="center"/>
            <w:shd w:fill="F7F9FC"/>
          </w:tcPr>
          <w:p>
            <w:pPr>
              <w:spacing w:after="40"/>
              <w:jc w:val="left"/>
            </w:pPr>
            <w:r/>
            <w:r>
              <w:rPr>
                <w:rFonts w:ascii="Noto Serif CJK SC" w:hAnsi="Noto Serif CJK SC" w:eastAsia="Noto Serif CJK SC"/>
                <w:b w:val="0"/>
                <w:sz w:val="17"/>
              </w:rPr>
              <w:t>PSNR、SSIM、LPIPS</w:t>
            </w:r>
          </w:p>
        </w:tc>
      </w:tr>
      <w:tr>
        <w:trPr>
          <w:cantSplit/>
        </w:trPr>
        <w:tc>
          <w:tcPr>
            <w:tcW w:type="dxa" w:w="1701"/>
            <w:vAlign w:val="center"/>
          </w:tcPr>
          <w:p>
            <w:pPr>
              <w:spacing w:after="40"/>
              <w:jc w:val="left"/>
            </w:pPr>
            <w:r/>
            <w:r>
              <w:rPr>
                <w:rFonts w:ascii="Noto Serif CJK SC" w:hAnsi="Noto Serif CJK SC" w:eastAsia="Noto Serif CJK SC"/>
                <w:b w:val="0"/>
                <w:sz w:val="17"/>
              </w:rPr>
              <w:t>复合退化实验</w:t>
            </w:r>
          </w:p>
        </w:tc>
        <w:tc>
          <w:tcPr>
            <w:tcW w:type="dxa" w:w="2721"/>
            <w:vAlign w:val="center"/>
          </w:tcPr>
          <w:p>
            <w:pPr>
              <w:spacing w:after="40"/>
              <w:jc w:val="left"/>
            </w:pPr>
            <w:r/>
            <w:r>
              <w:rPr>
                <w:rFonts w:ascii="Noto Serif CJK SC" w:hAnsi="Noto Serif CJK SC" w:eastAsia="Noto Serif CJK SC"/>
                <w:b w:val="0"/>
                <w:sz w:val="17"/>
              </w:rPr>
              <w:t>自建 mixed degradation set</w:t>
            </w:r>
          </w:p>
        </w:tc>
        <w:tc>
          <w:tcPr>
            <w:tcW w:type="dxa" w:w="2721"/>
            <w:vAlign w:val="center"/>
          </w:tcPr>
          <w:p>
            <w:pPr>
              <w:spacing w:after="40"/>
              <w:jc w:val="left"/>
            </w:pPr>
            <w:r/>
            <w:r>
              <w:rPr>
                <w:rFonts w:ascii="Noto Serif CJK SC" w:hAnsi="Noto Serif CJK SC" w:eastAsia="Noto Serif CJK SC"/>
                <w:b w:val="0"/>
                <w:sz w:val="17"/>
              </w:rPr>
              <w:t>PromptIR、GridFormer、MWFormer、DFPIR、DCTTA</w:t>
            </w:r>
          </w:p>
        </w:tc>
        <w:tc>
          <w:tcPr>
            <w:tcW w:type="dxa" w:w="1701"/>
            <w:vAlign w:val="center"/>
          </w:tcPr>
          <w:p>
            <w:pPr>
              <w:spacing w:after="40"/>
              <w:jc w:val="left"/>
            </w:pPr>
            <w:r/>
            <w:r>
              <w:rPr>
                <w:rFonts w:ascii="Noto Serif CJK SC" w:hAnsi="Noto Serif CJK SC" w:eastAsia="Noto Serif CJK SC"/>
                <w:b w:val="0"/>
                <w:sz w:val="17"/>
              </w:rPr>
              <w:t>PSNR、SSIM、LPIPS、颜色指标</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真实无 GT 实验</w:t>
            </w:r>
          </w:p>
        </w:tc>
        <w:tc>
          <w:tcPr>
            <w:tcW w:type="dxa" w:w="2721"/>
            <w:vAlign w:val="center"/>
            <w:shd w:fill="F7F9FC"/>
          </w:tcPr>
          <w:p>
            <w:pPr>
              <w:spacing w:after="40"/>
              <w:jc w:val="left"/>
            </w:pPr>
            <w:r/>
            <w:r>
              <w:rPr>
                <w:rFonts w:ascii="Noto Serif CJK SC" w:hAnsi="Noto Serif CJK SC" w:eastAsia="Noto Serif CJK SC"/>
                <w:b w:val="0"/>
                <w:sz w:val="17"/>
              </w:rPr>
              <w:t>自采低能见度图像、WeatherBench real</w:t>
            </w:r>
          </w:p>
        </w:tc>
        <w:tc>
          <w:tcPr>
            <w:tcW w:type="dxa" w:w="2721"/>
            <w:vAlign w:val="center"/>
            <w:shd w:fill="F7F9FC"/>
          </w:tcPr>
          <w:p>
            <w:pPr>
              <w:spacing w:after="40"/>
              <w:jc w:val="left"/>
            </w:pPr>
            <w:r/>
            <w:r>
              <w:rPr>
                <w:rFonts w:ascii="Noto Serif CJK SC" w:hAnsi="Noto Serif CJK SC" w:eastAsia="Noto Serif CJK SC"/>
                <w:b w:val="0"/>
                <w:sz w:val="17"/>
              </w:rPr>
              <w:t>同上</w:t>
            </w:r>
          </w:p>
        </w:tc>
        <w:tc>
          <w:tcPr>
            <w:tcW w:type="dxa" w:w="1701"/>
            <w:vAlign w:val="center"/>
            <w:shd w:fill="F7F9FC"/>
          </w:tcPr>
          <w:p>
            <w:pPr>
              <w:spacing w:after="40"/>
              <w:jc w:val="left"/>
            </w:pPr>
            <w:r/>
            <w:r>
              <w:rPr>
                <w:rFonts w:ascii="Noto Serif CJK SC" w:hAnsi="Noto Serif CJK SC" w:eastAsia="Noto Serif CJK SC"/>
                <w:b w:val="0"/>
                <w:sz w:val="17"/>
              </w:rPr>
              <w:t>NIQE、BRISQUE、MUSIQ、MANIQA、CLIP-IQA</w:t>
            </w:r>
          </w:p>
        </w:tc>
      </w:tr>
      <w:tr>
        <w:trPr>
          <w:cantSplit/>
        </w:trPr>
        <w:tc>
          <w:tcPr>
            <w:tcW w:type="dxa" w:w="1701"/>
            <w:vAlign w:val="center"/>
          </w:tcPr>
          <w:p>
            <w:pPr>
              <w:spacing w:after="40"/>
              <w:jc w:val="left"/>
            </w:pPr>
            <w:r/>
            <w:r>
              <w:rPr>
                <w:rFonts w:ascii="Noto Serif CJK SC" w:hAnsi="Noto Serif CJK SC" w:eastAsia="Noto Serif CJK SC"/>
                <w:b w:val="0"/>
                <w:sz w:val="17"/>
              </w:rPr>
              <w:t>跨数据集泛化</w:t>
            </w:r>
          </w:p>
        </w:tc>
        <w:tc>
          <w:tcPr>
            <w:tcW w:type="dxa" w:w="2721"/>
            <w:vAlign w:val="center"/>
          </w:tcPr>
          <w:p>
            <w:pPr>
              <w:spacing w:after="40"/>
              <w:jc w:val="left"/>
            </w:pPr>
            <w:r/>
            <w:r>
              <w:rPr>
                <w:rFonts w:ascii="Noto Serif CJK SC" w:hAnsi="Noto Serif CJK SC" w:eastAsia="Noto Serif CJK SC"/>
                <w:b w:val="0"/>
                <w:sz w:val="17"/>
              </w:rPr>
              <w:t>训练集和测试集来自不同域</w:t>
            </w:r>
          </w:p>
        </w:tc>
        <w:tc>
          <w:tcPr>
            <w:tcW w:type="dxa" w:w="2721"/>
            <w:vAlign w:val="center"/>
          </w:tcPr>
          <w:p>
            <w:pPr>
              <w:spacing w:after="40"/>
              <w:jc w:val="left"/>
            </w:pPr>
            <w:r/>
            <w:r>
              <w:rPr>
                <w:rFonts w:ascii="Noto Serif CJK SC" w:hAnsi="Noto Serif CJK SC" w:eastAsia="Noto Serif CJK SC"/>
                <w:b w:val="0"/>
                <w:sz w:val="17"/>
              </w:rPr>
              <w:t>同上</w:t>
            </w:r>
          </w:p>
        </w:tc>
        <w:tc>
          <w:tcPr>
            <w:tcW w:type="dxa" w:w="1701"/>
            <w:vAlign w:val="center"/>
          </w:tcPr>
          <w:p>
            <w:pPr>
              <w:spacing w:after="40"/>
              <w:jc w:val="left"/>
            </w:pPr>
            <w:r/>
            <w:r>
              <w:rPr>
                <w:rFonts w:ascii="Noto Serif CJK SC" w:hAnsi="Noto Serif CJK SC" w:eastAsia="Noto Serif CJK SC"/>
                <w:b w:val="0"/>
                <w:sz w:val="17"/>
              </w:rPr>
              <w:t>性能下降幅度、排名稳定性</w:t>
            </w:r>
          </w:p>
        </w:tc>
      </w:tr>
      <w:tr>
        <w:trPr>
          <w:cantSplit/>
        </w:trPr>
        <w:tc>
          <w:tcPr>
            <w:tcW w:type="dxa" w:w="1701"/>
            <w:vAlign w:val="center"/>
            <w:shd w:fill="F7F9FC"/>
          </w:tcPr>
          <w:p>
            <w:pPr>
              <w:spacing w:after="40"/>
              <w:jc w:val="left"/>
            </w:pPr>
            <w:r/>
            <w:r>
              <w:rPr>
                <w:rFonts w:ascii="Noto Serif CJK SC" w:hAnsi="Noto Serif CJK SC" w:eastAsia="Noto Serif CJK SC"/>
                <w:b w:val="0"/>
                <w:sz w:val="17"/>
              </w:rPr>
              <w:t>下游任务实验</w:t>
            </w:r>
          </w:p>
        </w:tc>
        <w:tc>
          <w:tcPr>
            <w:tcW w:type="dxa" w:w="2721"/>
            <w:vAlign w:val="center"/>
            <w:shd w:fill="F7F9FC"/>
          </w:tcPr>
          <w:p>
            <w:pPr>
              <w:spacing w:after="40"/>
              <w:jc w:val="left"/>
            </w:pPr>
            <w:r/>
            <w:r>
              <w:rPr>
                <w:rFonts w:ascii="Noto Serif CJK SC" w:hAnsi="Noto Serif CJK SC" w:eastAsia="Noto Serif CJK SC"/>
                <w:b w:val="0"/>
                <w:sz w:val="17"/>
              </w:rPr>
              <w:t>检测/分割/车道线/OCR 数据</w:t>
            </w:r>
          </w:p>
        </w:tc>
        <w:tc>
          <w:tcPr>
            <w:tcW w:type="dxa" w:w="2721"/>
            <w:vAlign w:val="center"/>
            <w:shd w:fill="F7F9FC"/>
          </w:tcPr>
          <w:p>
            <w:pPr>
              <w:spacing w:after="40"/>
              <w:jc w:val="left"/>
            </w:pPr>
            <w:r/>
            <w:r>
              <w:rPr>
                <w:rFonts w:ascii="Noto Serif CJK SC" w:hAnsi="Noto Serif CJK SC" w:eastAsia="Noto Serif CJK SC"/>
                <w:b w:val="0"/>
                <w:sz w:val="17"/>
              </w:rPr>
              <w:t>复原前后 + 不同复原模型</w:t>
            </w:r>
          </w:p>
        </w:tc>
        <w:tc>
          <w:tcPr>
            <w:tcW w:type="dxa" w:w="1701"/>
            <w:vAlign w:val="center"/>
            <w:shd w:fill="F7F9FC"/>
          </w:tcPr>
          <w:p>
            <w:pPr>
              <w:spacing w:after="40"/>
              <w:jc w:val="left"/>
            </w:pPr>
            <w:r/>
            <w:r>
              <w:rPr>
                <w:rFonts w:ascii="Noto Serif CJK SC" w:hAnsi="Noto Serif CJK SC" w:eastAsia="Noto Serif CJK SC"/>
                <w:b w:val="0"/>
                <w:sz w:val="17"/>
              </w:rPr>
              <w:t>mAP、mIoU、F1、accuracy</w:t>
            </w:r>
          </w:p>
        </w:tc>
      </w:tr>
      <w:tr>
        <w:trPr>
          <w:cantSplit/>
        </w:trPr>
        <w:tc>
          <w:tcPr>
            <w:tcW w:type="dxa" w:w="1701"/>
            <w:vAlign w:val="center"/>
          </w:tcPr>
          <w:p>
            <w:pPr>
              <w:spacing w:after="40"/>
              <w:jc w:val="left"/>
            </w:pPr>
            <w:r/>
            <w:r>
              <w:rPr>
                <w:rFonts w:ascii="Noto Serif CJK SC" w:hAnsi="Noto Serif CJK SC" w:eastAsia="Noto Serif CJK SC"/>
                <w:b w:val="0"/>
                <w:sz w:val="17"/>
              </w:rPr>
              <w:t>效率实验</w:t>
            </w:r>
          </w:p>
        </w:tc>
        <w:tc>
          <w:tcPr>
            <w:tcW w:type="dxa" w:w="2721"/>
            <w:vAlign w:val="center"/>
          </w:tcPr>
          <w:p>
            <w:pPr>
              <w:spacing w:after="40"/>
              <w:jc w:val="left"/>
            </w:pPr>
            <w:r/>
            <w:r>
              <w:rPr>
                <w:rFonts w:ascii="Noto Serif CJK SC" w:hAnsi="Noto Serif CJK SC" w:eastAsia="Noto Serif CJK SC"/>
                <w:b w:val="0"/>
                <w:sz w:val="17"/>
              </w:rPr>
              <w:t>512/1024/4K 输入</w:t>
            </w:r>
          </w:p>
        </w:tc>
        <w:tc>
          <w:tcPr>
            <w:tcW w:type="dxa" w:w="2721"/>
            <w:vAlign w:val="center"/>
          </w:tcPr>
          <w:p>
            <w:pPr>
              <w:spacing w:after="40"/>
              <w:jc w:val="left"/>
            </w:pPr>
            <w:r/>
            <w:r>
              <w:rPr>
                <w:rFonts w:ascii="Noto Serif CJK SC" w:hAnsi="Noto Serif CJK SC" w:eastAsia="Noto Serif CJK SC"/>
                <w:b w:val="0"/>
                <w:sz w:val="17"/>
              </w:rPr>
              <w:t>NAFNet、Restormer、PromptIR</w:t>
            </w:r>
          </w:p>
        </w:tc>
        <w:tc>
          <w:tcPr>
            <w:tcW w:type="dxa" w:w="1701"/>
            <w:vAlign w:val="center"/>
          </w:tcPr>
          <w:p>
            <w:pPr>
              <w:spacing w:after="40"/>
              <w:jc w:val="left"/>
            </w:pPr>
            <w:r/>
            <w:r>
              <w:rPr>
                <w:rFonts w:ascii="Noto Serif CJK SC" w:hAnsi="Noto Serif CJK SC" w:eastAsia="Noto Serif CJK SC"/>
                <w:b w:val="0"/>
                <w:sz w:val="17"/>
              </w:rPr>
              <w:t>Params、FLOPs、FPS、显存</w:t>
            </w:r>
          </w:p>
        </w:tc>
      </w:tr>
    </w:tbl>
    <w:p/>
    <w:p>
      <w:pPr>
        <w:pStyle w:val="Heading2"/>
        <w:jc w:val="left"/>
      </w:pPr>
      <w:r>
        <w:rPr>
          <w:rFonts w:ascii="Noto Sans CJK SC" w:hAnsi="Noto Sans CJK SC" w:eastAsia="Noto Sans CJK SC"/>
          <w:b/>
          <w:color w:val="1F4E79"/>
          <w:sz w:val="26"/>
        </w:rPr>
        <w:t>8.1 必须对比的 baseline</w:t>
      </w:r>
    </w:p>
    <w:p>
      <w:pPr>
        <w:pStyle w:val="ListBullet"/>
        <w:spacing w:after="60"/>
      </w:pPr>
      <w:r>
        <w:rPr>
          <w:rFonts w:ascii="Noto Serif CJK SC" w:hAnsi="Noto Serif CJK SC" w:eastAsia="Noto Serif CJK SC"/>
          <w:b/>
          <w:sz w:val="20"/>
        </w:rPr>
        <w:t>基础 restoration：</w:t>
      </w:r>
      <w:r>
        <w:rPr>
          <w:rFonts w:ascii="Noto Serif CJK SC" w:hAnsi="Noto Serif CJK SC" w:eastAsia="Noto Serif CJK SC"/>
          <w:sz w:val="20"/>
        </w:rPr>
        <w:t>Restormer、NAFNet、MPRNet、Uformer、SwinIR。</w:t>
      </w:r>
    </w:p>
    <w:p>
      <w:pPr>
        <w:pStyle w:val="ListBullet"/>
        <w:spacing w:after="60"/>
      </w:pPr>
      <w:r>
        <w:rPr>
          <w:rFonts w:ascii="Noto Serif CJK SC" w:hAnsi="Noto Serif CJK SC" w:eastAsia="Noto Serif CJK SC"/>
          <w:b/>
          <w:sz w:val="20"/>
        </w:rPr>
        <w:t>去雾/沙尘/低照：</w:t>
      </w:r>
      <w:r>
        <w:rPr>
          <w:rFonts w:ascii="Noto Serif CJK SC" w:hAnsi="Noto Serif CJK SC" w:eastAsia="Noto Serif CJK SC"/>
          <w:sz w:val="20"/>
        </w:rPr>
        <w:t>DehazeFormer、Retinexformer、AOSR-Net、AoSRNet、URetinex-Net。</w:t>
      </w:r>
    </w:p>
    <w:p>
      <w:pPr>
        <w:pStyle w:val="ListBullet"/>
        <w:spacing w:after="60"/>
      </w:pPr>
      <w:r>
        <w:rPr>
          <w:rFonts w:ascii="Noto Serif CJK SC" w:hAnsi="Noto Serif CJK SC" w:eastAsia="Noto Serif CJK SC"/>
          <w:b/>
          <w:sz w:val="20"/>
        </w:rPr>
        <w:t>all-in-one：</w:t>
      </w:r>
      <w:r>
        <w:rPr>
          <w:rFonts w:ascii="Noto Serif CJK SC" w:hAnsi="Noto Serif CJK SC" w:eastAsia="Noto Serif CJK SC"/>
          <w:sz w:val="20"/>
        </w:rPr>
        <w:t>AirNet、PromptIR、GridFormer、MWFormer、NDR-Restore、IMDNet、DFPIR。</w:t>
      </w:r>
    </w:p>
    <w:p>
      <w:pPr>
        <w:pStyle w:val="ListBullet"/>
        <w:spacing w:after="60"/>
      </w:pPr>
      <w:r>
        <w:rPr>
          <w:rFonts w:ascii="Noto Serif CJK SC" w:hAnsi="Noto Serif CJK SC" w:eastAsia="Noto Serif CJK SC"/>
          <w:b/>
          <w:sz w:val="20"/>
        </w:rPr>
        <w:t>真实适应：</w:t>
      </w:r>
      <w:r>
        <w:rPr>
          <w:rFonts w:ascii="Noto Serif CJK SC" w:hAnsi="Noto Serif CJK SC" w:eastAsia="Noto Serif CJK SC"/>
          <w:sz w:val="20"/>
        </w:rPr>
        <w:t>DCTTA 或其他 test-time adaptation 方法。</w:t>
      </w:r>
    </w:p>
    <w:p>
      <w:pPr>
        <w:pStyle w:val="Heading1"/>
        <w:jc w:val="left"/>
      </w:pPr>
      <w:r>
        <w:rPr>
          <w:rFonts w:ascii="Noto Sans CJK SC" w:hAnsi="Noto Sans CJK SC" w:eastAsia="Noto Sans CJK SC"/>
          <w:b/>
          <w:color w:val="1F4E79"/>
          <w:sz w:val="32"/>
        </w:rPr>
        <w:t>9. 消融实验设计</w:t>
      </w:r>
    </w:p>
    <w:p>
      <w:pPr>
        <w:spacing w:line="300" w:lineRule="auto" w:after="120"/>
      </w:pPr>
      <w:r>
        <w:rPr>
          <w:rFonts w:ascii="Noto Serif CJK SC" w:hAnsi="Noto Serif CJK SC" w:eastAsia="Noto Serif CJK SC"/>
          <w:sz w:val="21"/>
        </w:rPr>
        <w:t>消融实验要证明每个模块不是随意堆叠，而是由问题建模自然推出。</w:t>
      </w:r>
    </w:p>
    <w:p>
      <w:pPr>
        <w:pStyle w:val="Caption"/>
      </w:pPr>
      <w:r>
        <w:rPr>
          <w:rFonts w:ascii="Noto Serif CJK SC" w:hAnsi="Noto Serif CJK SC" w:eastAsia="Noto Serif CJK SC"/>
          <w:b/>
          <w:color w:val="505050"/>
          <w:sz w:val="18"/>
        </w:rPr>
        <w:t>表10 消融实验清单</w:t>
      </w:r>
    </w:p>
    <w:tbl>
      <w:tblPr>
        <w:tblStyle w:val="TableGrid"/>
        <w:tblW w:type="auto" w:w="0"/>
        <w:jc w:val="center"/>
        <w:tblLook w:firstColumn="1" w:firstRow="1" w:lastColumn="0" w:lastRow="0" w:noHBand="0" w:noVBand="1" w:val="04A0"/>
      </w:tblPr>
      <w:tblGrid>
        <w:gridCol w:w="4816"/>
        <w:gridCol w:w="4816"/>
      </w:tblGrid>
      <w:tr>
        <w:trPr>
          <w:cantSplit/>
        </w:trPr>
        <w:tc>
          <w:tcPr>
            <w:tcW w:type="dxa" w:w="3685"/>
            <w:vAlign w:val="center"/>
            <w:shd w:fill="2F5597"/>
          </w:tcPr>
          <w:p>
            <w:pPr>
              <w:spacing w:after="40"/>
              <w:jc w:val="left"/>
            </w:pPr>
            <w:r/>
            <w:r>
              <w:rPr>
                <w:rFonts w:ascii="Noto Sans CJK SC" w:hAnsi="Noto Sans CJK SC" w:eastAsia="Noto Sans CJK SC"/>
                <w:b/>
                <w:color w:val="FFFFFF"/>
                <w:sz w:val="18"/>
              </w:rPr>
              <w:t>消融项</w:t>
            </w:r>
          </w:p>
        </w:tc>
        <w:tc>
          <w:tcPr>
            <w:tcW w:type="dxa" w:w="5103"/>
            <w:vAlign w:val="center"/>
            <w:shd w:fill="2F5597"/>
          </w:tcPr>
          <w:p>
            <w:pPr>
              <w:spacing w:after="40"/>
              <w:jc w:val="left"/>
            </w:pPr>
            <w:r/>
            <w:r>
              <w:rPr>
                <w:rFonts w:ascii="Noto Sans CJK SC" w:hAnsi="Noto Sans CJK SC" w:eastAsia="Noto Sans CJK SC"/>
                <w:b/>
                <w:color w:val="FFFFFF"/>
                <w:sz w:val="18"/>
              </w:rPr>
              <w:t>证明目的</w:t>
            </w:r>
          </w:p>
        </w:tc>
      </w:tr>
      <w:tr>
        <w:trPr>
          <w:cantSplit/>
        </w:trPr>
        <w:tc>
          <w:tcPr>
            <w:tcW w:type="dxa" w:w="3685"/>
            <w:vAlign w:val="center"/>
            <w:shd w:fill="F7F9FC"/>
          </w:tcPr>
          <w:p>
            <w:pPr>
              <w:spacing w:after="40"/>
              <w:jc w:val="left"/>
            </w:pPr>
            <w:r/>
            <w:r>
              <w:rPr>
                <w:rFonts w:ascii="Noto Serif CJK SC" w:hAnsi="Noto Serif CJK SC" w:eastAsia="Noto Serif CJK SC"/>
                <w:b w:val="0"/>
                <w:sz w:val="17"/>
              </w:rPr>
              <w:t>去掉 Degradation Tokenizer</w:t>
            </w:r>
          </w:p>
        </w:tc>
        <w:tc>
          <w:tcPr>
            <w:tcW w:type="dxa" w:w="5103"/>
            <w:vAlign w:val="center"/>
            <w:shd w:fill="F7F9FC"/>
          </w:tcPr>
          <w:p>
            <w:pPr>
              <w:spacing w:after="40"/>
              <w:jc w:val="left"/>
            </w:pPr>
            <w:r/>
            <w:r>
              <w:rPr>
                <w:rFonts w:ascii="Noto Serif CJK SC" w:hAnsi="Noto Serif CJK SC" w:eastAsia="Noto Serif CJK SC"/>
                <w:b w:val="0"/>
                <w:sz w:val="17"/>
              </w:rPr>
              <w:t>证明连续退化分词对复合退化识别有效</w:t>
            </w:r>
          </w:p>
        </w:tc>
      </w:tr>
      <w:tr>
        <w:trPr>
          <w:cantSplit/>
        </w:trPr>
        <w:tc>
          <w:tcPr>
            <w:tcW w:type="dxa" w:w="3685"/>
            <w:vAlign w:val="center"/>
          </w:tcPr>
          <w:p>
            <w:pPr>
              <w:spacing w:after="40"/>
              <w:jc w:val="left"/>
            </w:pPr>
            <w:r/>
            <w:r>
              <w:rPr>
                <w:rFonts w:ascii="Noto Serif CJK SC" w:hAnsi="Noto Serif CJK SC" w:eastAsia="Noto Serif CJK SC"/>
                <w:b w:val="0"/>
                <w:sz w:val="17"/>
              </w:rPr>
              <w:t>去掉 Dense Expert</w:t>
            </w:r>
          </w:p>
        </w:tc>
        <w:tc>
          <w:tcPr>
            <w:tcW w:type="dxa" w:w="5103"/>
            <w:vAlign w:val="center"/>
          </w:tcPr>
          <w:p>
            <w:pPr>
              <w:spacing w:after="40"/>
              <w:jc w:val="left"/>
            </w:pPr>
            <w:r/>
            <w:r>
              <w:rPr>
                <w:rFonts w:ascii="Noto Serif CJK SC" w:hAnsi="Noto Serif CJK SC" w:eastAsia="Noto Serif CJK SC"/>
                <w:b w:val="0"/>
                <w:sz w:val="17"/>
              </w:rPr>
              <w:t>证明粉尘/雾/低照弥散退化需要专门处理</w:t>
            </w:r>
          </w:p>
        </w:tc>
      </w:tr>
      <w:tr>
        <w:trPr>
          <w:cantSplit/>
        </w:trPr>
        <w:tc>
          <w:tcPr>
            <w:tcW w:type="dxa" w:w="3685"/>
            <w:vAlign w:val="center"/>
            <w:shd w:fill="F7F9FC"/>
          </w:tcPr>
          <w:p>
            <w:pPr>
              <w:spacing w:after="40"/>
              <w:jc w:val="left"/>
            </w:pPr>
            <w:r/>
            <w:r>
              <w:rPr>
                <w:rFonts w:ascii="Noto Serif CJK SC" w:hAnsi="Noto Serif CJK SC" w:eastAsia="Noto Serif CJK SC"/>
                <w:b w:val="0"/>
                <w:sz w:val="17"/>
              </w:rPr>
              <w:t>去掉 Sparse Expert</w:t>
            </w:r>
          </w:p>
        </w:tc>
        <w:tc>
          <w:tcPr>
            <w:tcW w:type="dxa" w:w="5103"/>
            <w:vAlign w:val="center"/>
            <w:shd w:fill="F7F9FC"/>
          </w:tcPr>
          <w:p>
            <w:pPr>
              <w:spacing w:after="40"/>
              <w:jc w:val="left"/>
            </w:pPr>
            <w:r/>
            <w:r>
              <w:rPr>
                <w:rFonts w:ascii="Noto Serif CJK SC" w:hAnsi="Noto Serif CJK SC" w:eastAsia="Noto Serif CJK SC"/>
                <w:b w:val="0"/>
                <w:sz w:val="17"/>
              </w:rPr>
              <w:t>证明雨雪遮挡需要局部稀疏分支</w:t>
            </w:r>
          </w:p>
        </w:tc>
      </w:tr>
      <w:tr>
        <w:trPr>
          <w:cantSplit/>
        </w:trPr>
        <w:tc>
          <w:tcPr>
            <w:tcW w:type="dxa" w:w="3685"/>
            <w:vAlign w:val="center"/>
          </w:tcPr>
          <w:p>
            <w:pPr>
              <w:spacing w:after="40"/>
              <w:jc w:val="left"/>
            </w:pPr>
            <w:r/>
            <w:r>
              <w:rPr>
                <w:rFonts w:ascii="Noto Serif CJK SC" w:hAnsi="Noto Serif CJK SC" w:eastAsia="Noto Serif CJK SC"/>
                <w:b w:val="0"/>
                <w:sz w:val="17"/>
              </w:rPr>
              <w:t>去掉 Prototype Bank</w:t>
            </w:r>
          </w:p>
        </w:tc>
        <w:tc>
          <w:tcPr>
            <w:tcW w:type="dxa" w:w="5103"/>
            <w:vAlign w:val="center"/>
          </w:tcPr>
          <w:p>
            <w:pPr>
              <w:spacing w:after="40"/>
              <w:jc w:val="left"/>
            </w:pPr>
            <w:r/>
            <w:r>
              <w:rPr>
                <w:rFonts w:ascii="Noto Serif CJK SC" w:hAnsi="Noto Serif CJK SC" w:eastAsia="Noto Serif CJK SC"/>
                <w:b w:val="0"/>
                <w:sz w:val="17"/>
              </w:rPr>
              <w:t>证明真实退化组合表示有效</w:t>
            </w:r>
          </w:p>
        </w:tc>
      </w:tr>
      <w:tr>
        <w:trPr>
          <w:cantSplit/>
        </w:trPr>
        <w:tc>
          <w:tcPr>
            <w:tcW w:type="dxa" w:w="3685"/>
            <w:vAlign w:val="center"/>
            <w:shd w:fill="F7F9FC"/>
          </w:tcPr>
          <w:p>
            <w:pPr>
              <w:spacing w:after="40"/>
              <w:jc w:val="left"/>
            </w:pPr>
            <w:r/>
            <w:r>
              <w:rPr>
                <w:rFonts w:ascii="Noto Serif CJK SC" w:hAnsi="Noto Serif CJK SC" w:eastAsia="Noto Serif CJK SC"/>
                <w:b w:val="0"/>
                <w:sz w:val="17"/>
              </w:rPr>
              <w:t>单一 prototype vs dense/sparse 双原型库</w:t>
            </w:r>
          </w:p>
        </w:tc>
        <w:tc>
          <w:tcPr>
            <w:tcW w:type="dxa" w:w="5103"/>
            <w:vAlign w:val="center"/>
            <w:shd w:fill="F7F9FC"/>
          </w:tcPr>
          <w:p>
            <w:pPr>
              <w:spacing w:after="40"/>
              <w:jc w:val="left"/>
            </w:pPr>
            <w:r/>
            <w:r>
              <w:rPr>
                <w:rFonts w:ascii="Noto Serif CJK SC" w:hAnsi="Noto Serif CJK SC" w:eastAsia="Noto Serif CJK SC"/>
                <w:b w:val="0"/>
                <w:sz w:val="17"/>
              </w:rPr>
              <w:t>证明解耦原型优于统一原型</w:t>
            </w:r>
          </w:p>
        </w:tc>
      </w:tr>
      <w:tr>
        <w:trPr>
          <w:cantSplit/>
        </w:trPr>
        <w:tc>
          <w:tcPr>
            <w:tcW w:type="dxa" w:w="3685"/>
            <w:vAlign w:val="center"/>
          </w:tcPr>
          <w:p>
            <w:pPr>
              <w:spacing w:after="40"/>
              <w:jc w:val="left"/>
            </w:pPr>
            <w:r/>
            <w:r>
              <w:rPr>
                <w:rFonts w:ascii="Noto Serif CJK SC" w:hAnsi="Noto Serif CJK SC" w:eastAsia="Noto Serif CJK SC"/>
                <w:b w:val="0"/>
                <w:sz w:val="17"/>
              </w:rPr>
              <w:t>去掉 Physics Prior</w:t>
            </w:r>
          </w:p>
        </w:tc>
        <w:tc>
          <w:tcPr>
            <w:tcW w:type="dxa" w:w="5103"/>
            <w:vAlign w:val="center"/>
          </w:tcPr>
          <w:p>
            <w:pPr>
              <w:spacing w:after="40"/>
              <w:jc w:val="left"/>
            </w:pPr>
            <w:r/>
            <w:r>
              <w:rPr>
                <w:rFonts w:ascii="Noto Serif CJK SC" w:hAnsi="Noto Serif CJK SC" w:eastAsia="Noto Serif CJK SC"/>
                <w:b w:val="0"/>
                <w:sz w:val="17"/>
              </w:rPr>
              <w:t>证明 transmission/illumination/color 对泛化有帮助</w:t>
            </w:r>
          </w:p>
        </w:tc>
      </w:tr>
      <w:tr>
        <w:trPr>
          <w:cantSplit/>
        </w:trPr>
        <w:tc>
          <w:tcPr>
            <w:tcW w:type="dxa" w:w="3685"/>
            <w:vAlign w:val="center"/>
            <w:shd w:fill="F7F9FC"/>
          </w:tcPr>
          <w:p>
            <w:pPr>
              <w:spacing w:after="40"/>
              <w:jc w:val="left"/>
            </w:pPr>
            <w:r/>
            <w:r>
              <w:rPr>
                <w:rFonts w:ascii="Noto Serif CJK SC" w:hAnsi="Noto Serif CJK SC" w:eastAsia="Noto Serif CJK SC"/>
                <w:b w:val="0"/>
                <w:sz w:val="17"/>
              </w:rPr>
              <w:t>去掉 Frequency Fusion</w:t>
            </w:r>
          </w:p>
        </w:tc>
        <w:tc>
          <w:tcPr>
            <w:tcW w:type="dxa" w:w="5103"/>
            <w:vAlign w:val="center"/>
            <w:shd w:fill="F7F9FC"/>
          </w:tcPr>
          <w:p>
            <w:pPr>
              <w:spacing w:after="40"/>
              <w:jc w:val="left"/>
            </w:pPr>
            <w:r/>
            <w:r>
              <w:rPr>
                <w:rFonts w:ascii="Noto Serif CJK SC" w:hAnsi="Noto Serif CJK SC" w:eastAsia="Noto Serif CJK SC"/>
                <w:b w:val="0"/>
                <w:sz w:val="17"/>
              </w:rPr>
              <w:t>证明低频/高频分离有效</w:t>
            </w:r>
          </w:p>
        </w:tc>
      </w:tr>
      <w:tr>
        <w:trPr>
          <w:cantSplit/>
        </w:trPr>
        <w:tc>
          <w:tcPr>
            <w:tcW w:type="dxa" w:w="3685"/>
            <w:vAlign w:val="center"/>
          </w:tcPr>
          <w:p>
            <w:pPr>
              <w:spacing w:after="40"/>
              <w:jc w:val="left"/>
            </w:pPr>
            <w:r/>
            <w:r>
              <w:rPr>
                <w:rFonts w:ascii="Noto Serif CJK SC" w:hAnsi="Noto Serif CJK SC" w:eastAsia="Noto Serif CJK SC"/>
                <w:b w:val="0"/>
                <w:sz w:val="17"/>
              </w:rPr>
              <w:t>去掉 L_sparse</w:t>
            </w:r>
          </w:p>
        </w:tc>
        <w:tc>
          <w:tcPr>
            <w:tcW w:type="dxa" w:w="5103"/>
            <w:vAlign w:val="center"/>
          </w:tcPr>
          <w:p>
            <w:pPr>
              <w:spacing w:after="40"/>
              <w:jc w:val="left"/>
            </w:pPr>
            <w:r/>
            <w:r>
              <w:rPr>
                <w:rFonts w:ascii="Noto Serif CJK SC" w:hAnsi="Noto Serif CJK SC" w:eastAsia="Noto Serif CJK SC"/>
                <w:b w:val="0"/>
                <w:sz w:val="17"/>
              </w:rPr>
              <w:t>证明雨雪遮挡稀疏约束有效</w:t>
            </w:r>
          </w:p>
        </w:tc>
      </w:tr>
      <w:tr>
        <w:trPr>
          <w:cantSplit/>
        </w:trPr>
        <w:tc>
          <w:tcPr>
            <w:tcW w:type="dxa" w:w="3685"/>
            <w:vAlign w:val="center"/>
            <w:shd w:fill="F7F9FC"/>
          </w:tcPr>
          <w:p>
            <w:pPr>
              <w:spacing w:after="40"/>
              <w:jc w:val="left"/>
            </w:pPr>
            <w:r/>
            <w:r>
              <w:rPr>
                <w:rFonts w:ascii="Noto Serif CJK SC" w:hAnsi="Noto Serif CJK SC" w:eastAsia="Noto Serif CJK SC"/>
                <w:b w:val="0"/>
                <w:sz w:val="17"/>
              </w:rPr>
              <w:t>去掉 L_redeg</w:t>
            </w:r>
          </w:p>
        </w:tc>
        <w:tc>
          <w:tcPr>
            <w:tcW w:type="dxa" w:w="5103"/>
            <w:vAlign w:val="center"/>
            <w:shd w:fill="F7F9FC"/>
          </w:tcPr>
          <w:p>
            <w:pPr>
              <w:spacing w:after="40"/>
              <w:jc w:val="left"/>
            </w:pPr>
            <w:r/>
            <w:r>
              <w:rPr>
                <w:rFonts w:ascii="Noto Serif CJK SC" w:hAnsi="Noto Serif CJK SC" w:eastAsia="Noto Serif CJK SC"/>
                <w:b w:val="0"/>
                <w:sz w:val="17"/>
              </w:rPr>
              <w:t>证明真实无 GT 适应有效</w:t>
            </w:r>
          </w:p>
        </w:tc>
      </w:tr>
      <w:tr>
        <w:trPr>
          <w:cantSplit/>
        </w:trPr>
        <w:tc>
          <w:tcPr>
            <w:tcW w:type="dxa" w:w="3685"/>
            <w:vAlign w:val="center"/>
          </w:tcPr>
          <w:p>
            <w:pPr>
              <w:spacing w:after="40"/>
              <w:jc w:val="left"/>
            </w:pPr>
            <w:r/>
            <w:r>
              <w:rPr>
                <w:rFonts w:ascii="Noto Serif CJK SC" w:hAnsi="Noto Serif CJK SC" w:eastAsia="Noto Serif CJK SC"/>
                <w:b w:val="0"/>
                <w:sz w:val="17"/>
              </w:rPr>
              <w:t>不同 prototype 数量 K</w:t>
            </w:r>
          </w:p>
        </w:tc>
        <w:tc>
          <w:tcPr>
            <w:tcW w:type="dxa" w:w="5103"/>
            <w:vAlign w:val="center"/>
          </w:tcPr>
          <w:p>
            <w:pPr>
              <w:spacing w:after="40"/>
              <w:jc w:val="left"/>
            </w:pPr>
            <w:r/>
            <w:r>
              <w:rPr>
                <w:rFonts w:ascii="Noto Serif CJK SC" w:hAnsi="Noto Serif CJK SC" w:eastAsia="Noto Serif CJK SC"/>
                <w:b w:val="0"/>
                <w:sz w:val="17"/>
              </w:rPr>
              <w:t>分析原型容量和性能关系</w:t>
            </w:r>
          </w:p>
        </w:tc>
      </w:tr>
      <w:tr>
        <w:trPr>
          <w:cantSplit/>
        </w:trPr>
        <w:tc>
          <w:tcPr>
            <w:tcW w:type="dxa" w:w="3685"/>
            <w:vAlign w:val="center"/>
            <w:shd w:fill="F7F9FC"/>
          </w:tcPr>
          <w:p>
            <w:pPr>
              <w:spacing w:after="40"/>
              <w:jc w:val="left"/>
            </w:pPr>
            <w:r/>
            <w:r>
              <w:rPr>
                <w:rFonts w:ascii="Noto Serif CJK SC" w:hAnsi="Noto Serif CJK SC" w:eastAsia="Noto Serif CJK SC"/>
                <w:b w:val="0"/>
                <w:sz w:val="17"/>
              </w:rPr>
              <w:t>不同 backbone</w:t>
            </w:r>
          </w:p>
        </w:tc>
        <w:tc>
          <w:tcPr>
            <w:tcW w:type="dxa" w:w="5103"/>
            <w:vAlign w:val="center"/>
            <w:shd w:fill="F7F9FC"/>
          </w:tcPr>
          <w:p>
            <w:pPr>
              <w:spacing w:after="40"/>
              <w:jc w:val="left"/>
            </w:pPr>
            <w:r/>
            <w:r>
              <w:rPr>
                <w:rFonts w:ascii="Noto Serif CJK SC" w:hAnsi="Noto Serif CJK SC" w:eastAsia="Noto Serif CJK SC"/>
                <w:b w:val="0"/>
                <w:sz w:val="17"/>
              </w:rPr>
              <w:t>证明方法不是依赖某一个主干网络</w:t>
            </w:r>
          </w:p>
        </w:tc>
      </w:tr>
    </w:tbl>
    <w:p/>
    <w:p>
      <w:pPr>
        <w:pStyle w:val="Heading1"/>
        <w:jc w:val="left"/>
      </w:pPr>
      <w:r>
        <w:rPr>
          <w:rFonts w:ascii="Noto Sans CJK SC" w:hAnsi="Noto Sans CJK SC" w:eastAsia="Noto Sans CJK SC"/>
          <w:b/>
          <w:color w:val="1F4E79"/>
          <w:sz w:val="32"/>
        </w:rPr>
        <w:t>10. 论文贡献点与写作逻辑</w:t>
      </w:r>
    </w:p>
    <w:p>
      <w:pPr>
        <w:spacing w:line="300" w:lineRule="auto" w:after="120"/>
      </w:pPr>
      <w:r>
        <w:rPr>
          <w:rFonts w:ascii="Noto Serif CJK SC" w:hAnsi="Noto Serif CJK SC" w:eastAsia="Noto Serif CJK SC"/>
          <w:sz w:val="21"/>
        </w:rPr>
        <w:t>顶刊论文应形成“新问题 + 新建模 + 新模型 + 新数据/评价 + 新应用验证”的闭环。建议贡献点写成以下四条。</w:t>
      </w:r>
    </w:p>
    <w:p>
      <w:pPr>
        <w:pStyle w:val="Caption"/>
      </w:pPr>
      <w:r>
        <w:rPr>
          <w:rFonts w:ascii="Noto Serif CJK SC" w:hAnsi="Noto Serif CJK SC" w:eastAsia="Noto Serif CJK SC"/>
          <w:b/>
          <w:color w:val="505050"/>
          <w:sz w:val="18"/>
        </w:rPr>
        <w:t>表11 推荐贡献点</w:t>
      </w:r>
    </w:p>
    <w:tbl>
      <w:tblPr>
        <w:tblStyle w:val="TableGrid"/>
        <w:tblW w:type="auto" w:w="0"/>
        <w:jc w:val="center"/>
        <w:tblLook w:firstColumn="1" w:firstRow="1" w:lastColumn="0" w:lastRow="0" w:noHBand="0" w:noVBand="1" w:val="04A0"/>
      </w:tblPr>
      <w:tblGrid>
        <w:gridCol w:w="4816"/>
        <w:gridCol w:w="4816"/>
      </w:tblGrid>
      <w:tr>
        <w:trPr>
          <w:cantSplit/>
        </w:trPr>
        <w:tc>
          <w:tcPr>
            <w:tcW w:type="dxa" w:w="2551"/>
            <w:vAlign w:val="center"/>
            <w:shd w:fill="2F5597"/>
          </w:tcPr>
          <w:p>
            <w:pPr>
              <w:spacing w:after="40"/>
              <w:jc w:val="left"/>
            </w:pPr>
            <w:r/>
            <w:r>
              <w:rPr>
                <w:rFonts w:ascii="Noto Sans CJK SC" w:hAnsi="Noto Sans CJK SC" w:eastAsia="Noto Sans CJK SC"/>
                <w:b/>
                <w:color w:val="FFFFFF"/>
                <w:sz w:val="18"/>
              </w:rPr>
              <w:t>贡献点</w:t>
            </w:r>
          </w:p>
        </w:tc>
        <w:tc>
          <w:tcPr>
            <w:tcW w:type="dxa" w:w="6237"/>
            <w:vAlign w:val="center"/>
            <w:shd w:fill="2F5597"/>
          </w:tcPr>
          <w:p>
            <w:pPr>
              <w:spacing w:after="40"/>
              <w:jc w:val="left"/>
            </w:pPr>
            <w:r/>
            <w:r>
              <w:rPr>
                <w:rFonts w:ascii="Noto Sans CJK SC" w:hAnsi="Noto Sans CJK SC" w:eastAsia="Noto Sans CJK SC"/>
                <w:b/>
                <w:color w:val="FFFFFF"/>
                <w:sz w:val="18"/>
              </w:rPr>
              <w:t>具体表述</w:t>
            </w:r>
          </w:p>
        </w:tc>
      </w:tr>
      <w:tr>
        <w:trPr>
          <w:cantSplit/>
        </w:trPr>
        <w:tc>
          <w:tcPr>
            <w:tcW w:type="dxa" w:w="2551"/>
            <w:vAlign w:val="center"/>
            <w:shd w:fill="F7F9FC"/>
          </w:tcPr>
          <w:p>
            <w:pPr>
              <w:spacing w:after="40"/>
              <w:jc w:val="left"/>
            </w:pPr>
            <w:r/>
            <w:r>
              <w:rPr>
                <w:rFonts w:ascii="Noto Serif CJK SC" w:hAnsi="Noto Serif CJK SC" w:eastAsia="Noto Serif CJK SC"/>
                <w:b w:val="0"/>
                <w:sz w:val="17"/>
              </w:rPr>
              <w:t>Contribution 1：新问题定义</w:t>
            </w:r>
          </w:p>
        </w:tc>
        <w:tc>
          <w:tcPr>
            <w:tcW w:type="dxa" w:w="6237"/>
            <w:vAlign w:val="center"/>
            <w:shd w:fill="F7F9FC"/>
          </w:tcPr>
          <w:p>
            <w:pPr>
              <w:spacing w:after="40"/>
              <w:jc w:val="left"/>
            </w:pPr>
            <w:r/>
            <w:r>
              <w:rPr>
                <w:rFonts w:ascii="Noto Serif CJK SC" w:hAnsi="Noto Serif CJK SC" w:eastAsia="Noto Serif CJK SC"/>
                <w:b w:val="0"/>
                <w:sz w:val="17"/>
              </w:rPr>
              <w:t>提出真实低能见度复杂天气复原任务，明确弥散型退化和遮挡型退化的耦合机制。</w:t>
            </w:r>
          </w:p>
        </w:tc>
      </w:tr>
      <w:tr>
        <w:trPr>
          <w:cantSplit/>
        </w:trPr>
        <w:tc>
          <w:tcPr>
            <w:tcW w:type="dxa" w:w="2551"/>
            <w:vAlign w:val="center"/>
          </w:tcPr>
          <w:p>
            <w:pPr>
              <w:spacing w:after="40"/>
              <w:jc w:val="left"/>
            </w:pPr>
            <w:r/>
            <w:r>
              <w:rPr>
                <w:rFonts w:ascii="Noto Serif CJK SC" w:hAnsi="Noto Serif CJK SC" w:eastAsia="Noto Serif CJK SC"/>
                <w:b w:val="0"/>
                <w:sz w:val="17"/>
              </w:rPr>
              <w:t>Contribution 2：弥散-遮挡解耦框架</w:t>
            </w:r>
          </w:p>
        </w:tc>
        <w:tc>
          <w:tcPr>
            <w:tcW w:type="dxa" w:w="6237"/>
            <w:vAlign w:val="center"/>
          </w:tcPr>
          <w:p>
            <w:pPr>
              <w:spacing w:after="40"/>
              <w:jc w:val="left"/>
            </w:pPr>
            <w:r/>
            <w:r>
              <w:rPr>
                <w:rFonts w:ascii="Noto Serif CJK SC" w:hAnsi="Noto Serif CJK SC" w:eastAsia="Noto Serif CJK SC"/>
                <w:b w:val="0"/>
                <w:sz w:val="17"/>
              </w:rPr>
              <w:t>提出 Dense-Sparse Degradation Disentanglement，将粉尘/沙尘/雾/低照与雨雪遮挡分支化处理。</w:t>
            </w:r>
          </w:p>
        </w:tc>
      </w:tr>
      <w:tr>
        <w:trPr>
          <w:cantSplit/>
        </w:trPr>
        <w:tc>
          <w:tcPr>
            <w:tcW w:type="dxa" w:w="2551"/>
            <w:vAlign w:val="center"/>
            <w:shd w:fill="F7F9FC"/>
          </w:tcPr>
          <w:p>
            <w:pPr>
              <w:spacing w:after="40"/>
              <w:jc w:val="left"/>
            </w:pPr>
            <w:r/>
            <w:r>
              <w:rPr>
                <w:rFonts w:ascii="Noto Serif CJK SC" w:hAnsi="Noto Serif CJK SC" w:eastAsia="Noto Serif CJK SC"/>
                <w:b w:val="0"/>
                <w:sz w:val="17"/>
              </w:rPr>
              <w:t>Contribution 3：可组合退化原型库</w:t>
            </w:r>
          </w:p>
        </w:tc>
        <w:tc>
          <w:tcPr>
            <w:tcW w:type="dxa" w:w="6237"/>
            <w:vAlign w:val="center"/>
            <w:shd w:fill="F7F9FC"/>
          </w:tcPr>
          <w:p>
            <w:pPr>
              <w:spacing w:after="40"/>
              <w:jc w:val="left"/>
            </w:pPr>
            <w:r/>
            <w:r>
              <w:rPr>
                <w:rFonts w:ascii="Noto Serif CJK SC" w:hAnsi="Noto Serif CJK SC" w:eastAsia="Noto Serif CJK SC"/>
                <w:b w:val="0"/>
                <w:sz w:val="17"/>
              </w:rPr>
              <w:t>提出 Compositional Degradation Prototype Bank，以连续原型组合表示真实复合退化强度。</w:t>
            </w:r>
          </w:p>
        </w:tc>
      </w:tr>
      <w:tr>
        <w:trPr>
          <w:cantSplit/>
        </w:trPr>
        <w:tc>
          <w:tcPr>
            <w:tcW w:type="dxa" w:w="2551"/>
            <w:vAlign w:val="center"/>
          </w:tcPr>
          <w:p>
            <w:pPr>
              <w:spacing w:after="40"/>
              <w:jc w:val="left"/>
            </w:pPr>
            <w:r/>
            <w:r>
              <w:rPr>
                <w:rFonts w:ascii="Noto Serif CJK SC" w:hAnsi="Noto Serif CJK SC" w:eastAsia="Noto Serif CJK SC"/>
                <w:b w:val="0"/>
                <w:sz w:val="17"/>
              </w:rPr>
              <w:t>Contribution 4：物理-频域融合</w:t>
            </w:r>
          </w:p>
        </w:tc>
        <w:tc>
          <w:tcPr>
            <w:tcW w:type="dxa" w:w="6237"/>
            <w:vAlign w:val="center"/>
          </w:tcPr>
          <w:p>
            <w:pPr>
              <w:spacing w:after="40"/>
              <w:jc w:val="left"/>
            </w:pPr>
            <w:r/>
            <w:r>
              <w:rPr>
                <w:rFonts w:ascii="Noto Serif CJK SC" w:hAnsi="Noto Serif CJK SC" w:eastAsia="Noto Serif CJK SC"/>
                <w:b w:val="0"/>
                <w:sz w:val="17"/>
              </w:rPr>
              <w:t>提出 Physics-Frequency Guided Fusion，将 transmission、illumination、color cast 与低/高频门控结合。</w:t>
            </w:r>
          </w:p>
        </w:tc>
      </w:tr>
      <w:tr>
        <w:trPr>
          <w:cantSplit/>
        </w:trPr>
        <w:tc>
          <w:tcPr>
            <w:tcW w:type="dxa" w:w="2551"/>
            <w:vAlign w:val="center"/>
            <w:shd w:fill="F7F9FC"/>
          </w:tcPr>
          <w:p>
            <w:pPr>
              <w:spacing w:after="40"/>
              <w:jc w:val="left"/>
            </w:pPr>
            <w:r/>
            <w:r>
              <w:rPr>
                <w:rFonts w:ascii="Noto Serif CJK SC" w:hAnsi="Noto Serif CJK SC" w:eastAsia="Noto Serif CJK SC"/>
                <w:b w:val="0"/>
                <w:sz w:val="17"/>
              </w:rPr>
              <w:t>Contribution 5：真实应用验证</w:t>
            </w:r>
          </w:p>
        </w:tc>
        <w:tc>
          <w:tcPr>
            <w:tcW w:type="dxa" w:w="6237"/>
            <w:vAlign w:val="center"/>
            <w:shd w:fill="F7F9FC"/>
          </w:tcPr>
          <w:p>
            <w:pPr>
              <w:spacing w:after="40"/>
              <w:jc w:val="left"/>
            </w:pPr>
            <w:r/>
            <w:r>
              <w:rPr>
                <w:rFonts w:ascii="Noto Serif CJK SC" w:hAnsi="Noto Serif CJK SC" w:eastAsia="Noto Serif CJK SC"/>
                <w:b w:val="0"/>
                <w:sz w:val="17"/>
              </w:rPr>
              <w:t>在合成、真实、跨数据集和下游视觉任务上验证复原质量与感知收益。</w:t>
            </w:r>
          </w:p>
        </w:tc>
      </w:tr>
    </w:tbl>
    <w:p/>
    <w:p>
      <w:pPr>
        <w:pStyle w:val="Heading2"/>
        <w:jc w:val="left"/>
      </w:pPr>
      <w:r>
        <w:rPr>
          <w:rFonts w:ascii="Noto Sans CJK SC" w:hAnsi="Noto Sans CJK SC" w:eastAsia="Noto Sans CJK SC"/>
          <w:b/>
          <w:color w:val="1F4E79"/>
          <w:sz w:val="26"/>
        </w:rPr>
        <w:t>10.1 论文标题建议</w:t>
      </w:r>
    </w:p>
    <w:p>
      <w:pPr>
        <w:pStyle w:val="ListBullet"/>
        <w:spacing w:after="60"/>
      </w:pPr>
      <w:r>
        <w:rPr>
          <w:rFonts w:ascii="Noto Serif CJK SC" w:hAnsi="Noto Serif CJK SC" w:eastAsia="Noto Serif CJK SC"/>
          <w:sz w:val="20"/>
        </w:rPr>
        <w:t>DSD-Restore: Dense-Sparse Degradation Disentangled Restoration for Real-World Low-Visibility Weather</w:t>
      </w:r>
    </w:p>
    <w:p>
      <w:pPr>
        <w:pStyle w:val="ListBullet"/>
        <w:spacing w:after="60"/>
      </w:pPr>
      <w:r>
        <w:rPr>
          <w:rFonts w:ascii="Noto Serif CJK SC" w:hAnsi="Noto Serif CJK SC" w:eastAsia="Noto Serif CJK SC"/>
          <w:sz w:val="20"/>
        </w:rPr>
        <w:t>Dust-Aware Dense-Sparse Degradation Modeling for Real-World All-in-One Low-Visibility Image Restoration</w:t>
      </w:r>
    </w:p>
    <w:p>
      <w:pPr>
        <w:pStyle w:val="ListBullet"/>
        <w:spacing w:after="60"/>
      </w:pPr>
      <w:r>
        <w:rPr>
          <w:rFonts w:ascii="Noto Serif CJK SC" w:hAnsi="Noto Serif CJK SC" w:eastAsia="Noto Serif CJK SC"/>
          <w:sz w:val="20"/>
        </w:rPr>
        <w:t>Physics-Guided Compositional Degradation Learning for Dust-Fog-Low-Light and Occlusion Weather Restoration</w:t>
      </w:r>
    </w:p>
    <w:p>
      <w:pPr>
        <w:spacing w:line="300" w:lineRule="auto" w:after="120"/>
      </w:pPr>
      <w:r>
        <w:rPr>
          <w:rFonts w:ascii="Noto Serif CJK SC" w:hAnsi="Noto Serif CJK SC" w:eastAsia="Noto Serif CJK SC"/>
          <w:sz w:val="21"/>
        </w:rPr>
        <w:t>其中第一个题目最简洁，适合会议；第二个更强调粉尘特色；第三个更适合顶刊长文。</w:t>
      </w:r>
    </w:p>
    <w:p>
      <w:pPr>
        <w:pStyle w:val="Heading1"/>
        <w:jc w:val="left"/>
      </w:pPr>
      <w:r>
        <w:rPr>
          <w:rFonts w:ascii="Noto Sans CJK SC" w:hAnsi="Noto Sans CJK SC" w:eastAsia="Noto Sans CJK SC"/>
          <w:b/>
          <w:color w:val="1F4E79"/>
          <w:sz w:val="32"/>
        </w:rPr>
        <w:t>11. 投稿路线与时间表</w:t>
      </w:r>
    </w:p>
    <w:p>
      <w:pPr>
        <w:pStyle w:val="Caption"/>
      </w:pPr>
      <w:r>
        <w:rPr>
          <w:rFonts w:ascii="Noto Serif CJK SC" w:hAnsi="Noto Serif CJK SC" w:eastAsia="Noto Serif CJK SC"/>
          <w:b/>
          <w:color w:val="505050"/>
          <w:sz w:val="18"/>
        </w:rPr>
        <w:t>表12 推荐时间表</w:t>
      </w:r>
    </w:p>
    <w:tbl>
      <w:tblPr>
        <w:tblStyle w:val="TableGrid"/>
        <w:tblW w:type="auto" w:w="0"/>
        <w:jc w:val="center"/>
        <w:tblLook w:firstColumn="1" w:firstRow="1" w:lastColumn="0" w:lastRow="0" w:noHBand="0" w:noVBand="1" w:val="04A0"/>
      </w:tblPr>
      <w:tblGrid>
        <w:gridCol w:w="2408"/>
        <w:gridCol w:w="2408"/>
        <w:gridCol w:w="2408"/>
        <w:gridCol w:w="2408"/>
      </w:tblGrid>
      <w:tr>
        <w:trPr>
          <w:cantSplit/>
        </w:trPr>
        <w:tc>
          <w:tcPr>
            <w:tcW w:type="dxa" w:w="1587"/>
            <w:vAlign w:val="center"/>
            <w:shd w:fill="2F5597"/>
          </w:tcPr>
          <w:p>
            <w:pPr>
              <w:spacing w:after="40"/>
              <w:jc w:val="left"/>
            </w:pPr>
            <w:r/>
            <w:r>
              <w:rPr>
                <w:rFonts w:ascii="Noto Sans CJK SC" w:hAnsi="Noto Sans CJK SC" w:eastAsia="Noto Sans CJK SC"/>
                <w:b/>
                <w:color w:val="FFFFFF"/>
                <w:sz w:val="18"/>
              </w:rPr>
              <w:t>阶段</w:t>
            </w:r>
          </w:p>
        </w:tc>
        <w:tc>
          <w:tcPr>
            <w:tcW w:type="dxa" w:w="1417"/>
            <w:vAlign w:val="center"/>
            <w:shd w:fill="2F5597"/>
          </w:tcPr>
          <w:p>
            <w:pPr>
              <w:spacing w:after="40"/>
              <w:jc w:val="left"/>
            </w:pPr>
            <w:r/>
            <w:r>
              <w:rPr>
                <w:rFonts w:ascii="Noto Sans CJK SC" w:hAnsi="Noto Sans CJK SC" w:eastAsia="Noto Sans CJK SC"/>
                <w:b/>
                <w:color w:val="FFFFFF"/>
                <w:sz w:val="18"/>
              </w:rPr>
              <w:t>时间</w:t>
            </w:r>
          </w:p>
        </w:tc>
        <w:tc>
          <w:tcPr>
            <w:tcW w:type="dxa" w:w="3402"/>
            <w:vAlign w:val="center"/>
            <w:shd w:fill="2F5597"/>
          </w:tcPr>
          <w:p>
            <w:pPr>
              <w:spacing w:after="40"/>
              <w:jc w:val="left"/>
            </w:pPr>
            <w:r/>
            <w:r>
              <w:rPr>
                <w:rFonts w:ascii="Noto Sans CJK SC" w:hAnsi="Noto Sans CJK SC" w:eastAsia="Noto Sans CJK SC"/>
                <w:b/>
                <w:color w:val="FFFFFF"/>
                <w:sz w:val="18"/>
              </w:rPr>
              <w:t>任务</w:t>
            </w:r>
          </w:p>
        </w:tc>
        <w:tc>
          <w:tcPr>
            <w:tcW w:type="dxa" w:w="2381"/>
            <w:vAlign w:val="center"/>
            <w:shd w:fill="2F5597"/>
          </w:tcPr>
          <w:p>
            <w:pPr>
              <w:spacing w:after="40"/>
              <w:jc w:val="left"/>
            </w:pPr>
            <w:r/>
            <w:r>
              <w:rPr>
                <w:rFonts w:ascii="Noto Sans CJK SC" w:hAnsi="Noto Sans CJK SC" w:eastAsia="Noto Sans CJK SC"/>
                <w:b/>
                <w:color w:val="FFFFFF"/>
                <w:sz w:val="18"/>
              </w:rPr>
              <w:t>产出</w:t>
            </w:r>
          </w:p>
        </w:tc>
      </w:tr>
      <w:tr>
        <w:trPr>
          <w:cantSplit/>
        </w:trPr>
        <w:tc>
          <w:tcPr>
            <w:tcW w:type="dxa" w:w="1587"/>
            <w:vAlign w:val="center"/>
            <w:shd w:fill="F7F9FC"/>
          </w:tcPr>
          <w:p>
            <w:pPr>
              <w:spacing w:after="40"/>
              <w:jc w:val="left"/>
            </w:pPr>
            <w:r/>
            <w:r>
              <w:rPr>
                <w:rFonts w:ascii="Noto Serif CJK SC" w:hAnsi="Noto Serif CJK SC" w:eastAsia="Noto Serif CJK SC"/>
                <w:b w:val="0"/>
                <w:sz w:val="17"/>
              </w:rPr>
              <w:t>准备期</w:t>
            </w:r>
          </w:p>
        </w:tc>
        <w:tc>
          <w:tcPr>
            <w:tcW w:type="dxa" w:w="1417"/>
            <w:vAlign w:val="center"/>
            <w:shd w:fill="F7F9FC"/>
          </w:tcPr>
          <w:p>
            <w:pPr>
              <w:spacing w:after="40"/>
              <w:jc w:val="left"/>
            </w:pPr>
            <w:r/>
            <w:r>
              <w:rPr>
                <w:rFonts w:ascii="Noto Serif CJK SC" w:hAnsi="Noto Serif CJK SC" w:eastAsia="Noto Serif CJK SC"/>
                <w:b w:val="0"/>
                <w:sz w:val="17"/>
              </w:rPr>
              <w:t>第1-2周</w:t>
            </w:r>
          </w:p>
        </w:tc>
        <w:tc>
          <w:tcPr>
            <w:tcW w:type="dxa" w:w="3402"/>
            <w:vAlign w:val="center"/>
            <w:shd w:fill="F7F9FC"/>
          </w:tcPr>
          <w:p>
            <w:pPr>
              <w:spacing w:after="40"/>
              <w:jc w:val="left"/>
            </w:pPr>
            <w:r/>
            <w:r>
              <w:rPr>
                <w:rFonts w:ascii="Noto Serif CJK SC" w:hAnsi="Noto Serif CJK SC" w:eastAsia="Noto Serif CJK SC"/>
                <w:b w:val="0"/>
                <w:sz w:val="17"/>
              </w:rPr>
              <w:t>复现 Restormer、NAFNet、Retinexformer、DehazeFormer</w:t>
            </w:r>
          </w:p>
        </w:tc>
        <w:tc>
          <w:tcPr>
            <w:tcW w:type="dxa" w:w="2381"/>
            <w:vAlign w:val="center"/>
            <w:shd w:fill="F7F9FC"/>
          </w:tcPr>
          <w:p>
            <w:pPr>
              <w:spacing w:after="40"/>
              <w:jc w:val="left"/>
            </w:pPr>
            <w:r/>
            <w:r>
              <w:rPr>
                <w:rFonts w:ascii="Noto Serif CJK SC" w:hAnsi="Noto Serif CJK SC" w:eastAsia="Noto Serif CJK SC"/>
                <w:b w:val="0"/>
                <w:sz w:val="17"/>
              </w:rPr>
              <w:t>基础 baseline 与实验环境</w:t>
            </w:r>
          </w:p>
        </w:tc>
      </w:tr>
      <w:tr>
        <w:trPr>
          <w:cantSplit/>
        </w:trPr>
        <w:tc>
          <w:tcPr>
            <w:tcW w:type="dxa" w:w="1587"/>
            <w:vAlign w:val="center"/>
          </w:tcPr>
          <w:p>
            <w:pPr>
              <w:spacing w:after="40"/>
              <w:jc w:val="left"/>
            </w:pPr>
            <w:r/>
            <w:r>
              <w:rPr>
                <w:rFonts w:ascii="Noto Serif CJK SC" w:hAnsi="Noto Serif CJK SC" w:eastAsia="Noto Serif CJK SC"/>
                <w:b w:val="0"/>
                <w:sz w:val="17"/>
              </w:rPr>
              <w:t>数据期</w:t>
            </w:r>
          </w:p>
        </w:tc>
        <w:tc>
          <w:tcPr>
            <w:tcW w:type="dxa" w:w="1417"/>
            <w:vAlign w:val="center"/>
          </w:tcPr>
          <w:p>
            <w:pPr>
              <w:spacing w:after="40"/>
              <w:jc w:val="left"/>
            </w:pPr>
            <w:r/>
            <w:r>
              <w:rPr>
                <w:rFonts w:ascii="Noto Serif CJK SC" w:hAnsi="Noto Serif CJK SC" w:eastAsia="Noto Serif CJK SC"/>
                <w:b w:val="0"/>
                <w:sz w:val="17"/>
              </w:rPr>
              <w:t>第3-4周</w:t>
            </w:r>
          </w:p>
        </w:tc>
        <w:tc>
          <w:tcPr>
            <w:tcW w:type="dxa" w:w="3402"/>
            <w:vAlign w:val="center"/>
          </w:tcPr>
          <w:p>
            <w:pPr>
              <w:spacing w:after="40"/>
              <w:jc w:val="left"/>
            </w:pPr>
            <w:r/>
            <w:r>
              <w:rPr>
                <w:rFonts w:ascii="Noto Serif CJK SC" w:hAnsi="Noto Serif CJK SC" w:eastAsia="Noto Serif CJK SC"/>
                <w:b w:val="0"/>
                <w:sz w:val="17"/>
              </w:rPr>
              <w:t>整理 SIRB、Sand11K、LOLv2、RESIDE、Rain/Snow 数据</w:t>
            </w:r>
          </w:p>
        </w:tc>
        <w:tc>
          <w:tcPr>
            <w:tcW w:type="dxa" w:w="2381"/>
            <w:vAlign w:val="center"/>
          </w:tcPr>
          <w:p>
            <w:pPr>
              <w:spacing w:after="40"/>
              <w:jc w:val="left"/>
            </w:pPr>
            <w:r/>
            <w:r>
              <w:rPr>
                <w:rFonts w:ascii="Noto Serif CJK SC" w:hAnsi="Noto Serif CJK SC" w:eastAsia="Noto Serif CJK SC"/>
                <w:b w:val="0"/>
                <w:sz w:val="17"/>
              </w:rPr>
              <w:t>统一 dataloader 和 metadata</w:t>
            </w:r>
          </w:p>
        </w:tc>
      </w:tr>
      <w:tr>
        <w:trPr>
          <w:cantSplit/>
        </w:trPr>
        <w:tc>
          <w:tcPr>
            <w:tcW w:type="dxa" w:w="1587"/>
            <w:vAlign w:val="center"/>
            <w:shd w:fill="F7F9FC"/>
          </w:tcPr>
          <w:p>
            <w:pPr>
              <w:spacing w:after="40"/>
              <w:jc w:val="left"/>
            </w:pPr>
            <w:r/>
            <w:r>
              <w:rPr>
                <w:rFonts w:ascii="Noto Serif CJK SC" w:hAnsi="Noto Serif CJK SC" w:eastAsia="Noto Serif CJK SC"/>
                <w:b w:val="0"/>
                <w:sz w:val="17"/>
              </w:rPr>
              <w:t>基线期</w:t>
            </w:r>
          </w:p>
        </w:tc>
        <w:tc>
          <w:tcPr>
            <w:tcW w:type="dxa" w:w="1417"/>
            <w:vAlign w:val="center"/>
            <w:shd w:fill="F7F9FC"/>
          </w:tcPr>
          <w:p>
            <w:pPr>
              <w:spacing w:after="40"/>
              <w:jc w:val="left"/>
            </w:pPr>
            <w:r/>
            <w:r>
              <w:rPr>
                <w:rFonts w:ascii="Noto Serif CJK SC" w:hAnsi="Noto Serif CJK SC" w:eastAsia="Noto Serif CJK SC"/>
                <w:b w:val="0"/>
                <w:sz w:val="17"/>
              </w:rPr>
              <w:t>第5-6周</w:t>
            </w:r>
          </w:p>
        </w:tc>
        <w:tc>
          <w:tcPr>
            <w:tcW w:type="dxa" w:w="3402"/>
            <w:vAlign w:val="center"/>
            <w:shd w:fill="F7F9FC"/>
          </w:tcPr>
          <w:p>
            <w:pPr>
              <w:spacing w:after="40"/>
              <w:jc w:val="left"/>
            </w:pPr>
            <w:r/>
            <w:r>
              <w:rPr>
                <w:rFonts w:ascii="Noto Serif CJK SC" w:hAnsi="Noto Serif CJK SC" w:eastAsia="Noto Serif CJK SC"/>
                <w:b w:val="0"/>
                <w:sz w:val="17"/>
              </w:rPr>
              <w:t>复现 PromptIR、GridFormer/MWFormer、DCTTA</w:t>
            </w:r>
          </w:p>
        </w:tc>
        <w:tc>
          <w:tcPr>
            <w:tcW w:type="dxa" w:w="2381"/>
            <w:vAlign w:val="center"/>
            <w:shd w:fill="F7F9FC"/>
          </w:tcPr>
          <w:p>
            <w:pPr>
              <w:spacing w:after="40"/>
              <w:jc w:val="left"/>
            </w:pPr>
            <w:r/>
            <w:r>
              <w:rPr>
                <w:rFonts w:ascii="Noto Serif CJK SC" w:hAnsi="Noto Serif CJK SC" w:eastAsia="Noto Serif CJK SC"/>
                <w:b w:val="0"/>
                <w:sz w:val="17"/>
              </w:rPr>
              <w:t>all-in-one baseline 表格</w:t>
            </w:r>
          </w:p>
        </w:tc>
      </w:tr>
      <w:tr>
        <w:trPr>
          <w:cantSplit/>
        </w:trPr>
        <w:tc>
          <w:tcPr>
            <w:tcW w:type="dxa" w:w="1587"/>
            <w:vAlign w:val="center"/>
          </w:tcPr>
          <w:p>
            <w:pPr>
              <w:spacing w:after="40"/>
              <w:jc w:val="left"/>
            </w:pPr>
            <w:r/>
            <w:r>
              <w:rPr>
                <w:rFonts w:ascii="Noto Serif CJK SC" w:hAnsi="Noto Serif CJK SC" w:eastAsia="Noto Serif CJK SC"/>
                <w:b w:val="0"/>
                <w:sz w:val="17"/>
              </w:rPr>
              <w:t>模型期V1</w:t>
            </w:r>
          </w:p>
        </w:tc>
        <w:tc>
          <w:tcPr>
            <w:tcW w:type="dxa" w:w="1417"/>
            <w:vAlign w:val="center"/>
          </w:tcPr>
          <w:p>
            <w:pPr>
              <w:spacing w:after="40"/>
              <w:jc w:val="left"/>
            </w:pPr>
            <w:r/>
            <w:r>
              <w:rPr>
                <w:rFonts w:ascii="Noto Serif CJK SC" w:hAnsi="Noto Serif CJK SC" w:eastAsia="Noto Serif CJK SC"/>
                <w:b w:val="0"/>
                <w:sz w:val="17"/>
              </w:rPr>
              <w:t>第7-8周</w:t>
            </w:r>
          </w:p>
        </w:tc>
        <w:tc>
          <w:tcPr>
            <w:tcW w:type="dxa" w:w="3402"/>
            <w:vAlign w:val="center"/>
          </w:tcPr>
          <w:p>
            <w:pPr>
              <w:spacing w:after="40"/>
              <w:jc w:val="left"/>
            </w:pPr>
            <w:r/>
            <w:r>
              <w:rPr>
                <w:rFonts w:ascii="Noto Serif CJK SC" w:hAnsi="Noto Serif CJK SC" w:eastAsia="Noto Serif CJK SC"/>
                <w:b w:val="0"/>
                <w:sz w:val="17"/>
              </w:rPr>
              <w:t>实现 dual expert 和 degradation tokenizer</w:t>
            </w:r>
          </w:p>
        </w:tc>
        <w:tc>
          <w:tcPr>
            <w:tcW w:type="dxa" w:w="2381"/>
            <w:vAlign w:val="center"/>
          </w:tcPr>
          <w:p>
            <w:pPr>
              <w:spacing w:after="40"/>
              <w:jc w:val="left"/>
            </w:pPr>
            <w:r/>
            <w:r>
              <w:rPr>
                <w:rFonts w:ascii="Noto Serif CJK SC" w:hAnsi="Noto Serif CJK SC" w:eastAsia="Noto Serif CJK SC"/>
                <w:b w:val="0"/>
                <w:sz w:val="17"/>
              </w:rPr>
              <w:t>DSD-Restore v1</w:t>
            </w:r>
          </w:p>
        </w:tc>
      </w:tr>
      <w:tr>
        <w:trPr>
          <w:cantSplit/>
        </w:trPr>
        <w:tc>
          <w:tcPr>
            <w:tcW w:type="dxa" w:w="1587"/>
            <w:vAlign w:val="center"/>
            <w:shd w:fill="F7F9FC"/>
          </w:tcPr>
          <w:p>
            <w:pPr>
              <w:spacing w:after="40"/>
              <w:jc w:val="left"/>
            </w:pPr>
            <w:r/>
            <w:r>
              <w:rPr>
                <w:rFonts w:ascii="Noto Serif CJK SC" w:hAnsi="Noto Serif CJK SC" w:eastAsia="Noto Serif CJK SC"/>
                <w:b w:val="0"/>
                <w:sz w:val="17"/>
              </w:rPr>
              <w:t>模型期V2</w:t>
            </w:r>
          </w:p>
        </w:tc>
        <w:tc>
          <w:tcPr>
            <w:tcW w:type="dxa" w:w="1417"/>
            <w:vAlign w:val="center"/>
            <w:shd w:fill="F7F9FC"/>
          </w:tcPr>
          <w:p>
            <w:pPr>
              <w:spacing w:after="40"/>
              <w:jc w:val="left"/>
            </w:pPr>
            <w:r/>
            <w:r>
              <w:rPr>
                <w:rFonts w:ascii="Noto Serif CJK SC" w:hAnsi="Noto Serif CJK SC" w:eastAsia="Noto Serif CJK SC"/>
                <w:b w:val="0"/>
                <w:sz w:val="17"/>
              </w:rPr>
              <w:t>第9-10周</w:t>
            </w:r>
          </w:p>
        </w:tc>
        <w:tc>
          <w:tcPr>
            <w:tcW w:type="dxa" w:w="3402"/>
            <w:vAlign w:val="center"/>
            <w:shd w:fill="F7F9FC"/>
          </w:tcPr>
          <w:p>
            <w:pPr>
              <w:spacing w:after="40"/>
              <w:jc w:val="left"/>
            </w:pPr>
            <w:r/>
            <w:r>
              <w:rPr>
                <w:rFonts w:ascii="Noto Serif CJK SC" w:hAnsi="Noto Serif CJK SC" w:eastAsia="Noto Serif CJK SC"/>
                <w:b w:val="0"/>
                <w:sz w:val="17"/>
              </w:rPr>
              <w:t>加入 prototype bank 和 physics-frequency fusion</w:t>
            </w:r>
          </w:p>
        </w:tc>
        <w:tc>
          <w:tcPr>
            <w:tcW w:type="dxa" w:w="2381"/>
            <w:vAlign w:val="center"/>
            <w:shd w:fill="F7F9FC"/>
          </w:tcPr>
          <w:p>
            <w:pPr>
              <w:spacing w:after="40"/>
              <w:jc w:val="left"/>
            </w:pPr>
            <w:r/>
            <w:r>
              <w:rPr>
                <w:rFonts w:ascii="Noto Serif CJK SC" w:hAnsi="Noto Serif CJK SC" w:eastAsia="Noto Serif CJK SC"/>
                <w:b w:val="0"/>
                <w:sz w:val="17"/>
              </w:rPr>
              <w:t>DSD-Restore v2 + 初步消融</w:t>
            </w:r>
          </w:p>
        </w:tc>
      </w:tr>
      <w:tr>
        <w:trPr>
          <w:cantSplit/>
        </w:trPr>
        <w:tc>
          <w:tcPr>
            <w:tcW w:type="dxa" w:w="1587"/>
            <w:vAlign w:val="center"/>
          </w:tcPr>
          <w:p>
            <w:pPr>
              <w:spacing w:after="40"/>
              <w:jc w:val="left"/>
            </w:pPr>
            <w:r/>
            <w:r>
              <w:rPr>
                <w:rFonts w:ascii="Noto Serif CJK SC" w:hAnsi="Noto Serif CJK SC" w:eastAsia="Noto Serif CJK SC"/>
                <w:b w:val="0"/>
                <w:sz w:val="17"/>
              </w:rPr>
              <w:t>真实实验期</w:t>
            </w:r>
          </w:p>
        </w:tc>
        <w:tc>
          <w:tcPr>
            <w:tcW w:type="dxa" w:w="1417"/>
            <w:vAlign w:val="center"/>
          </w:tcPr>
          <w:p>
            <w:pPr>
              <w:spacing w:after="40"/>
              <w:jc w:val="left"/>
            </w:pPr>
            <w:r/>
            <w:r>
              <w:rPr>
                <w:rFonts w:ascii="Noto Serif CJK SC" w:hAnsi="Noto Serif CJK SC" w:eastAsia="Noto Serif CJK SC"/>
                <w:b w:val="0"/>
                <w:sz w:val="17"/>
              </w:rPr>
              <w:t>第11-12周</w:t>
            </w:r>
          </w:p>
        </w:tc>
        <w:tc>
          <w:tcPr>
            <w:tcW w:type="dxa" w:w="3402"/>
            <w:vAlign w:val="center"/>
          </w:tcPr>
          <w:p>
            <w:pPr>
              <w:spacing w:after="40"/>
              <w:jc w:val="left"/>
            </w:pPr>
            <w:r/>
            <w:r>
              <w:rPr>
                <w:rFonts w:ascii="Noto Serif CJK SC" w:hAnsi="Noto Serif CJK SC" w:eastAsia="Noto Serif CJK SC"/>
                <w:b w:val="0"/>
                <w:sz w:val="17"/>
              </w:rPr>
              <w:t>真实无 GT、自采数据、跨数据集测试</w:t>
            </w:r>
          </w:p>
        </w:tc>
        <w:tc>
          <w:tcPr>
            <w:tcW w:type="dxa" w:w="2381"/>
            <w:vAlign w:val="center"/>
          </w:tcPr>
          <w:p>
            <w:pPr>
              <w:spacing w:after="40"/>
              <w:jc w:val="left"/>
            </w:pPr>
            <w:r/>
            <w:r>
              <w:rPr>
                <w:rFonts w:ascii="Noto Serif CJK SC" w:hAnsi="Noto Serif CJK SC" w:eastAsia="Noto Serif CJK SC"/>
                <w:b w:val="0"/>
                <w:sz w:val="17"/>
              </w:rPr>
              <w:t>真实场景图和指标</w:t>
            </w:r>
          </w:p>
        </w:tc>
      </w:tr>
      <w:tr>
        <w:trPr>
          <w:cantSplit/>
        </w:trPr>
        <w:tc>
          <w:tcPr>
            <w:tcW w:type="dxa" w:w="1587"/>
            <w:vAlign w:val="center"/>
            <w:shd w:fill="F7F9FC"/>
          </w:tcPr>
          <w:p>
            <w:pPr>
              <w:spacing w:after="40"/>
              <w:jc w:val="left"/>
            </w:pPr>
            <w:r/>
            <w:r>
              <w:rPr>
                <w:rFonts w:ascii="Noto Serif CJK SC" w:hAnsi="Noto Serif CJK SC" w:eastAsia="Noto Serif CJK SC"/>
                <w:b w:val="0"/>
                <w:sz w:val="17"/>
              </w:rPr>
              <w:t>下游验证期</w:t>
            </w:r>
          </w:p>
        </w:tc>
        <w:tc>
          <w:tcPr>
            <w:tcW w:type="dxa" w:w="1417"/>
            <w:vAlign w:val="center"/>
            <w:shd w:fill="F7F9FC"/>
          </w:tcPr>
          <w:p>
            <w:pPr>
              <w:spacing w:after="40"/>
              <w:jc w:val="left"/>
            </w:pPr>
            <w:r/>
            <w:r>
              <w:rPr>
                <w:rFonts w:ascii="Noto Serif CJK SC" w:hAnsi="Noto Serif CJK SC" w:eastAsia="Noto Serif CJK SC"/>
                <w:b w:val="0"/>
                <w:sz w:val="17"/>
              </w:rPr>
              <w:t>第13-14周</w:t>
            </w:r>
          </w:p>
        </w:tc>
        <w:tc>
          <w:tcPr>
            <w:tcW w:type="dxa" w:w="3402"/>
            <w:vAlign w:val="center"/>
            <w:shd w:fill="F7F9FC"/>
          </w:tcPr>
          <w:p>
            <w:pPr>
              <w:spacing w:after="40"/>
              <w:jc w:val="left"/>
            </w:pPr>
            <w:r/>
            <w:r>
              <w:rPr>
                <w:rFonts w:ascii="Noto Serif CJK SC" w:hAnsi="Noto Serif CJK SC" w:eastAsia="Noto Serif CJK SC"/>
                <w:b w:val="0"/>
                <w:sz w:val="17"/>
              </w:rPr>
              <w:t>检测/分割/OCR 复原前后对比</w:t>
            </w:r>
          </w:p>
        </w:tc>
        <w:tc>
          <w:tcPr>
            <w:tcW w:type="dxa" w:w="2381"/>
            <w:vAlign w:val="center"/>
            <w:shd w:fill="F7F9FC"/>
          </w:tcPr>
          <w:p>
            <w:pPr>
              <w:spacing w:after="40"/>
              <w:jc w:val="left"/>
            </w:pPr>
            <w:r/>
            <w:r>
              <w:rPr>
                <w:rFonts w:ascii="Noto Serif CJK SC" w:hAnsi="Noto Serif CJK SC" w:eastAsia="Noto Serif CJK SC"/>
                <w:b w:val="0"/>
                <w:sz w:val="17"/>
              </w:rPr>
              <w:t>应用价值实验</w:t>
            </w:r>
          </w:p>
        </w:tc>
      </w:tr>
      <w:tr>
        <w:trPr>
          <w:cantSplit/>
        </w:trPr>
        <w:tc>
          <w:tcPr>
            <w:tcW w:type="dxa" w:w="1587"/>
            <w:vAlign w:val="center"/>
          </w:tcPr>
          <w:p>
            <w:pPr>
              <w:spacing w:after="40"/>
              <w:jc w:val="left"/>
            </w:pPr>
            <w:r/>
            <w:r>
              <w:rPr>
                <w:rFonts w:ascii="Noto Serif CJK SC" w:hAnsi="Noto Serif CJK SC" w:eastAsia="Noto Serif CJK SC"/>
                <w:b w:val="0"/>
                <w:sz w:val="17"/>
              </w:rPr>
              <w:t>论文期</w:t>
            </w:r>
          </w:p>
        </w:tc>
        <w:tc>
          <w:tcPr>
            <w:tcW w:type="dxa" w:w="1417"/>
            <w:vAlign w:val="center"/>
          </w:tcPr>
          <w:p>
            <w:pPr>
              <w:spacing w:after="40"/>
              <w:jc w:val="left"/>
            </w:pPr>
            <w:r/>
            <w:r>
              <w:rPr>
                <w:rFonts w:ascii="Noto Serif CJK SC" w:hAnsi="Noto Serif CJK SC" w:eastAsia="Noto Serif CJK SC"/>
                <w:b w:val="0"/>
                <w:sz w:val="17"/>
              </w:rPr>
              <w:t>第15-18周</w:t>
            </w:r>
          </w:p>
        </w:tc>
        <w:tc>
          <w:tcPr>
            <w:tcW w:type="dxa" w:w="3402"/>
            <w:vAlign w:val="center"/>
          </w:tcPr>
          <w:p>
            <w:pPr>
              <w:spacing w:after="40"/>
              <w:jc w:val="left"/>
            </w:pPr>
            <w:r/>
            <w:r>
              <w:rPr>
                <w:rFonts w:ascii="Noto Serif CJK SC" w:hAnsi="Noto Serif CJK SC" w:eastAsia="Noto Serif CJK SC"/>
                <w:b w:val="0"/>
                <w:sz w:val="17"/>
              </w:rPr>
              <w:t>写论文、补消融、画图、整理附录</w:t>
            </w:r>
          </w:p>
        </w:tc>
        <w:tc>
          <w:tcPr>
            <w:tcW w:type="dxa" w:w="2381"/>
            <w:vAlign w:val="center"/>
          </w:tcPr>
          <w:p>
            <w:pPr>
              <w:spacing w:after="40"/>
              <w:jc w:val="left"/>
            </w:pPr>
            <w:r/>
            <w:r>
              <w:rPr>
                <w:rFonts w:ascii="Noto Serif CJK SC" w:hAnsi="Noto Serif CJK SC" w:eastAsia="Noto Serif CJK SC"/>
                <w:b w:val="0"/>
                <w:sz w:val="17"/>
              </w:rPr>
              <w:t>投稿版本</w:t>
            </w:r>
          </w:p>
        </w:tc>
      </w:tr>
    </w:tbl>
    <w:p/>
    <w:p>
      <w:pPr>
        <w:spacing w:line="300" w:lineRule="auto" w:after="120"/>
      </w:pPr>
      <w:r>
        <w:rPr>
          <w:rFonts w:ascii="Noto Serif CJK SC" w:hAnsi="Noto Serif CJK SC" w:eastAsia="Noto Serif CJK SC"/>
          <w:sz w:val="21"/>
        </w:rPr>
        <w:t>投稿策略：如果数据集和真实应用验证较强，可优先考虑 TPAMI / IJCV / TIP；如果模型创新成熟但数据集规模有限，可先投 CVPR / ICCV / NeurIPS / ICLR / AAAI，再扩展为顶刊版本。</w:t>
      </w:r>
    </w:p>
    <w:p>
      <w:pPr>
        <w:pStyle w:val="Heading1"/>
        <w:jc w:val="left"/>
      </w:pPr>
      <w:r>
        <w:rPr>
          <w:rFonts w:ascii="Noto Sans CJK SC" w:hAnsi="Noto Sans CJK SC" w:eastAsia="Noto Sans CJK SC"/>
          <w:b/>
          <w:color w:val="1F4E79"/>
          <w:sz w:val="32"/>
        </w:rPr>
        <w:t>12. 风险点与解决方案</w:t>
      </w:r>
    </w:p>
    <w:p>
      <w:pPr>
        <w:pStyle w:val="Caption"/>
      </w:pPr>
      <w:r>
        <w:rPr>
          <w:rFonts w:ascii="Noto Serif CJK SC" w:hAnsi="Noto Serif CJK SC" w:eastAsia="Noto Serif CJK SC"/>
          <w:b/>
          <w:color w:val="505050"/>
          <w:sz w:val="18"/>
        </w:rPr>
        <w:t>表13 风险点与解决方案</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984"/>
            <w:vAlign w:val="center"/>
            <w:shd w:fill="2F5597"/>
          </w:tcPr>
          <w:p>
            <w:pPr>
              <w:spacing w:after="40"/>
              <w:jc w:val="left"/>
            </w:pPr>
            <w:r/>
            <w:r>
              <w:rPr>
                <w:rFonts w:ascii="Noto Sans CJK SC" w:hAnsi="Noto Sans CJK SC" w:eastAsia="Noto Sans CJK SC"/>
                <w:b/>
                <w:color w:val="FFFFFF"/>
                <w:sz w:val="18"/>
              </w:rPr>
              <w:t>风险</w:t>
            </w:r>
          </w:p>
        </w:tc>
        <w:tc>
          <w:tcPr>
            <w:tcW w:type="dxa" w:w="3118"/>
            <w:vAlign w:val="center"/>
            <w:shd w:fill="2F5597"/>
          </w:tcPr>
          <w:p>
            <w:pPr>
              <w:spacing w:after="40"/>
              <w:jc w:val="left"/>
            </w:pPr>
            <w:r/>
            <w:r>
              <w:rPr>
                <w:rFonts w:ascii="Noto Sans CJK SC" w:hAnsi="Noto Sans CJK SC" w:eastAsia="Noto Sans CJK SC"/>
                <w:b/>
                <w:color w:val="FFFFFF"/>
                <w:sz w:val="18"/>
              </w:rPr>
              <w:t>表现</w:t>
            </w:r>
          </w:p>
        </w:tc>
        <w:tc>
          <w:tcPr>
            <w:tcW w:type="dxa" w:w="3685"/>
            <w:vAlign w:val="center"/>
            <w:shd w:fill="2F5597"/>
          </w:tcPr>
          <w:p>
            <w:pPr>
              <w:spacing w:after="40"/>
              <w:jc w:val="left"/>
            </w:pPr>
            <w:r/>
            <w:r>
              <w:rPr>
                <w:rFonts w:ascii="Noto Sans CJK SC" w:hAnsi="Noto Sans CJK SC" w:eastAsia="Noto Sans CJK SC"/>
                <w:b/>
                <w:color w:val="FFFFFF"/>
                <w:sz w:val="18"/>
              </w:rPr>
              <w:t>解决办法</w:t>
            </w:r>
          </w:p>
        </w:tc>
      </w:tr>
      <w:tr>
        <w:trPr>
          <w:cantSplit/>
        </w:trPr>
        <w:tc>
          <w:tcPr>
            <w:tcW w:type="dxa" w:w="1984"/>
            <w:vAlign w:val="center"/>
            <w:shd w:fill="F7F9FC"/>
          </w:tcPr>
          <w:p>
            <w:pPr>
              <w:spacing w:after="40"/>
              <w:jc w:val="left"/>
            </w:pPr>
            <w:r/>
            <w:r>
              <w:rPr>
                <w:rFonts w:ascii="Noto Serif CJK SC" w:hAnsi="Noto Serif CJK SC" w:eastAsia="Noto Serif CJK SC"/>
                <w:b w:val="0"/>
                <w:sz w:val="17"/>
              </w:rPr>
              <w:t>任务太大</w:t>
            </w:r>
          </w:p>
        </w:tc>
        <w:tc>
          <w:tcPr>
            <w:tcW w:type="dxa" w:w="3118"/>
            <w:vAlign w:val="center"/>
            <w:shd w:fill="F7F9FC"/>
          </w:tcPr>
          <w:p>
            <w:pPr>
              <w:spacing w:after="40"/>
              <w:jc w:val="left"/>
            </w:pPr>
            <w:r/>
            <w:r>
              <w:rPr>
                <w:rFonts w:ascii="Noto Serif CJK SC" w:hAnsi="Noto Serif CJK SC" w:eastAsia="Noto Serif CJK SC"/>
                <w:b w:val="0"/>
                <w:sz w:val="17"/>
              </w:rPr>
              <w:t>雨雪雾沙尘低照全部都做，主线不清</w:t>
            </w:r>
          </w:p>
        </w:tc>
        <w:tc>
          <w:tcPr>
            <w:tcW w:type="dxa" w:w="3685"/>
            <w:vAlign w:val="center"/>
            <w:shd w:fill="F7F9FC"/>
          </w:tcPr>
          <w:p>
            <w:pPr>
              <w:spacing w:after="40"/>
              <w:jc w:val="left"/>
            </w:pPr>
            <w:r/>
            <w:r>
              <w:rPr>
                <w:rFonts w:ascii="Noto Serif CJK SC" w:hAnsi="Noto Serif CJK SC" w:eastAsia="Noto Serif CJK SC"/>
                <w:b w:val="0"/>
                <w:sz w:val="17"/>
              </w:rPr>
              <w:t>以低能见度为主线，粉尘/沙尘-雾-低照为核心，雨雪作为遮挡扩展</w:t>
            </w:r>
          </w:p>
        </w:tc>
      </w:tr>
      <w:tr>
        <w:trPr>
          <w:cantSplit/>
        </w:trPr>
        <w:tc>
          <w:tcPr>
            <w:tcW w:type="dxa" w:w="1984"/>
            <w:vAlign w:val="center"/>
          </w:tcPr>
          <w:p>
            <w:pPr>
              <w:spacing w:after="40"/>
              <w:jc w:val="left"/>
            </w:pPr>
            <w:r/>
            <w:r>
              <w:rPr>
                <w:rFonts w:ascii="Noto Serif CJK SC" w:hAnsi="Noto Serif CJK SC" w:eastAsia="Noto Serif CJK SC"/>
                <w:b w:val="0"/>
                <w:sz w:val="17"/>
              </w:rPr>
              <w:t>模型像堆模块</w:t>
            </w:r>
          </w:p>
        </w:tc>
        <w:tc>
          <w:tcPr>
            <w:tcW w:type="dxa" w:w="3118"/>
            <w:vAlign w:val="center"/>
          </w:tcPr>
          <w:p>
            <w:pPr>
              <w:spacing w:after="40"/>
              <w:jc w:val="left"/>
            </w:pPr>
            <w:r/>
            <w:r>
              <w:rPr>
                <w:rFonts w:ascii="Noto Serif CJK SC" w:hAnsi="Noto Serif CJK SC" w:eastAsia="Noto Serif CJK SC"/>
                <w:b w:val="0"/>
                <w:sz w:val="17"/>
              </w:rPr>
              <w:t>每个模块都像加法，没有因果逻辑</w:t>
            </w:r>
          </w:p>
        </w:tc>
        <w:tc>
          <w:tcPr>
            <w:tcW w:type="dxa" w:w="3685"/>
            <w:vAlign w:val="center"/>
          </w:tcPr>
          <w:p>
            <w:pPr>
              <w:spacing w:after="40"/>
              <w:jc w:val="left"/>
            </w:pPr>
            <w:r/>
            <w:r>
              <w:rPr>
                <w:rFonts w:ascii="Noto Serif CJK SC" w:hAnsi="Noto Serif CJK SC" w:eastAsia="Noto Serif CJK SC"/>
                <w:b w:val="0"/>
                <w:sz w:val="17"/>
              </w:rPr>
              <w:t>每个模块对应一个建模假设：dense/sparse、prototype、physics、frequency</w:t>
            </w:r>
          </w:p>
        </w:tc>
      </w:tr>
      <w:tr>
        <w:trPr>
          <w:cantSplit/>
        </w:trPr>
        <w:tc>
          <w:tcPr>
            <w:tcW w:type="dxa" w:w="1984"/>
            <w:vAlign w:val="center"/>
            <w:shd w:fill="F7F9FC"/>
          </w:tcPr>
          <w:p>
            <w:pPr>
              <w:spacing w:after="40"/>
              <w:jc w:val="left"/>
            </w:pPr>
            <w:r/>
            <w:r>
              <w:rPr>
                <w:rFonts w:ascii="Noto Serif CJK SC" w:hAnsi="Noto Serif CJK SC" w:eastAsia="Noto Serif CJK SC"/>
                <w:b w:val="0"/>
                <w:sz w:val="17"/>
              </w:rPr>
              <w:t>没有真实数据</w:t>
            </w:r>
          </w:p>
        </w:tc>
        <w:tc>
          <w:tcPr>
            <w:tcW w:type="dxa" w:w="3118"/>
            <w:vAlign w:val="center"/>
            <w:shd w:fill="F7F9FC"/>
          </w:tcPr>
          <w:p>
            <w:pPr>
              <w:spacing w:after="40"/>
              <w:jc w:val="left"/>
            </w:pPr>
            <w:r/>
            <w:r>
              <w:rPr>
                <w:rFonts w:ascii="Noto Serif CJK SC" w:hAnsi="Noto Serif CJK SC" w:eastAsia="Noto Serif CJK SC"/>
                <w:b w:val="0"/>
                <w:sz w:val="17"/>
              </w:rPr>
              <w:t>只在合成数据上好看</w:t>
            </w:r>
          </w:p>
        </w:tc>
        <w:tc>
          <w:tcPr>
            <w:tcW w:type="dxa" w:w="3685"/>
            <w:vAlign w:val="center"/>
            <w:shd w:fill="F7F9FC"/>
          </w:tcPr>
          <w:p>
            <w:pPr>
              <w:spacing w:after="40"/>
              <w:jc w:val="left"/>
            </w:pPr>
            <w:r/>
            <w:r>
              <w:rPr>
                <w:rFonts w:ascii="Noto Serif CJK SC" w:hAnsi="Noto Serif CJK SC" w:eastAsia="Noto Serif CJK SC"/>
                <w:b w:val="0"/>
                <w:sz w:val="17"/>
              </w:rPr>
              <w:t>自建真实低能见度测试集，增加无参考和下游任务验证</w:t>
            </w:r>
          </w:p>
        </w:tc>
      </w:tr>
      <w:tr>
        <w:trPr>
          <w:cantSplit/>
        </w:trPr>
        <w:tc>
          <w:tcPr>
            <w:tcW w:type="dxa" w:w="1984"/>
            <w:vAlign w:val="center"/>
          </w:tcPr>
          <w:p>
            <w:pPr>
              <w:spacing w:after="40"/>
              <w:jc w:val="left"/>
            </w:pPr>
            <w:r/>
            <w:r>
              <w:rPr>
                <w:rFonts w:ascii="Noto Serif CJK SC" w:hAnsi="Noto Serif CJK SC" w:eastAsia="Noto Serif CJK SC"/>
                <w:b w:val="0"/>
                <w:sz w:val="17"/>
              </w:rPr>
              <w:t>和现有 all-in-one 差异不足</w:t>
            </w:r>
          </w:p>
        </w:tc>
        <w:tc>
          <w:tcPr>
            <w:tcW w:type="dxa" w:w="3118"/>
            <w:vAlign w:val="center"/>
          </w:tcPr>
          <w:p>
            <w:pPr>
              <w:spacing w:after="40"/>
              <w:jc w:val="left"/>
            </w:pPr>
            <w:r/>
            <w:r>
              <w:rPr>
                <w:rFonts w:ascii="Noto Serif CJK SC" w:hAnsi="Noto Serif CJK SC" w:eastAsia="Noto Serif CJK SC"/>
                <w:b w:val="0"/>
                <w:sz w:val="17"/>
              </w:rPr>
              <w:t>像 PromptIR/GridFormer 的变体</w:t>
            </w:r>
          </w:p>
        </w:tc>
        <w:tc>
          <w:tcPr>
            <w:tcW w:type="dxa" w:w="3685"/>
            <w:vAlign w:val="center"/>
          </w:tcPr>
          <w:p>
            <w:pPr>
              <w:spacing w:after="40"/>
              <w:jc w:val="left"/>
            </w:pPr>
            <w:r/>
            <w:r>
              <w:rPr>
                <w:rFonts w:ascii="Noto Serif CJK SC" w:hAnsi="Noto Serif CJK SC" w:eastAsia="Noto Serif CJK SC"/>
                <w:b w:val="0"/>
                <w:sz w:val="17"/>
              </w:rPr>
              <w:t>强调弥散/遮挡物理机制解耦和可组合原型</w:t>
            </w:r>
          </w:p>
        </w:tc>
      </w:tr>
      <w:tr>
        <w:trPr>
          <w:cantSplit/>
        </w:trPr>
        <w:tc>
          <w:tcPr>
            <w:tcW w:type="dxa" w:w="1984"/>
            <w:vAlign w:val="center"/>
            <w:shd w:fill="F7F9FC"/>
          </w:tcPr>
          <w:p>
            <w:pPr>
              <w:spacing w:after="40"/>
              <w:jc w:val="left"/>
            </w:pPr>
            <w:r/>
            <w:r>
              <w:rPr>
                <w:rFonts w:ascii="Noto Serif CJK SC" w:hAnsi="Noto Serif CJK SC" w:eastAsia="Noto Serif CJK SC"/>
                <w:b w:val="0"/>
                <w:sz w:val="17"/>
              </w:rPr>
              <w:t>结果不稳定</w:t>
            </w:r>
          </w:p>
        </w:tc>
        <w:tc>
          <w:tcPr>
            <w:tcW w:type="dxa" w:w="3118"/>
            <w:vAlign w:val="center"/>
            <w:shd w:fill="F7F9FC"/>
          </w:tcPr>
          <w:p>
            <w:pPr>
              <w:spacing w:after="40"/>
              <w:jc w:val="left"/>
            </w:pPr>
            <w:r/>
            <w:r>
              <w:rPr>
                <w:rFonts w:ascii="Noto Serif CJK SC" w:hAnsi="Noto Serif CJK SC" w:eastAsia="Noto Serif CJK SC"/>
                <w:b w:val="0"/>
                <w:sz w:val="17"/>
              </w:rPr>
              <w:t>单任务或混合任务性能不均衡</w:t>
            </w:r>
          </w:p>
        </w:tc>
        <w:tc>
          <w:tcPr>
            <w:tcW w:type="dxa" w:w="3685"/>
            <w:vAlign w:val="center"/>
            <w:shd w:fill="F7F9FC"/>
          </w:tcPr>
          <w:p>
            <w:pPr>
              <w:spacing w:after="40"/>
              <w:jc w:val="left"/>
            </w:pPr>
            <w:r/>
            <w:r>
              <w:rPr>
                <w:rFonts w:ascii="Noto Serif CJK SC" w:hAnsi="Noto Serif CJK SC" w:eastAsia="Noto Serif CJK SC"/>
                <w:b w:val="0"/>
                <w:sz w:val="17"/>
              </w:rPr>
              <w:t>分阶段训练，先单任务，再复合，再真实无 GT 适应</w:t>
            </w:r>
          </w:p>
        </w:tc>
      </w:tr>
      <w:tr>
        <w:trPr>
          <w:cantSplit/>
        </w:trPr>
        <w:tc>
          <w:tcPr>
            <w:tcW w:type="dxa" w:w="1984"/>
            <w:vAlign w:val="center"/>
          </w:tcPr>
          <w:p>
            <w:pPr>
              <w:spacing w:after="40"/>
              <w:jc w:val="left"/>
            </w:pPr>
            <w:r/>
            <w:r>
              <w:rPr>
                <w:rFonts w:ascii="Noto Serif CJK SC" w:hAnsi="Noto Serif CJK SC" w:eastAsia="Noto Serif CJK SC"/>
                <w:b w:val="0"/>
                <w:sz w:val="17"/>
              </w:rPr>
              <w:t>视觉效果过增强</w:t>
            </w:r>
          </w:p>
        </w:tc>
        <w:tc>
          <w:tcPr>
            <w:tcW w:type="dxa" w:w="3118"/>
            <w:vAlign w:val="center"/>
          </w:tcPr>
          <w:p>
            <w:pPr>
              <w:spacing w:after="40"/>
              <w:jc w:val="left"/>
            </w:pPr>
            <w:r/>
            <w:r>
              <w:rPr>
                <w:rFonts w:ascii="Noto Serif CJK SC" w:hAnsi="Noto Serif CJK SC" w:eastAsia="Noto Serif CJK SC"/>
                <w:b w:val="0"/>
                <w:sz w:val="17"/>
              </w:rPr>
              <w:t>低照过曝、沙尘色偏异常、纹理 hallucination</w:t>
            </w:r>
          </w:p>
        </w:tc>
        <w:tc>
          <w:tcPr>
            <w:tcW w:type="dxa" w:w="3685"/>
            <w:vAlign w:val="center"/>
          </w:tcPr>
          <w:p>
            <w:pPr>
              <w:spacing w:after="40"/>
              <w:jc w:val="left"/>
            </w:pPr>
            <w:r/>
            <w:r>
              <w:rPr>
                <w:rFonts w:ascii="Noto Serif CJK SC" w:hAnsi="Noto Serif CJK SC" w:eastAsia="Noto Serif CJK SC"/>
                <w:b w:val="0"/>
                <w:sz w:val="17"/>
              </w:rPr>
              <w:t>加入 color/illumination/frequency/edge 约束和真实用户评价</w:t>
            </w:r>
          </w:p>
        </w:tc>
      </w:tr>
    </w:tbl>
    <w:p/>
    <w:tbl>
      <w:tblPr>
        <w:tblW w:type="auto" w:w="0"/>
        <w:jc w:val="center"/>
        <w:tblLook w:firstColumn="1" w:firstRow="1" w:lastColumn="0" w:lastRow="0" w:noHBand="0" w:noVBand="1" w:val="04A0"/>
      </w:tblPr>
      <w:tblGrid>
        <w:gridCol w:w="9632"/>
      </w:tblGrid>
      <w:tr>
        <w:tc>
          <w:tcPr>
            <w:tcW w:type="dxa" w:w="9632"/>
            <w:shd w:fill="E2F0D9"/>
          </w:tcPr>
          <w:p>
            <w:pPr>
              <w:spacing w:after="40"/>
            </w:pPr>
            <w:r/>
            <w:r>
              <w:rPr>
                <w:rFonts w:ascii="Noto Sans CJK SC" w:hAnsi="Noto Sans CJK SC" w:eastAsia="Noto Sans CJK SC"/>
                <w:b/>
                <w:color w:val="1F4E79"/>
                <w:sz w:val="22"/>
              </w:rPr>
              <w:t>最终判断</w:t>
            </w:r>
          </w:p>
          <w:p>
            <w:pPr>
              <w:spacing w:after="20"/>
              <w:ind w:left="113"/>
            </w:pPr>
            <w:r>
              <w:rPr>
                <w:rFonts w:ascii="Noto Serif CJK SC" w:hAnsi="Noto Serif CJK SC" w:eastAsia="Noto Serif CJK SC"/>
                <w:sz w:val="19"/>
              </w:rPr>
              <w:t>这篇论文要冲顶刊，关键不是做一个更大的 Restormer，而是做一个有明确问题定义和物理机制解释的系统性框架。</w:t>
            </w:r>
          </w:p>
          <w:p>
            <w:pPr>
              <w:spacing w:after="20"/>
              <w:ind w:left="113"/>
            </w:pPr>
            <w:r>
              <w:rPr>
                <w:rFonts w:ascii="Noto Serif CJK SC" w:hAnsi="Noto Serif CJK SC" w:eastAsia="Noto Serif CJK SC"/>
                <w:sz w:val="19"/>
              </w:rPr>
              <w:t>最重要的三件事：第一，把真实低能见度复杂天气和普通 all-weather restoration 区分开；第二，用弥散-遮挡解耦和可组合原型支撑模型创新；第三，用真实图像、跨数据集和下游任务证明实用价值。</w:t>
            </w:r>
          </w:p>
        </w:tc>
      </w:tr>
    </w:tbl>
    <w:p/>
    <w:p>
      <w:pPr>
        <w:pStyle w:val="Heading1"/>
        <w:jc w:val="left"/>
      </w:pPr>
      <w:r>
        <w:rPr>
          <w:rFonts w:ascii="Noto Sans CJK SC" w:hAnsi="Noto Sans CJK SC" w:eastAsia="Noto Sans CJK SC"/>
          <w:b/>
          <w:color w:val="1F4E79"/>
          <w:sz w:val="32"/>
        </w:rPr>
        <w:t>13. 参考文献与代码清单</w:t>
      </w:r>
    </w:p>
    <w:p>
      <w:pPr>
        <w:spacing w:line="300" w:lineRule="auto" w:after="120"/>
      </w:pPr>
      <w:r>
        <w:rPr>
          <w:rFonts w:ascii="Noto Serif CJK SC" w:hAnsi="Noto Serif CJK SC" w:eastAsia="Noto Serif CJK SC"/>
          <w:sz w:val="21"/>
        </w:rPr>
        <w:t>以下是建议后续重点阅读、复现和对比的论文/代码方向。正式论文写作时需要补全 BibTeX 和最新版本信息。</w:t>
      </w:r>
    </w:p>
    <w:p>
      <w:pPr>
        <w:pStyle w:val="Caption"/>
      </w:pPr>
      <w:r>
        <w:rPr>
          <w:rFonts w:ascii="Noto Serif CJK SC" w:hAnsi="Noto Serif CJK SC" w:eastAsia="Noto Serif CJK SC"/>
          <w:b/>
          <w:color w:val="505050"/>
          <w:sz w:val="18"/>
        </w:rPr>
        <w:t>表14 必读与复现清单</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1814"/>
            <w:vAlign w:val="center"/>
            <w:shd w:fill="2F5597"/>
          </w:tcPr>
          <w:p>
            <w:pPr>
              <w:spacing w:after="40"/>
              <w:jc w:val="left"/>
            </w:pPr>
            <w:r/>
            <w:r>
              <w:rPr>
                <w:rFonts w:ascii="Noto Sans CJK SC" w:hAnsi="Noto Sans CJK SC" w:eastAsia="Noto Sans CJK SC"/>
                <w:b/>
                <w:color w:val="FFFFFF"/>
                <w:sz w:val="18"/>
              </w:rPr>
              <w:t>类别</w:t>
            </w:r>
          </w:p>
        </w:tc>
        <w:tc>
          <w:tcPr>
            <w:tcW w:type="dxa" w:w="3515"/>
            <w:vAlign w:val="center"/>
            <w:shd w:fill="2F5597"/>
          </w:tcPr>
          <w:p>
            <w:pPr>
              <w:spacing w:after="40"/>
              <w:jc w:val="left"/>
            </w:pPr>
            <w:r/>
            <w:r>
              <w:rPr>
                <w:rFonts w:ascii="Noto Sans CJK SC" w:hAnsi="Noto Sans CJK SC" w:eastAsia="Noto Sans CJK SC"/>
                <w:b/>
                <w:color w:val="FFFFFF"/>
                <w:sz w:val="18"/>
              </w:rPr>
              <w:t>论文/方法</w:t>
            </w:r>
          </w:p>
        </w:tc>
        <w:tc>
          <w:tcPr>
            <w:tcW w:type="dxa" w:w="3402"/>
            <w:vAlign w:val="center"/>
            <w:shd w:fill="2F5597"/>
          </w:tcPr>
          <w:p>
            <w:pPr>
              <w:spacing w:after="40"/>
              <w:jc w:val="left"/>
            </w:pPr>
            <w:r/>
            <w:r>
              <w:rPr>
                <w:rFonts w:ascii="Noto Sans CJK SC" w:hAnsi="Noto Sans CJK SC" w:eastAsia="Noto Sans CJK SC"/>
                <w:b/>
                <w:color w:val="FFFFFF"/>
                <w:sz w:val="18"/>
              </w:rPr>
              <w:t>作用</w:t>
            </w:r>
          </w:p>
        </w:tc>
      </w:tr>
      <w:tr>
        <w:trPr>
          <w:cantSplit/>
        </w:trPr>
        <w:tc>
          <w:tcPr>
            <w:tcW w:type="dxa" w:w="1814"/>
            <w:vAlign w:val="center"/>
            <w:shd w:fill="F7F9FC"/>
          </w:tcPr>
          <w:p>
            <w:pPr>
              <w:spacing w:after="40"/>
              <w:jc w:val="left"/>
            </w:pPr>
            <w:r/>
            <w:r>
              <w:rPr>
                <w:rFonts w:ascii="Noto Serif CJK SC" w:hAnsi="Noto Serif CJK SC" w:eastAsia="Noto Serif CJK SC"/>
                <w:b w:val="0"/>
                <w:sz w:val="17"/>
              </w:rPr>
              <w:t>基础主干</w:t>
            </w:r>
          </w:p>
        </w:tc>
        <w:tc>
          <w:tcPr>
            <w:tcW w:type="dxa" w:w="3515"/>
            <w:vAlign w:val="center"/>
            <w:shd w:fill="F7F9FC"/>
          </w:tcPr>
          <w:p>
            <w:pPr>
              <w:spacing w:after="40"/>
              <w:jc w:val="left"/>
            </w:pPr>
            <w:r/>
            <w:r>
              <w:rPr>
                <w:rFonts w:ascii="Noto Serif CJK SC" w:hAnsi="Noto Serif CJK SC" w:eastAsia="Noto Serif CJK SC"/>
                <w:b w:val="0"/>
                <w:sz w:val="17"/>
              </w:rPr>
              <w:t>Restormer、NAFNet、MPRNet、Uformer、SwinIR</w:t>
            </w:r>
          </w:p>
        </w:tc>
        <w:tc>
          <w:tcPr>
            <w:tcW w:type="dxa" w:w="3402"/>
            <w:vAlign w:val="center"/>
            <w:shd w:fill="F7F9FC"/>
          </w:tcPr>
          <w:p>
            <w:pPr>
              <w:spacing w:after="40"/>
              <w:jc w:val="left"/>
            </w:pPr>
            <w:r/>
            <w:r>
              <w:rPr>
                <w:rFonts w:ascii="Noto Serif CJK SC" w:hAnsi="Noto Serif CJK SC" w:eastAsia="Noto Serif CJK SC"/>
                <w:b w:val="0"/>
                <w:sz w:val="17"/>
              </w:rPr>
              <w:t>建立强 restoration backbone 和基础对比</w:t>
            </w:r>
          </w:p>
        </w:tc>
      </w:tr>
      <w:tr>
        <w:trPr>
          <w:cantSplit/>
        </w:trPr>
        <w:tc>
          <w:tcPr>
            <w:tcW w:type="dxa" w:w="1814"/>
            <w:vAlign w:val="center"/>
          </w:tcPr>
          <w:p>
            <w:pPr>
              <w:spacing w:after="40"/>
              <w:jc w:val="left"/>
            </w:pPr>
            <w:r/>
            <w:r>
              <w:rPr>
                <w:rFonts w:ascii="Noto Serif CJK SC" w:hAnsi="Noto Serif CJK SC" w:eastAsia="Noto Serif CJK SC"/>
                <w:b w:val="0"/>
                <w:sz w:val="17"/>
              </w:rPr>
              <w:t>去雾/低照/沙尘</w:t>
            </w:r>
          </w:p>
        </w:tc>
        <w:tc>
          <w:tcPr>
            <w:tcW w:type="dxa" w:w="3515"/>
            <w:vAlign w:val="center"/>
          </w:tcPr>
          <w:p>
            <w:pPr>
              <w:spacing w:after="40"/>
              <w:jc w:val="left"/>
            </w:pPr>
            <w:r/>
            <w:r>
              <w:rPr>
                <w:rFonts w:ascii="Noto Serif CJK SC" w:hAnsi="Noto Serif CJK SC" w:eastAsia="Noto Serif CJK SC"/>
                <w:b w:val="0"/>
                <w:sz w:val="17"/>
              </w:rPr>
              <w:t>DehazeFormer、Retinexformer、AOSR-Net、AoSRNet、URetinex-Net</w:t>
            </w:r>
          </w:p>
        </w:tc>
        <w:tc>
          <w:tcPr>
            <w:tcW w:type="dxa" w:w="3402"/>
            <w:vAlign w:val="center"/>
          </w:tcPr>
          <w:p>
            <w:pPr>
              <w:spacing w:after="40"/>
              <w:jc w:val="left"/>
            </w:pPr>
            <w:r/>
            <w:r>
              <w:rPr>
                <w:rFonts w:ascii="Noto Serif CJK SC" w:hAnsi="Noto Serif CJK SC" w:eastAsia="Noto Serif CJK SC"/>
                <w:b w:val="0"/>
                <w:sz w:val="17"/>
              </w:rPr>
              <w:t>单退化强 baseline</w:t>
            </w:r>
          </w:p>
        </w:tc>
      </w:tr>
      <w:tr>
        <w:trPr>
          <w:cantSplit/>
        </w:trPr>
        <w:tc>
          <w:tcPr>
            <w:tcW w:type="dxa" w:w="1814"/>
            <w:vAlign w:val="center"/>
            <w:shd w:fill="F7F9FC"/>
          </w:tcPr>
          <w:p>
            <w:pPr>
              <w:spacing w:after="40"/>
              <w:jc w:val="left"/>
            </w:pPr>
            <w:r/>
            <w:r>
              <w:rPr>
                <w:rFonts w:ascii="Noto Serif CJK SC" w:hAnsi="Noto Serif CJK SC" w:eastAsia="Noto Serif CJK SC"/>
                <w:b w:val="0"/>
                <w:sz w:val="17"/>
              </w:rPr>
              <w:t>all-in-one</w:t>
            </w:r>
          </w:p>
        </w:tc>
        <w:tc>
          <w:tcPr>
            <w:tcW w:type="dxa" w:w="3515"/>
            <w:vAlign w:val="center"/>
            <w:shd w:fill="F7F9FC"/>
          </w:tcPr>
          <w:p>
            <w:pPr>
              <w:spacing w:after="40"/>
              <w:jc w:val="left"/>
            </w:pPr>
            <w:r/>
            <w:r>
              <w:rPr>
                <w:rFonts w:ascii="Noto Serif CJK SC" w:hAnsi="Noto Serif CJK SC" w:eastAsia="Noto Serif CJK SC"/>
                <w:b w:val="0"/>
                <w:sz w:val="17"/>
              </w:rPr>
              <w:t>AirNet、PromptIR、GridFormer、MWFormer、NDR-Restore、IMDNet</w:t>
            </w:r>
          </w:p>
        </w:tc>
        <w:tc>
          <w:tcPr>
            <w:tcW w:type="dxa" w:w="3402"/>
            <w:vAlign w:val="center"/>
            <w:shd w:fill="F7F9FC"/>
          </w:tcPr>
          <w:p>
            <w:pPr>
              <w:spacing w:after="40"/>
              <w:jc w:val="left"/>
            </w:pPr>
            <w:r/>
            <w:r>
              <w:rPr>
                <w:rFonts w:ascii="Noto Serif CJK SC" w:hAnsi="Noto Serif CJK SC" w:eastAsia="Noto Serif CJK SC"/>
                <w:b w:val="0"/>
                <w:sz w:val="17"/>
              </w:rPr>
              <w:t>直接相关工作</w:t>
            </w:r>
          </w:p>
        </w:tc>
      </w:tr>
      <w:tr>
        <w:trPr>
          <w:cantSplit/>
        </w:trPr>
        <w:tc>
          <w:tcPr>
            <w:tcW w:type="dxa" w:w="1814"/>
            <w:vAlign w:val="center"/>
          </w:tcPr>
          <w:p>
            <w:pPr>
              <w:spacing w:after="40"/>
              <w:jc w:val="left"/>
            </w:pPr>
            <w:r/>
            <w:r>
              <w:rPr>
                <w:rFonts w:ascii="Noto Serif CJK SC" w:hAnsi="Noto Serif CJK SC" w:eastAsia="Noto Serif CJK SC"/>
                <w:b w:val="0"/>
                <w:sz w:val="17"/>
              </w:rPr>
              <w:t>最新 all-in-one</w:t>
            </w:r>
          </w:p>
        </w:tc>
        <w:tc>
          <w:tcPr>
            <w:tcW w:type="dxa" w:w="3515"/>
            <w:vAlign w:val="center"/>
          </w:tcPr>
          <w:p>
            <w:pPr>
              <w:spacing w:after="40"/>
              <w:jc w:val="left"/>
            </w:pPr>
            <w:r/>
            <w:r>
              <w:rPr>
                <w:rFonts w:ascii="Noto Serif CJK SC" w:hAnsi="Noto Serif CJK SC" w:eastAsia="Noto Serif CJK SC"/>
                <w:b w:val="0"/>
                <w:sz w:val="17"/>
              </w:rPr>
              <w:t>DFPIR、DCTTA、UniLDiff、Defusion、FAPE-IR、Retrieve-to-Restore</w:t>
            </w:r>
          </w:p>
        </w:tc>
        <w:tc>
          <w:tcPr>
            <w:tcW w:type="dxa" w:w="3402"/>
            <w:vAlign w:val="center"/>
          </w:tcPr>
          <w:p>
            <w:pPr>
              <w:spacing w:after="40"/>
              <w:jc w:val="left"/>
            </w:pPr>
            <w:r/>
            <w:r>
              <w:rPr>
                <w:rFonts w:ascii="Noto Serif CJK SC" w:hAnsi="Noto Serif CJK SC" w:eastAsia="Noto Serif CJK SC"/>
                <w:b w:val="0"/>
                <w:sz w:val="17"/>
              </w:rPr>
              <w:t>前沿对比与启发</w:t>
            </w:r>
          </w:p>
        </w:tc>
      </w:tr>
      <w:tr>
        <w:trPr>
          <w:cantSplit/>
        </w:trPr>
        <w:tc>
          <w:tcPr>
            <w:tcW w:type="dxa" w:w="1814"/>
            <w:vAlign w:val="center"/>
            <w:shd w:fill="F7F9FC"/>
          </w:tcPr>
          <w:p>
            <w:pPr>
              <w:spacing w:after="40"/>
              <w:jc w:val="left"/>
            </w:pPr>
            <w:r/>
            <w:r>
              <w:rPr>
                <w:rFonts w:ascii="Noto Serif CJK SC" w:hAnsi="Noto Serif CJK SC" w:eastAsia="Noto Serif CJK SC"/>
                <w:b w:val="0"/>
                <w:sz w:val="17"/>
              </w:rPr>
              <w:t>VLM/文本指导</w:t>
            </w:r>
          </w:p>
        </w:tc>
        <w:tc>
          <w:tcPr>
            <w:tcW w:type="dxa" w:w="3515"/>
            <w:vAlign w:val="center"/>
            <w:shd w:fill="F7F9FC"/>
          </w:tcPr>
          <w:p>
            <w:pPr>
              <w:spacing w:after="40"/>
              <w:jc w:val="left"/>
            </w:pPr>
            <w:r/>
            <w:r>
              <w:rPr>
                <w:rFonts w:ascii="Noto Serif CJK SC" w:hAnsi="Noto Serif CJK SC" w:eastAsia="Noto Serif CJK SC"/>
                <w:b w:val="0"/>
                <w:sz w:val="17"/>
              </w:rPr>
              <w:t>DA-CLIP、InstructIR、TextualDegRemoval</w:t>
            </w:r>
          </w:p>
        </w:tc>
        <w:tc>
          <w:tcPr>
            <w:tcW w:type="dxa" w:w="3402"/>
            <w:vAlign w:val="center"/>
            <w:shd w:fill="F7F9FC"/>
          </w:tcPr>
          <w:p>
            <w:pPr>
              <w:spacing w:after="40"/>
              <w:jc w:val="left"/>
            </w:pPr>
            <w:r/>
            <w:r>
              <w:rPr>
                <w:rFonts w:ascii="Noto Serif CJK SC" w:hAnsi="Noto Serif CJK SC" w:eastAsia="Noto Serif CJK SC"/>
                <w:b w:val="0"/>
                <w:sz w:val="17"/>
              </w:rPr>
              <w:t>退化描述、视觉语言先验</w:t>
            </w:r>
          </w:p>
        </w:tc>
      </w:tr>
      <w:tr>
        <w:trPr>
          <w:cantSplit/>
        </w:trPr>
        <w:tc>
          <w:tcPr>
            <w:tcW w:type="dxa" w:w="1814"/>
            <w:vAlign w:val="center"/>
          </w:tcPr>
          <w:p>
            <w:pPr>
              <w:spacing w:after="40"/>
              <w:jc w:val="left"/>
            </w:pPr>
            <w:r/>
            <w:r>
              <w:rPr>
                <w:rFonts w:ascii="Noto Serif CJK SC" w:hAnsi="Noto Serif CJK SC" w:eastAsia="Noto Serif CJK SC"/>
                <w:b w:val="0"/>
                <w:sz w:val="17"/>
              </w:rPr>
              <w:t>数据集</w:t>
            </w:r>
          </w:p>
        </w:tc>
        <w:tc>
          <w:tcPr>
            <w:tcW w:type="dxa" w:w="3515"/>
            <w:vAlign w:val="center"/>
          </w:tcPr>
          <w:p>
            <w:pPr>
              <w:spacing w:after="40"/>
              <w:jc w:val="left"/>
            </w:pPr>
            <w:r/>
            <w:r>
              <w:rPr>
                <w:rFonts w:ascii="Noto Serif CJK SC" w:hAnsi="Noto Serif CJK SC" w:eastAsia="Noto Serif CJK SC"/>
                <w:b w:val="0"/>
                <w:sz w:val="17"/>
              </w:rPr>
              <w:t>SIRB、Sand11K、RESIDE、LOLv2、Rain100、Snow100K、WeatherBench、LoViF</w:t>
            </w:r>
          </w:p>
        </w:tc>
        <w:tc>
          <w:tcPr>
            <w:tcW w:type="dxa" w:w="3402"/>
            <w:vAlign w:val="center"/>
          </w:tcPr>
          <w:p>
            <w:pPr>
              <w:spacing w:after="40"/>
              <w:jc w:val="left"/>
            </w:pPr>
            <w:r/>
            <w:r>
              <w:rPr>
                <w:rFonts w:ascii="Noto Serif CJK SC" w:hAnsi="Noto Serif CJK SC" w:eastAsia="Noto Serif CJK SC"/>
                <w:b w:val="0"/>
                <w:sz w:val="17"/>
              </w:rPr>
              <w:t>训练、测试和真实泛化验证</w:t>
            </w:r>
          </w:p>
        </w:tc>
      </w:tr>
    </w:tbl>
    <w:p/>
    <w:p>
      <w:pPr>
        <w:pStyle w:val="Heading1"/>
        <w:jc w:val="left"/>
      </w:pPr>
      <w:r>
        <w:rPr>
          <w:rFonts w:ascii="Noto Sans CJK SC" w:hAnsi="Noto Sans CJK SC" w:eastAsia="Noto Sans CJK SC"/>
          <w:b/>
          <w:color w:val="1F4E79"/>
          <w:sz w:val="32"/>
        </w:rPr>
        <w:t>附录：最小可行版本</w:t>
      </w:r>
    </w:p>
    <w:p>
      <w:pPr>
        <w:spacing w:line="300" w:lineRule="auto" w:after="120"/>
      </w:pPr>
      <w:r>
        <w:rPr>
          <w:rFonts w:ascii="Noto Serif CJK SC" w:hAnsi="Noto Serif CJK SC" w:eastAsia="Noto Serif CJK SC"/>
          <w:sz w:val="21"/>
        </w:rPr>
        <w:t>第一版模型不建议加入扩散模型或大语言模型。最小可行版本应为：Restormer/NAFNet backbone + Degradation Tokenizer + Dense/Sparse Dual Experts + Prototype Bank + Physics-Frequency Fusion。</w:t>
      </w:r>
    </w:p>
    <w:tbl>
      <w:tblPr>
        <w:tblW w:type="auto" w:w="0"/>
        <w:jc w:val="center"/>
        <w:tblLook w:firstColumn="1" w:firstRow="1" w:lastColumn="0" w:lastRow="0" w:noHBand="0" w:noVBand="1" w:val="04A0"/>
      </w:tblPr>
      <w:tblGrid>
        <w:gridCol w:w="9632"/>
      </w:tblGrid>
      <w:tr>
        <w:tc>
          <w:tcPr>
            <w:tcW w:type="dxa" w:w="9632"/>
            <w:shd w:fill="F2F2F2"/>
          </w:tcPr>
          <w:p>
            <w:r/>
          </w:p>
          <w:p>
            <w:pPr>
              <w:spacing w:after="0"/>
            </w:pPr>
            <w:r>
              <w:rPr>
                <w:rFonts w:ascii="DejaVu Sans Mono" w:hAnsi="DejaVu Sans Mono" w:eastAsia="DejaVu Sans Mono"/>
                <w:sz w:val="17"/>
              </w:rPr>
              <w:t>Minimum DSD-Restore:</w:t>
            </w:r>
          </w:p>
          <w:p>
            <w:pPr>
              <w:spacing w:after="0"/>
            </w:pPr>
            <w:r>
              <w:rPr>
                <w:rFonts w:ascii="DejaVu Sans Mono" w:hAnsi="DejaVu Sans Mono" w:eastAsia="DejaVu Sans Mono"/>
                <w:sz w:val="17"/>
              </w:rPr>
              <w:t xml:space="preserve">  Backbone: Restormer or NAFNet</w:t>
            </w:r>
          </w:p>
          <w:p>
            <w:pPr>
              <w:spacing w:after="0"/>
            </w:pPr>
            <w:r>
              <w:rPr>
                <w:rFonts w:ascii="DejaVu Sans Mono" w:hAnsi="DejaVu Sans Mono" w:eastAsia="DejaVu Sans Mono"/>
                <w:sz w:val="17"/>
              </w:rPr>
              <w:t xml:space="preserve">  Module 1: Degradation Tokenizer</w:t>
            </w:r>
          </w:p>
          <w:p>
            <w:pPr>
              <w:spacing w:after="0"/>
            </w:pPr>
            <w:r>
              <w:rPr>
                <w:rFonts w:ascii="DejaVu Sans Mono" w:hAnsi="DejaVu Sans Mono" w:eastAsia="DejaVu Sans Mono"/>
                <w:sz w:val="17"/>
              </w:rPr>
              <w:t xml:space="preserve">  Module 2: Dense Expert</w:t>
            </w:r>
          </w:p>
          <w:p>
            <w:pPr>
              <w:spacing w:after="0"/>
            </w:pPr>
            <w:r>
              <w:rPr>
                <w:rFonts w:ascii="DejaVu Sans Mono" w:hAnsi="DejaVu Sans Mono" w:eastAsia="DejaVu Sans Mono"/>
                <w:sz w:val="17"/>
              </w:rPr>
              <w:t xml:space="preserve">  Module 3: Sparse Expert</w:t>
            </w:r>
          </w:p>
          <w:p>
            <w:pPr>
              <w:spacing w:after="0"/>
            </w:pPr>
            <w:r>
              <w:rPr>
                <w:rFonts w:ascii="DejaVu Sans Mono" w:hAnsi="DejaVu Sans Mono" w:eastAsia="DejaVu Sans Mono"/>
                <w:sz w:val="17"/>
              </w:rPr>
              <w:t xml:space="preserve">  Module 4: Compositional Prototype Bank</w:t>
            </w:r>
          </w:p>
          <w:p>
            <w:pPr>
              <w:spacing w:after="0"/>
            </w:pPr>
            <w:r>
              <w:rPr>
                <w:rFonts w:ascii="DejaVu Sans Mono" w:hAnsi="DejaVu Sans Mono" w:eastAsia="DejaVu Sans Mono"/>
                <w:sz w:val="17"/>
              </w:rPr>
              <w:t xml:space="preserve">  Module 5: Physics-Frequency Fusion</w:t>
            </w:r>
          </w:p>
          <w:p>
            <w:pPr>
              <w:spacing w:after="0"/>
            </w:pPr>
            <w:r>
              <w:rPr>
                <w:rFonts w:ascii="DejaVu Sans Mono" w:hAnsi="DejaVu Sans Mono" w:eastAsia="DejaVu Sans Mono"/>
                <w:sz w:val="17"/>
              </w:rPr>
              <w:t xml:space="preserve">  Loss: L1 + SSIM + Frequency + Color + Prototype + Sparse + Re-degradation</w:t>
            </w:r>
          </w:p>
        </w:tc>
      </w:tr>
    </w:tbl>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t xml:space="preserve">第 </w:t>
      <w:fldChar w:fldCharType="begin"/>
      <w:instrText xml:space="preserve">PAGE</w:instrText>
      <w:fldChar w:fldCharType="end"/>
    </w:r>
    <w:r>
      <w:rPr>
        <w:rFonts w:ascii="Noto Serif CJK SC" w:hAnsi="Noto Serif CJK SC" w:eastAsia="Noto Serif CJK SC"/>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CJK SC" w:hAnsi="Noto Serif CJK SC" w:eastAsia="Noto Serif CJK SC"/>
      <w:b w:val="0"/>
      <w:sz w:val="20"/>
    </w:rPr>
  </w:style>
  <w:style w:type="paragraph" w:styleId="ListBullet2">
    <w:name w:val="List Bullet 2"/>
    <w:basedOn w:val="Normal"/>
    <w:uiPriority w:val="99"/>
    <w:unhideWhenUsed/>
    <w:rsid w:val="00326F90"/>
    <w:pPr>
      <w:numPr>
        <w:numId w:val="2"/>
      </w:numPr>
      <w:contextualSpacing/>
    </w:pPr>
    <w:rPr>
      <w:rFonts w:ascii="Noto Serif CJK SC" w:hAnsi="Noto Serif CJK SC" w:eastAsia="Noto Serif CJK SC"/>
      <w:b w:val="0"/>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erif CJK SC" w:hAnsi="Noto Serif CJK SC" w:eastAsia="Noto Serif CJK SC"/>
      <w:b/>
      <w:bCs/>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DSD-Restore 顶刊研究方向与模型方案</dc:title>
  <dc:subject>真实低能见度复杂天气图像复原</dc:subject>
  <dc:creator>python-docx</dc:creator>
  <cp:keywords>image restoration, low-visibility, dust, haze, low-light, rain, snow, dense-sparse degradation</cp:keywords>
  <dc:description>generated by python-docx</dc:description>
  <cp:lastModifiedBy/>
  <cp:revision>1</cp:revision>
  <dcterms:created xsi:type="dcterms:W3CDTF">2013-12-23T23:15:00Z</dcterms:created>
  <dcterms:modified xsi:type="dcterms:W3CDTF">2013-12-23T23:15:00Z</dcterms:modified>
  <cp:category/>
</cp:coreProperties>
</file>