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多商户综合电商平台</w:t>
        <w:br/>
        <w:t>生产级方案设计</w:t>
      </w:r>
    </w:p>
    <w:p>
      <w:pPr>
        <w:jc w:val="center"/>
      </w:pPr>
      <w:r>
        <w:rPr>
          <w:rFonts w:ascii="Arial" w:hAnsi="Arial" w:eastAsia="Microsoft YaHei"/>
          <w:color w:val="5A5A5A"/>
          <w:sz w:val="22"/>
        </w:rPr>
        <w:t>PRD / 系统架构 / 技术栈 / 数据库 / API / 权限 / 安全 / 运维 / 里程碑 / MVP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3060"/>
        <w:gridCol w:w="1836"/>
        <w:gridCol w:w="3060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内容</w:t>
            </w:r>
          </w:p>
        </w:tc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内容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文档版本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V1.0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适用阶段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生产级项目规划与一期开发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项目定位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中文多商户综合电商平台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生成日期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2026-05-08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核心原则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可真实上线、交易闭环、安全可控、可扩展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建议路线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模块化单体优先，预留微服务边界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文档说明</w:t>
            </w:r>
          </w:p>
          <w:p>
            <w:pPr>
              <w:spacing w:after="0"/>
            </w:pPr>
            <w:r>
              <w:t>本文档用于指导一个可正式上线运营的多商户综合电商平台建设。方案不复制任何主流平台的品牌、页面、图片、文案、图标、UI 结构或商业规则，而是围绕原创业务方案和生产工程要求进行设计。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一、产品需求文档 PRD</w:t>
      </w:r>
    </w:p>
    <w:p>
      <w:pPr>
        <w:pStyle w:val="Heading2"/>
      </w:pPr>
      <w:r>
        <w:t>1. 项目背景</w:t>
      </w:r>
    </w:p>
    <w:p>
      <w:r>
        <w:t>本项目建设一个中文多商户综合电商平台，面向消费者、商家和平台运营方，支持商品浏览、搜索、下单、支付、售后、商家入驻、商品管理、订单履约、平台审核和运营管理。平台定位是平台型交易市场，而非单店商城，核心挑战包括交易闭环、资金安全、库存一致性、权限隔离、商家数据隔离、运营审核、售后争议处理、日志审计和生产稳定性。</w:t>
      </w:r>
    </w:p>
    <w:p>
      <w:pPr>
        <w:pStyle w:val="Heading2"/>
      </w:pPr>
      <w:r>
        <w:t>2. 目标用户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用户类型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核心诉求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快速找商品、放心购买、支付安全、售后有保障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快速入驻、发布商品、处理订单、管理库存、查看经营数据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平台运营人员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审核商家和商品、处理订单异常、配置活动、监管售后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管理平台基础数据、权限、配置、风控策略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负责最高权限、角色、系统级配置和审计</w:t>
            </w:r>
          </w:p>
        </w:tc>
      </w:tr>
    </w:tbl>
    <w:p/>
    <w:p>
      <w:pPr>
        <w:pStyle w:val="Heading2"/>
      </w:pPr>
      <w:r>
        <w:t>3. 用户角色划分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角色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浏览、搜索、收藏、购物车、下单、支付、评价、售后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管理自己店铺、商品、SKU、库存、订单、发货、售后初审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平台运营人员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审核商家、审核商品、处理违规、处理售后争议、运营活动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管理用户、商家、商品、订单、分类、配置、部分权限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全量权限、角色权限配置、关键系统配置、审计查看</w:t>
            </w:r>
          </w:p>
        </w:tc>
      </w:tr>
    </w:tbl>
    <w:p/>
    <w:p>
      <w:pPr>
        <w:pStyle w:val="Heading2"/>
      </w:pPr>
      <w:r>
        <w:t>4. 核心业务流程</w:t>
      </w:r>
    </w:p>
    <w:p>
      <w:pPr>
        <w:pStyle w:val="Heading3"/>
      </w:pPr>
      <w:r>
        <w:t>用户注册登录流程</w:t>
      </w:r>
    </w:p>
    <w:p>
      <w:pPr>
        <w:pStyle w:val="ListNumber"/>
      </w:pPr>
      <w:r>
        <w:t>输入手机号/邮箱/用户名</w:t>
      </w:r>
    </w:p>
    <w:p>
      <w:pPr>
        <w:pStyle w:val="ListNumber"/>
      </w:pPr>
      <w:r>
        <w:t>校验验证码、账号唯一性和密码强度</w:t>
      </w:r>
    </w:p>
    <w:p>
      <w:pPr>
        <w:pStyle w:val="ListNumber"/>
      </w:pPr>
      <w:r>
        <w:t>密码使用 Argon2id 或 BCrypt 加密存储</w:t>
      </w:r>
    </w:p>
    <w:p>
      <w:pPr>
        <w:pStyle w:val="ListNumber"/>
      </w:pPr>
      <w:r>
        <w:t>签发 Access Token 和 Refresh Token</w:t>
      </w:r>
    </w:p>
    <w:p>
      <w:pPr>
        <w:pStyle w:val="ListNumber"/>
      </w:pPr>
      <w:r>
        <w:t>记录登录日志、设备信息、IP 和失败次数</w:t>
      </w:r>
    </w:p>
    <w:p>
      <w:pPr>
        <w:pStyle w:val="Heading3"/>
      </w:pPr>
      <w:r>
        <w:t>商品浏览和搜索流程</w:t>
      </w:r>
    </w:p>
    <w:p>
      <w:pPr>
        <w:pStyle w:val="ListNumber"/>
      </w:pPr>
      <w:r>
        <w:t>进入首页、分类页或搜索页</w:t>
      </w:r>
    </w:p>
    <w:p>
      <w:pPr>
        <w:pStyle w:val="ListNumber"/>
      </w:pPr>
      <w:r>
        <w:t>后端通过搜索引擎检索商品</w:t>
      </w:r>
    </w:p>
    <w:p>
      <w:pPr>
        <w:pStyle w:val="ListNumber"/>
      </w:pPr>
      <w:r>
        <w:t>商品必须满足上架、审核通过、商家正常、库存可售</w:t>
      </w:r>
    </w:p>
    <w:p>
      <w:pPr>
        <w:pStyle w:val="ListNumber"/>
      </w:pPr>
      <w:r>
        <w:t>返回价格区间、主图、销量、评分等信息</w:t>
      </w:r>
    </w:p>
    <w:p>
      <w:pPr>
        <w:pStyle w:val="ListNumber"/>
      </w:pPr>
      <w:r>
        <w:t>记录搜索词用于运营分析</w:t>
      </w:r>
    </w:p>
    <w:p>
      <w:pPr>
        <w:pStyle w:val="Heading3"/>
      </w:pPr>
      <w:r>
        <w:t>购物车流程</w:t>
      </w:r>
    </w:p>
    <w:p>
      <w:pPr>
        <w:pStyle w:val="ListNumber"/>
      </w:pPr>
      <w:r>
        <w:t>选择 SKU 和数量</w:t>
      </w:r>
    </w:p>
    <w:p>
      <w:pPr>
        <w:pStyle w:val="ListNumber"/>
      </w:pPr>
      <w:r>
        <w:t>校验 SKU 状态、库存、限购规则</w:t>
      </w:r>
    </w:p>
    <w:p>
      <w:pPr>
        <w:pStyle w:val="ListNumber"/>
      </w:pPr>
      <w:r>
        <w:t>加入购物车并按商家分组</w:t>
      </w:r>
    </w:p>
    <w:p>
      <w:pPr>
        <w:pStyle w:val="ListNumber"/>
      </w:pPr>
      <w:r>
        <w:t>结算前重新校验价格、库存、优惠有效性</w:t>
      </w:r>
    </w:p>
    <w:p>
      <w:pPr>
        <w:pStyle w:val="Heading3"/>
      </w:pPr>
      <w:r>
        <w:t>下单流程</w:t>
      </w:r>
    </w:p>
    <w:p>
      <w:pPr>
        <w:pStyle w:val="ListNumber"/>
      </w:pPr>
      <w:r>
        <w:t>选择购物车商品或立即购买</w:t>
      </w:r>
    </w:p>
    <w:p>
      <w:pPr>
        <w:pStyle w:val="ListNumber"/>
      </w:pPr>
      <w:r>
        <w:t>服务端生成订单确认数据</w:t>
      </w:r>
    </w:p>
    <w:p>
      <w:pPr>
        <w:pStyle w:val="ListNumber"/>
      </w:pPr>
      <w:r>
        <w:t>校验地址、商品状态、SKU 库存、价格、优惠、配送范围</w:t>
      </w:r>
    </w:p>
    <w:p>
      <w:pPr>
        <w:pStyle w:val="ListNumber"/>
      </w:pPr>
      <w:r>
        <w:t>冻结或预扣库存</w:t>
      </w:r>
    </w:p>
    <w:p>
      <w:pPr>
        <w:pStyle w:val="ListNumber"/>
      </w:pPr>
      <w:r>
        <w:t>生成父订单和商家子订单，设置支付超时任务</w:t>
      </w:r>
    </w:p>
    <w:p>
      <w:pPr>
        <w:pStyle w:val="Heading3"/>
      </w:pPr>
      <w:r>
        <w:t>支付流程</w:t>
      </w:r>
    </w:p>
    <w:p>
      <w:pPr>
        <w:pStyle w:val="ListNumber"/>
      </w:pPr>
      <w:r>
        <w:t>创建支付单</w:t>
      </w:r>
    </w:p>
    <w:p>
      <w:pPr>
        <w:pStyle w:val="ListNumber"/>
      </w:pPr>
      <w:r>
        <w:t>调用微信支付、支付宝或聚合支付</w:t>
      </w:r>
    </w:p>
    <w:p>
      <w:pPr>
        <w:pStyle w:val="ListNumber"/>
      </w:pPr>
      <w:r>
        <w:t>支付平台异步回调</w:t>
      </w:r>
    </w:p>
    <w:p>
      <w:pPr>
        <w:pStyle w:val="ListNumber"/>
      </w:pPr>
      <w:r>
        <w:t>验签、校验金额和订单状态</w:t>
      </w:r>
    </w:p>
    <w:p>
      <w:pPr>
        <w:pStyle w:val="ListNumber"/>
      </w:pPr>
      <w:r>
        <w:t>更新支付记录和订单状态，通知商家待发货</w:t>
      </w:r>
    </w:p>
    <w:p>
      <w:pPr>
        <w:pStyle w:val="Heading3"/>
      </w:pPr>
      <w:r>
        <w:t>商家发货流程</w:t>
      </w:r>
    </w:p>
    <w:p>
      <w:pPr>
        <w:pStyle w:val="ListNumber"/>
      </w:pPr>
      <w:r>
        <w:t>商家查看待发货订单</w:t>
      </w:r>
    </w:p>
    <w:p>
      <w:pPr>
        <w:pStyle w:val="ListNumber"/>
      </w:pPr>
      <w:r>
        <w:t>填写物流公司和运单号</w:t>
      </w:r>
    </w:p>
    <w:p>
      <w:pPr>
        <w:pStyle w:val="ListNumber"/>
      </w:pPr>
      <w:r>
        <w:t>校验商家只能操作自己的订单</w:t>
      </w:r>
    </w:p>
    <w:p>
      <w:pPr>
        <w:pStyle w:val="ListNumber"/>
      </w:pPr>
      <w:r>
        <w:t>更新物流和订单状态，通知用户</w:t>
      </w:r>
    </w:p>
    <w:p>
      <w:pPr>
        <w:pStyle w:val="Heading3"/>
      </w:pPr>
      <w:r>
        <w:t>用户确认收货流程</w:t>
      </w:r>
    </w:p>
    <w:p>
      <w:pPr>
        <w:pStyle w:val="ListNumber"/>
      </w:pPr>
      <w:r>
        <w:t>用户确认收货</w:t>
      </w:r>
    </w:p>
    <w:p>
      <w:pPr>
        <w:pStyle w:val="ListNumber"/>
      </w:pPr>
      <w:r>
        <w:t>订单进入已完成</w:t>
      </w:r>
    </w:p>
    <w:p>
      <w:pPr>
        <w:pStyle w:val="ListNumber"/>
      </w:pPr>
      <w:r>
        <w:t>触发结算周期计算</w:t>
      </w:r>
    </w:p>
    <w:p>
      <w:pPr>
        <w:pStyle w:val="ListNumber"/>
      </w:pPr>
      <w:r>
        <w:t>开启评价能力</w:t>
      </w:r>
    </w:p>
    <w:p>
      <w:pPr>
        <w:pStyle w:val="ListNumber"/>
      </w:pPr>
      <w:r>
        <w:t>超时未确认则系统自动确认收货</w:t>
      </w:r>
    </w:p>
    <w:p>
      <w:pPr>
        <w:pStyle w:val="Heading3"/>
      </w:pPr>
      <w:r>
        <w:t>退款/退货/售后流程</w:t>
      </w:r>
    </w:p>
    <w:p>
      <w:pPr>
        <w:pStyle w:val="ListNumber"/>
      </w:pPr>
      <w:r>
        <w:t>用户发起仅退款、退货退款、换货或补发</w:t>
      </w:r>
    </w:p>
    <w:p>
      <w:pPr>
        <w:pStyle w:val="ListNumber"/>
      </w:pPr>
      <w:r>
        <w:t>商家处理申请</w:t>
      </w:r>
    </w:p>
    <w:p>
      <w:pPr>
        <w:pStyle w:val="ListNumber"/>
      </w:pPr>
      <w:r>
        <w:t>拒绝时用户可申请平台介入</w:t>
      </w:r>
    </w:p>
    <w:p>
      <w:pPr>
        <w:pStyle w:val="ListNumber"/>
      </w:pPr>
      <w:r>
        <w:t>平台运营裁决</w:t>
      </w:r>
    </w:p>
    <w:p>
      <w:pPr>
        <w:pStyle w:val="ListNumber"/>
      </w:pPr>
      <w:r>
        <w:t>退款调用支付渠道原路退回并记录日志</w:t>
      </w:r>
    </w:p>
    <w:p>
      <w:pPr>
        <w:pStyle w:val="Heading3"/>
      </w:pPr>
      <w:r>
        <w:t>商家入驻审核流程</w:t>
      </w:r>
    </w:p>
    <w:p>
      <w:pPr>
        <w:pStyle w:val="ListNumber"/>
      </w:pPr>
      <w:r>
        <w:t>提交主体信息、联系人、资质、结算账户</w:t>
      </w:r>
    </w:p>
    <w:p>
      <w:pPr>
        <w:pStyle w:val="ListNumber"/>
      </w:pPr>
      <w:r>
        <w:t>平台运营初审</w:t>
      </w:r>
    </w:p>
    <w:p>
      <w:pPr>
        <w:pStyle w:val="ListNumber"/>
      </w:pPr>
      <w:r>
        <w:t>必要时补充材料</w:t>
      </w:r>
    </w:p>
    <w:p>
      <w:pPr>
        <w:pStyle w:val="ListNumber"/>
      </w:pPr>
      <w:r>
        <w:t>审核通过后创建店铺</w:t>
      </w:r>
    </w:p>
    <w:p>
      <w:pPr>
        <w:pStyle w:val="ListNumber"/>
      </w:pPr>
      <w:r>
        <w:t>商家签署平台协议并进入可经营状态</w:t>
      </w:r>
    </w:p>
    <w:p>
      <w:pPr>
        <w:pStyle w:val="Heading3"/>
      </w:pPr>
      <w:r>
        <w:t>商品发布审核流程</w:t>
      </w:r>
    </w:p>
    <w:p>
      <w:pPr>
        <w:pStyle w:val="ListNumber"/>
      </w:pPr>
      <w:r>
        <w:t>商家创建商品草稿</w:t>
      </w:r>
    </w:p>
    <w:p>
      <w:pPr>
        <w:pStyle w:val="ListNumber"/>
      </w:pPr>
      <w:r>
        <w:t>填写标题、分类、属性、SKU、价格、库存、图片、详情</w:t>
      </w:r>
    </w:p>
    <w:p>
      <w:pPr>
        <w:pStyle w:val="ListNumber"/>
      </w:pPr>
      <w:r>
        <w:t>提交平台审核</w:t>
      </w:r>
    </w:p>
    <w:p>
      <w:pPr>
        <w:pStyle w:val="ListNumber"/>
      </w:pPr>
      <w:r>
        <w:t>审核通过后允许上架</w:t>
      </w:r>
    </w:p>
    <w:p>
      <w:pPr>
        <w:pStyle w:val="ListNumber"/>
      </w:pPr>
      <w:r>
        <w:t>拒绝时返回原因</w:t>
      </w:r>
    </w:p>
    <w:p>
      <w:pPr>
        <w:pStyle w:val="Heading2"/>
      </w:pPr>
      <w:r>
        <w:t>5. 功能优先级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优先级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P0 第一版必须上线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注册登录、地址、商品、分类、搜索、购物车、订单、支付、商家入驻、商家商品订单、平台审核、基础售后、安全、日志、备份、监控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P1 上线后尽快补充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优惠券、满减、评价、消息、经营看板、风控、物流轨迹、自动签收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P2 后续增强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个性化推荐、内容种草、直播、分销、开放平台、App、小程序、数据中台</w:t>
            </w:r>
          </w:p>
        </w:tc>
      </w:tr>
    </w:tbl>
    <w:p/>
    <w:p>
      <w:pPr>
        <w:pStyle w:val="Heading2"/>
      </w:pPr>
      <w:r>
        <w:t>6. 功能清单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7956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端</w:t>
            </w:r>
          </w:p>
        </w:tc>
        <w:tc>
          <w:tcPr>
            <w:tcW w:type="dxa" w:w="795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功能清单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注册登录、资料、地址、首页、分类、搜索、详情、SKU、收藏、购物车、订单确认、支付、订单列表、取消、收货、评价、售后、通知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商家端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入驻申请、资料补充、店铺资料、商品发布、草稿、审核状态、上下架、SKU、库存、订单、发货、售后、退款审核、经营看板、结算、日志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管理员登录、RBAC、用户、商家、审核、商品、分类、订单、支付、退款售后、优惠券、活动、配置、日志、风控、通知、数据看板</w:t>
            </w:r>
          </w:p>
        </w:tc>
      </w:tr>
    </w:tbl>
    <w:p/>
    <w:p>
      <w:pPr>
        <w:pStyle w:val="Heading2"/>
      </w:pPr>
      <w:r>
        <w:t>7. 风险点和边界说明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4284"/>
        <w:gridCol w:w="3672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风险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  <w:tc>
          <w:tcPr>
            <w:tcW w:type="dxa" w:w="367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建议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支付资金风险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金额篡改、重复回调、退款异常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服务端计算金额、回调验签、幂等处理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库存并发风险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超卖、重复扣减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原子操作 + 数据库乐观锁 / 冻结库存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商家数据隔离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商家越权查看其他店铺数据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所有商家接口绑定 merchant_id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售后争议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用户、商家、平台三方流程复杂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第一版先做标准退款/退货退款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审核压力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商品内容和商家资质可能违规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预留内容审核和人工审核机制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多商户结算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涉及财务和合规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第一版先记录结算账单，人工结算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物流接入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各快递接口不统一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第一版手填物流单号，后续接第三方查询</w:t>
            </w:r>
          </w:p>
        </w:tc>
      </w:tr>
    </w:tbl>
    <w:p/>
    <w:p>
      <w:pPr>
        <w:pStyle w:val="Heading2"/>
      </w:pPr>
      <w:r>
        <w:t>8. 商家、售后和运营后台生产细节</w:t>
      </w:r>
    </w:p>
    <w:p>
      <w:r>
        <w:t>第一版虽然控制范围，但商家经营、售后争议和后台异常处理必须有最低可用能力，否则上线后平台人员无法闭环处理真实交易问题。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896"/>
        <w:gridCol w:w="3264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能力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设计补充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关键约束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商家子账号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商家主账号可创建员工账号，按店铺岗位分配商品、订单、售后、财务、数据权限。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员工离职需禁用账号并保留操作日志。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岗位权限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预置店长、商品运营、订单客服、财务四类角色，支持后续自定义。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财务和提现相关权限默认不授予普通员工。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资质有效期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营业执照、授权书、特殊类目资质记录有效期，到期前提醒，过期后限制新增商品或经营。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资质变更必须重新审核。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商家冻结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冻结商家后新商品不可上架，新订单不可产生；已支付订单继续履约，售后继续处理。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冻结原因和解冻记录必须可审计。</w:t>
            </w:r>
          </w:p>
        </w:tc>
      </w:tr>
    </w:tbl>
    <w:p>
      <w:r>
        <w:t>售后流程补充如下：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场景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凭证上传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用户、商家、平台均可上传图片、视频或文档凭证，文件私有存储。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退货物流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退货退款必须记录退货地址、物流公司、运单号、签收时间和验货结果。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部分退款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支持按订单项和数量部分退款，退款金额不得超过可退金额。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超时处理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商家超时未处理可自动同意或转平台介入，规则按售后类型配置。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证据链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平台介入时展示申请理由、凭证、聊天/备注、物流、订单和支付信息。</w:t>
            </w:r>
          </w:p>
        </w:tc>
      </w:tr>
    </w:tbl>
    <w:p>
      <w:r>
        <w:t>运营后台补充如下：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后台能力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处理对象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审核队列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商家入驻、资质变更、商品发布、提现申请统一进入待办队列。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异常订单池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支付成功订单取消、库存扣减失败、状态长时间不推进进入异常池。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支付/退款异常池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支付回调金额不一致、退款失败、渠道状态未知进入异常池。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对账差异池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渠道账单与平台账单不一致时进入差异池，支持人工标记和调整流水。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操作审计查询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按操作人、对象、时间、requestId 查询后台敏感操作。</w:t>
            </w:r>
          </w:p>
        </w:tc>
      </w:tr>
    </w:tbl>
    <w:p/>
    <w:p>
      <w:pPr>
        <w:pStyle w:val="Heading1"/>
      </w:pPr>
      <w:r>
        <w:t>二、生产级系统架构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架构原则</w:t>
            </w:r>
          </w:p>
          <w:p>
            <w:pPr>
              <w:spacing w:after="0"/>
            </w:pPr>
            <w:r>
              <w:t>第一版建议采用“模块化单体优先，预留微服务拆分边界”。多商户电商的核心复杂度在交易、库存、支付、售后、权限和审计，过早微服务会显著增加部署、链路、事务和排障成本。</w:t>
            </w:r>
          </w:p>
        </w:tc>
      </w:tr>
    </w:tbl>
    <w:p/>
    <w:p>
      <w:pPr>
        <w:pStyle w:val="Heading2"/>
      </w:pPr>
      <w:r>
        <w:t>1. 整体技术架构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中心/模块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职责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账号、登录、资料、地址、收藏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入驻、资质、店铺、商家状态、结算资料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分类、商品、SKU、图片、属性、审核、上下架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商品索引、关键词搜索、筛选、热词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加购、数量、勾选、结算前校验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父订单、商家子订单、订单项、状态机、日志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支付单、渠道接入、回调、退款单、幂等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可售库存、冻结库存、扣减、释放、并发控制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退款、退货退款、平台介入、凭证、售后状态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RBAC、数据权限、后台操作审计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对象存储、上传凭证、私有文件、CDN、审核预留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站内信、短信、邮件、MQ 异步通知</w:t>
            </w:r>
          </w:p>
        </w:tc>
      </w:tr>
    </w:tbl>
    <w:p/>
    <w:p>
      <w:pPr>
        <w:pStyle w:val="Heading2"/>
      </w:pPr>
      <w:r>
        <w:t>2. 前端架构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3060"/>
        <w:gridCol w:w="428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应用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建议技术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 Web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/ React，可选 Nuxt SSR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面向消费者，重点是搜索、详情、购物路径和移动端体验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商家后台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表单和表格密集，强调效率和权限隔离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平台管理后台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 / Ant Design Vue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审核、运营、权限、日志、配置管理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SDK、类型定义、错误码、权限指令、表单校验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减少多端重复和接口漂移</w:t>
            </w:r>
          </w:p>
        </w:tc>
      </w:tr>
    </w:tbl>
    <w:p/>
    <w:p>
      <w:pPr>
        <w:pStyle w:val="Heading2"/>
      </w:pPr>
      <w:r>
        <w:t>3. 后端架构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层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职责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 接口、参数接收、权限注解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Application Service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用例编排、事务边界、跨领域协调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Domain Service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核心业务规则，如下单、库存、售后、审核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Repository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数据访问、复杂查询、持久化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Infrastructure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支付、物流、文件、短信、MQ、搜索等外部依赖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 Facade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后台专用聚合接口和操作审计</w:t>
            </w:r>
          </w:p>
        </w:tc>
      </w:tr>
    </w:tbl>
    <w:p/>
    <w:p>
      <w:pPr>
        <w:pStyle w:val="Heading2"/>
      </w:pPr>
      <w:r>
        <w:t>4. 数据库、缓存、文件、搜索和 MQ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3060"/>
        <w:gridCol w:w="4896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组件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生产方案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关键规则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主数据库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MySQL 8 / PostgreSQL 15+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金额使用 DECIMAL；核心表保留 created_at、updated_at、deleted_at、version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7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验证码、Token、商品详情、分类树、限流、分布式锁、幂等 Key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文件存储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OSS / COS / S3 + CDN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私有文件签名访问；商品图片走 CDN；上传安全校验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Elasticsearch / OpenSearch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商品审核通过和上架后异步同步索引；定时全量校准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消息队列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RocketMQ / RabbitMQ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订单超时、支付成功、库存确认、索引同步、通知、自动收货、结算</w:t>
            </w:r>
          </w:p>
        </w:tc>
      </w:tr>
    </w:tbl>
    <w:p/>
    <w:p>
      <w:pPr>
        <w:pStyle w:val="Heading2"/>
      </w:pPr>
      <w:r>
        <w:t>5. 关键子系统设计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子系统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设计要点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服务端计算金额；支付回调验签；订单金额校验；回调幂等；退款原路退回；完整支付流水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MVP 手填物流公司和运单号；P1 接入快递 100、快递鸟等物流轨迹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父订单按一次提交生成；商家子订单按 merchant_id 拆分；订单项保存商品快照；所有状态变化写日志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待付款冻结库存；支付成功扣实际库存；超时取消释放冻结；Redis 原子操作 + DB 乐观锁兜底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营销系统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第一版只做优惠券或延后；避免复杂满减叠加影响交易稳定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仅退款和退货退款优先；金额不能超过可退金额；退款回调验签和幂等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RBAC + 数据权限；商家只能访问自己 merchant_id；关键操作写审计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日志监控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应用日志、访问日志、错误日志、操作日志、支付日志、慢 SQL、Prometheus、Grafana、Sentry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备份容灾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数据库全量 + binlog；Redis AOF + RDB；对象存储版本控制；恢复演练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灰度回滚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网关/Nginx 按比例灰度；数据库变更向前兼容；失败回滚镜像</w:t>
            </w:r>
          </w:p>
        </w:tc>
      </w:tr>
    </w:tbl>
    <w:p/>
    <w:p>
      <w:pPr>
        <w:pStyle w:val="Heading2"/>
      </w:pPr>
      <w:r>
        <w:t>6. 资金与结算系统设计</w:t>
      </w:r>
    </w:p>
    <w:p>
      <w:r>
        <w:t>多商户平台第一版采用“平台统一收款、周期结算给商家”的资金模式，自动分账仅作为后续扩展预留。资金相关数据必须以支付单、退款单、结算单、提现单和账务流水为事实来源，禁止只依赖订单状态推导财务结果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能力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生产设计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关键规则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平台抽佣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按商家类目或店铺协议配置 commission_rate，订单完成后按实付金额、退款金额和优惠承担方计算可结算金额。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抽佣规则必须版本化，订单项保存成交时规则快照。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商家账期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订单完成后进入待结算，T+N 天后生成结算单；售后期内发生退款需冲减未结算金额或生成负向账务流水。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账期、冻结期、最低结算金额按商家等级或协议配置。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提现管理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商家发起提现后进入审核、打款、成功、失败状态；平台可要求二次审核和财务复核。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提现账户变更必须重新审核并写入操作日志。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保证金/冻结款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支持商家保证金、违规冻结款、售后争议冻结款，用于覆盖退款、赔付和违规扣罚。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冻结和解冻必须有关联业务单据和审计记录。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退款冲账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退款成功后按原订单、原支付单、原结算单回溯；已结算退款生成负向账务流水，未结算退款直接冲减待结算金额。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禁止只改订单金额而不记录账务流水。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异常账单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对账差异、打款失败、退款失败、金额不平进入异常池，由财务或平台管理员处理。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处理结果必须保留原因、附件、操作人和 requestId。</w:t>
            </w:r>
          </w:p>
        </w:tc>
      </w:tr>
    </w:tbl>
    <w:p>
      <w:r>
        <w:t>资金单据关系如下：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2448"/>
        <w:gridCol w:w="4896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单据/表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定位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关系说明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支付单 payment_orders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一次收款请求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关联父订单，记录支付渠道、支付金额、第三方交易号和回调状态。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退款单 refund_orders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一次退款请求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关联售后单、支付单和订单项，支持部分退款、原路退回和失败重试。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结算单 settlement_orders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商家一个结算周期的应结金额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汇总订单收入、平台佣金、退款冲减、服务费、保证金扣减和最终应付。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提现单 withdraw_orders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商家申请收款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关联结算单或可提现余额，记录审核、打款和失败原因。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账务流水 account_flow_records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资金变化事实表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所有收入、退款、佣金、冲账、冻结、解冻、提现都必须落流水。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对账记录 reconciliation_records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内外部金额比对结果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记录渠道账单、平台订单、支付单、退款单之间的差异和处理状态。</w:t>
            </w:r>
          </w:p>
        </w:tc>
      </w:tr>
    </w:tbl>
    <w:p>
      <w:r>
        <w:t>对账机制如下：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080"/>
        <w:gridCol w:w="4080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对账类型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核对方式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差异处理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支付渠道对账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每日拉取微信/支付宝账单，与 payment_orders 按 third_trade_no、金额、时间窗口核对。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一致标记已对账；平台缺单、渠道缺单、金额不一致进入差异池。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退款对账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核对 refund_orders 与渠道退款账单，确认退款成功、失败、处理中状态。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退款失败自动重试有限次数，超过阈值转人工。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订单金额对账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核对订单实付、优惠承担、运费、退款、佣金、结算金额。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任何结算单生成前必须完成订单级金额校验。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差异处理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后台展示差异类型、关联单据、渠道流水、平台流水和建议处理动作。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人工处理需二次确认，所有修正通过调整流水完成。</w:t>
            </w:r>
          </w:p>
        </w:tc>
      </w:tr>
    </w:tbl>
    <w:p/>
    <w:p>
      <w:pPr>
        <w:pStyle w:val="Heading1"/>
      </w:pPr>
      <w:r>
        <w:t>三、生产环境技术栈推荐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58"/>
        <w:gridCol w:w="2938"/>
        <w:gridCol w:w="4896"/>
      </w:tblGrid>
      <w:tr>
        <w:trPr>
          <w:tblHeader w:val="true"/>
        </w:trPr>
        <w:tc>
          <w:tcPr>
            <w:tcW w:type="dxa" w:w="195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领域</w:t>
            </w:r>
          </w:p>
        </w:tc>
        <w:tc>
          <w:tcPr>
            <w:tcW w:type="dxa" w:w="293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推荐技术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选择原因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 Web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Vite / Nuxt 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中文团队生态成熟，开发效率高；Nuxt 可增强 SEO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商家后台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后台表格、表单组件丰富，交付效率高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 / Ant Design Vue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适合权限、运营和管理类页面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状态管理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Pinia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轻量、类型友好、适配 Vue 3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请求层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Axios / Fetch 封装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统一 Token、错误码、重试和 requestId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后端框架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Java 17/21 + Spring Boot 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生产成熟、生态完整、适合复杂交易系统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Spring Security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认证、授权、RBAC、过滤链能力稳定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风格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RESTful + OpenAPI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多端接入简单，便于调试和文档化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数据访问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MyBatis-Plus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复杂 SQL 可控，适合电商查询和报表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Jakarta Validation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标准化参数校验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任务调度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XXL-JOB / Spring Scheduler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订单超时、自动收货、结算任务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主数据库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MySQL 8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团队普及度高，生态稳定，事务能力满足第一版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7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高性能缓存、锁、限流、幂等和库存预扣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Elasticsearch / OpenSearch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商品检索、筛选、排序、搜索建议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OSS / COS / S3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文件高可用、低成本、CDN 友好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消息队列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RocketMQ / RabbitMQ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异步解耦、延迟任务、可靠消息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部署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Docker + Nginx + CI/CD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环境一致、易回滚、可自动发布</w:t>
            </w:r>
          </w:p>
        </w:tc>
      </w:tr>
    </w:tbl>
    <w:p/>
    <w:p>
      <w:pPr>
        <w:pStyle w:val="Heading1"/>
      </w:pPr>
      <w:r>
        <w:t>四、数据库设计</w:t>
      </w:r>
    </w:p>
    <w:p>
      <w:r>
        <w:t>以下为生产级核心表结构设计。正式开发时应进一步生成 DDL、ER 图、字段字典和数据迁移脚本。所有核心业务表建议包含 id、created_at、updated_at、deleted_at、version、remark 等通用字段。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2448"/>
        <w:gridCol w:w="4896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通用字段</w:t>
            </w:r>
          </w:p>
        </w:tc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类型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主键，建议雪花 ID 或自增 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更新时间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deleted_at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 NULL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软删除时间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乐观锁版本号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remark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VARCHAR(500)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备注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70"/>
        <w:gridCol w:w="1323"/>
        <w:gridCol w:w="3282"/>
        <w:gridCol w:w="1694"/>
        <w:gridCol w:w="2223"/>
      </w:tblGrid>
      <w:tr>
        <w:trPr>
          <w:tblHeader w:val="true"/>
        </w:trPr>
        <w:tc>
          <w:tcPr>
            <w:tcW w:type="dxa" w:w="127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表名</w:t>
            </w:r>
          </w:p>
        </w:tc>
        <w:tc>
          <w:tcPr>
            <w:tcW w:type="dxa" w:w="1323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作用</w:t>
            </w:r>
          </w:p>
        </w:tc>
        <w:tc>
          <w:tcPr>
            <w:tcW w:type="dxa" w:w="328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核心字段</w:t>
            </w:r>
          </w:p>
        </w:tc>
        <w:tc>
          <w:tcPr>
            <w:tcW w:type="dxa" w:w="169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索引设计</w:t>
            </w:r>
          </w:p>
        </w:tc>
        <w:tc>
          <w:tcPr>
            <w:tcW w:type="dxa" w:w="2223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username, phone, email, password_hash, status, last_login_at, last_login_ip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uk_phone, uk_email, idx_status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手机号和邮箱至少一个存在；密码不可明文存储；冻结用户不可下单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user_profiles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用户资料表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nickname, avatar_url, gender, birthday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头像必须来自文件服务；敏感资料接口需鉴权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user_addresses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收货地址表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receiver_name, receiver_phone, province, city, district, detail_address, is_default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idx_user_id, idx_user_default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每个用户只能有一个默认地址；电话展示需脱敏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user_favorites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用户收藏表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product_id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uk_user_product,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不可重复收藏；商品下架后收藏仍保留但不可购买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merchant_name, status, audit_status, contact_phone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uk_user_id, uk_merchant_name, idx_status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审核通过后才能发布商品；冻结商家商品自动不可售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merchant_profiles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商家资料表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company_name, license_no, license_image_url, legal_person, id_card_masked, business_scope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uk_merchant_id, idx_license_no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资质文件私有存储；证件号后台脱敏展示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merchant_settlements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商家结算表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settlement_no, period_start, period_end, order_amount, refund_amount, commission_amount, settle_amount, status, paid_at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uk_settlement_no, idx_merchant_status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第一版可生成账单并人工打款；后续接自动分账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merchant_audit_logs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商家审核日志表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operator_id, from_status, to_status, audit_result,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idx_merchant_id, idx_operator_id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审核操作不可物理删除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parent_id, name, level, sort_order, status, icon_url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idx_parent_id, idx_status_sort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最多建议三级分类；禁用分类下商品不可新增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category_id, title, subtitle, main_image_url, price_min, price_max, sale_status, audit_status, sales_count, review_score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idx_merchant_id, idx_category_status, idx_audit_sale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审核通过才能上架；价格来自 SKU 聚合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product_skus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 SKU 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sku_code, sku_name, attributes_json, price, stock_quantity, locked_stock,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uk_sku_code,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库存更新使用乐观锁；价格修改不影响历史订单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product_images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商品图片表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image_url, image_type, sort_order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idx_product_id_sort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图片需经过格式、大小和安全校验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product_attributes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商品属性表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attr_name, attr_value, sort_order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部分属性可同步搜索索引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product_reviews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商品评价表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order_item_id, product_id, sku_id, rating, content, images_json,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idx_product_status, uk_order_item_user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只能评价已完成订单；评价需审核或风控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product_audit_logs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operator_id, from_status, to_status,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审核记录不可删除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一个用户一个有效购物车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cart_items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cart_id, user_id, merchant_id, product_id, sku_id, quantity, checked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uk_cart_sku, idx_user_id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加购时校验 SKU；结算时重新校验价格和库存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订单主表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order_no, parent_order_no, user_id, merchant_id, status, product_amount, freight_amount, discount_amount, pay_amount, receiver_snapshot_json, paid_at, cancelled_at, completed_at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uk_order_no, idx_user_status, idx_merchant_status, idx_created_at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金额服务端计算；按商家拆分子订单；父订单 merchant_id 可为空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order_items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product_id, sku_id, merchant_id, product_title, sku_name, image_url, unit_price, quantity, total_amount, after_sale_status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必须保存商品快照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order_status_logs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订单状态日志表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operator_type, operator_id, from_status, to_status,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所有状态变化必须记录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支付记录表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payment_no, order_no, user_id, channel, amount, status, third_trade_no, paid_at, callback_raw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uk_payment_no, idx_order_no, idx_third_trade_no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回调幂等；金额必须和订单一致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refunds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refund_no, payment_no, order_id, after_sale_id, amount, reason, status, third_refund_no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uk_refund_no, idx_order_id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累计退款金额不得超过可退金额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after_sale_no, order_id, order_item_id, user_id, merchant_id, type, status, apply_amount, reason, evidence_json, platform_intervention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uk_after_sale_no, idx_user_status, idx_merchant_status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一件订单商品可限制售后次数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shipments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merchant_id, shipper_code, shipper_name, tracking_no, status, shipped_at, received_at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idx_order_id, idx_tracking_no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发货后订单进入待收货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coupons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优惠券表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coupon_name, coupon_type, discount_amount, discount_rate, threshold_amount, start_at, end_at, total_quantity, received_quantity,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idx_merchant_status, idx_time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平台券 merchant_id 为空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user_coupons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用户优惠券表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coupon_id, status, received_at, used_at, order_id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idx_user_status, idx_coupon_id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使用优惠券必须加锁或乐观更新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promotions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促销活动表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name, type, rules_json, start_at, end_at,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idx_status_time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复杂活动建议 P1 后再做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role_code, role_name, role_type,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uk_role_code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系统内置角色不能删除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permissions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permission_code, permission_name, resource_type, path, method, parent_id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uk_permission_code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按钮和接口权限都应建模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role_permissions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角色权限表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role_id, permission_id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uk_role_permission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权限变更需记录审计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admin_users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后台管理员表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username, password_hash, real_name, phone, email, status, mfa_enabled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uk_username, uk_phone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后台账号必须强密码，建议开启 MFA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operation_logs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操作日志表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operator_type, operator_id, module, action, target_type, target_id, ip, user_agent, request_body_masked, result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idx_operator, idx_target, idx_created_at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敏感字段脱敏；不可随意删除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system_configs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系统配置表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config_key, config_value, value_type, description, editable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uk_config_key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关键配置修改需超级管理员和审计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消息通知表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receiver_type, receiver_id, title, content, type, read_status, read_at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idx_receiver_read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用户只能读取自己的消息；重要通知可叠加短信/邮件</w:t>
            </w:r>
          </w:p>
        </w:tc>
      </w:tr>
    </w:tbl>
    <w:p/>
    <w:p>
      <w:pPr>
        <w:pStyle w:val="Heading2"/>
      </w:pPr>
      <w:r>
        <w:t>1. 数据库落地规范和资金表补充</w:t>
      </w:r>
    </w:p>
    <w:p>
      <w:r>
        <w:t>正式开发前需在本节基础上输出 DDL、ER 图、字段字典、枚举字典和迁移脚本。金额、状态、唯一约束和账务流水是生产级交易系统的强约束。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24"/>
        <w:gridCol w:w="1224"/>
        <w:gridCol w:w="3060"/>
        <w:gridCol w:w="1836"/>
        <w:gridCol w:w="2448"/>
      </w:tblGrid>
      <w:tr>
        <w:trPr>
          <w:tblHeader w:val="true"/>
        </w:trP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表名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作用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核心字段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索引设计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业务规则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merchant_settlement_accounts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商家结算账户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account_type, account_name, account_no_masked, bank_name, status, audit_status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uk_merchant_id, idx_status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账户新增和变更必须审核；敏感账号加密存储并脱敏展示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merchant_bills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商家账单汇总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bill_cycle, order_amount, refund_amount, commission_amount, payable_amount, 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uk_merchant_cycle, idx_status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账单生成后不可物理删除，调整通过账务流水体现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settlement_orders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bill_id, settlement_no, payable_amount, frozen_amount, status, approved_at, paid_at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uk_settlement_no, idx_merchant_status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结算单审核通过后才能提现或打款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withdraw_orders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settlement_id, withdraw_no, amount, account_id, status, fail_reason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uk_withdraw_no, idx_merchant_status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打款失败可重新发起；不可重复扣减可提现余额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account_flow_records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账务流水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biz_type, biz_no, direction, amount, balance_after, 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uk_biz_type_no_direction, idx_merchant_time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资金变化必须先写流水；流水只追加不覆盖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reconciliation_records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对账记录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channel, bill_date, biz_no, platform_amount, channel_amount, diff_type, handle_status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idx_channel_date, idx_handle_status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差异处理必须记录处理人、原因和附件</w:t>
            </w:r>
          </w:p>
        </w:tc>
      </w:tr>
    </w:tbl>
    <w:p>
      <w:r>
        <w:t>核心落地规范如下：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896"/>
        <w:gridCol w:w="3264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规范项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设计要求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禁止/注意事项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金额字段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统一使用 DECIMAL(18,2)；内部计算可使用分为单位的整数值，落库前统一转换。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禁止使用 FLOAT/DOUBLE 存储金额。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状态字段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订单、支付、退款、售后、结算、提现状态必须定义枚举字典。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状态流转只能通过领域服务完成，禁止任意更新状态。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唯一约束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订单号、支付单号、退款单号、结算单号、提现单号、第三方交易号建立唯一约束。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幂等依赖唯一约束和业务幂等表共同保障。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逻辑外键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核心表保留关联 ID，不强制数据库外键，应用层校验关系一致。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便于分库分表和历史归档。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时间字段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所有核心表使用 created_at、updated_at、deleted_at、version；支付/退款/结算另设业务完成时间。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审计和补偿任务以业务时间为准。</w:t>
            </w:r>
          </w:p>
        </w:tc>
      </w:tr>
    </w:tbl>
    <w:p>
      <w:r>
        <w:t>核心数据关系如下：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264"/>
        <w:gridCol w:w="6528"/>
      </w:tblGrid>
      <w:tr>
        <w:trPr>
          <w:tblHeader w:val="true"/>
        </w:trP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关系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orders -&gt; payment_orders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父订单可关联一个或多个支付单，但同一时刻只允许一个有效待支付支付单。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order_items -&gt; after_sales -&gt; refund_orders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售后按订单项发起，退款单引用售后单和原支付单，支持部分退款。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orders/order_items -&gt; merchant_bills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订单完成且过售后冻结期后进入商家账单汇总。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merchant_bills -&gt; settlement_orders -&gt; withdraw_orders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账单生成结算单，结算审核后进入可提现或平台打款流程。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payment_orders/refund_orders/settlement_orders/withdraw_orders -&gt; account_flow_records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所有资金单据的金额变化必须生成账务流水。</w:t>
            </w:r>
          </w:p>
        </w:tc>
      </w:tr>
    </w:tbl>
    <w:p/>
    <w:p>
      <w:pPr>
        <w:pStyle w:val="Heading1"/>
      </w:pPr>
      <w:r>
        <w:t>五、API 接口设计</w:t>
      </w:r>
    </w:p>
    <w:p>
      <w:r>
        <w:t>统一 API 前缀为 /api/v1；管理后台为 /api/admin/v1；商家后台为 /api/merchant/v1。认证使用 Authorization: Bearer &lt;access_token&gt;。响应统一包含 code、message、data、requestId。</w:t>
      </w:r>
    </w:p>
    <w:p>
      <w:pPr>
        <w:pStyle w:val="Heading2"/>
      </w:pPr>
      <w:r>
        <w:t>用户认证模块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用户注册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/auth/register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校验账号唯一、验证码、密码强度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用户登录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/auth/login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失败限流，记录登录日志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刷新 Token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/auth/refresh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 轮换和吊销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退出登录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/auth/logout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Token 加入黑名单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发送验证码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/auth/captcha/sms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+ 手机号限流</w:t>
            </w:r>
          </w:p>
        </w:tc>
      </w:tr>
    </w:tbl>
    <w:p/>
    <w:p>
      <w:pPr>
        <w:pStyle w:val="Heading2"/>
      </w:pPr>
      <w:r>
        <w:t>用户资料模块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获取当前用户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只能查看自己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修改资料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/users/me/profile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昵称、头像、生日等资料校验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地址列表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仅返回自己的地址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新增地址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地址数量上限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只允许操作自己的地址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删除地址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DELETE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默认地址删除后需重新指定</w:t>
            </w:r>
          </w:p>
        </w:tc>
      </w:tr>
    </w:tbl>
    <w:p/>
    <w:p>
      <w:pPr>
        <w:pStyle w:val="Heading2"/>
      </w:pPr>
      <w:r>
        <w:t>商品/分类/搜索模块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只展示审核通过、已上架、商家正常商品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商品详情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/products/{id}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包含 SKU、图片、属性和评价概览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分类树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/categories/tree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缓存分类树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商品搜索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/search/products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关键词长度限制，防刷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搜索建议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/search/suggest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来自搜索引擎或热词</w:t>
            </w:r>
          </w:p>
        </w:tc>
      </w:tr>
    </w:tbl>
    <w:p/>
    <w:p>
      <w:pPr>
        <w:pStyle w:val="Heading2"/>
      </w:pPr>
      <w:r>
        <w:t>购物车/订单模块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按商家分组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加入购物车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/cart/items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 SKU 状态和库存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修改数量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/cart/items/{id}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不能超过库存或限购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订单确认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/orders/preview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创建订单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幂等创建，冻结库存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取消订单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/orders/{id}/cancel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待付款可取消，释放库存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确认收货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/orders/{id}/confirm-receipt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进入已完成</w:t>
            </w:r>
          </w:p>
        </w:tc>
      </w:tr>
    </w:tbl>
    <w:p/>
    <w:p>
      <w:pPr>
        <w:pStyle w:val="Heading2"/>
      </w:pPr>
      <w:r>
        <w:t>支付/退款售后模块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创建支付单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只根据订单计算金额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查询支付状态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/payments/{paymentNo}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只查自己的支付单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/payments/callback/{channel}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支付平台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验签、金额校验、幂等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创建售后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/after-sales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只能对自己的订单发起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售后详情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/after-sales/{id}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用户、商家、平台按数据权限查看</w:t>
            </w:r>
          </w:p>
        </w:tc>
      </w:tr>
    </w:tbl>
    <w:p/>
    <w:p>
      <w:pPr>
        <w:pStyle w:val="Heading2"/>
      </w:pPr>
      <w:r>
        <w:t>商家模块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提交入驻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/merchant/applications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登录用户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资质文件私有存储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店铺资料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/merchant/profile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只返回当前商家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 merchant_id 过滤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创建商品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初始草稿状态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提交审核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/merchant/products/{id}/submit-audit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商品完整性校验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修改库存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/merchant/skus/{id}/stock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只能操作自己的 SKU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/merchant/orders/{id}/ship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只能处理自己订单</w:t>
            </w:r>
          </w:p>
        </w:tc>
      </w:tr>
    </w:tbl>
    <w:p/>
    <w:p>
      <w:pPr>
        <w:pStyle w:val="Heading2"/>
      </w:pPr>
      <w:r>
        <w:t>平台后台模块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用户管理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/admin/users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admin:user:list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分页查询，敏感信息脱敏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冻结用户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/admin/users/{id}/freeze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admin:user:freeze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二次确认，写操作日志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/admin/merchants/{id}/audit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admin:merchant:audit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原因必填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/admin/products/{id}/audit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admin:product:audit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通过后可上架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售后介入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/admin/after-sales/{id}/intervene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admin:after_sale:intervene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平台裁决记录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角色管理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CRUD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/admin/roles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admin:role:*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超级管理员或授权管理员</w:t>
            </w:r>
          </w:p>
        </w:tc>
      </w:tr>
    </w:tbl>
    <w:p/>
    <w:p>
      <w:pPr>
        <w:pStyle w:val="Heading2"/>
      </w:pPr>
      <w:r>
        <w:t>文件/通知模块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获取上传凭证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/files/upload-token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限制类型、大小、业务场景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上传完成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/files/complete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记录文件元数据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/notifications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只能读取自己的消息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标记已读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/notifications/{id}/read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校验接收人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错误码原则</w:t>
            </w:r>
          </w:p>
          <w:p>
            <w:pPr>
              <w:spacing w:after="0"/>
            </w:pPr>
            <w:r>
              <w:t>错误码按模块分段，例如 AUTH_001 验证码错误、AUTH_002 密码错误、ORDER_001 库存不足、PAY_001 支付回调验签失败。所有错误响应都应携带 requestId，便于日志追踪。</w:t>
            </w:r>
          </w:p>
        </w:tc>
      </w:tr>
    </w:tbl>
    <w:p/>
    <w:p>
      <w:pPr>
        <w:pStyle w:val="Heading2"/>
      </w:pPr>
      <w:r>
        <w:t>关键接口请求响应样例</w:t>
      </w:r>
    </w:p>
    <w:p>
      <w:r>
        <w:t>接口清单之外，开发阶段必须补充 OpenAPI 文档。以下样例用于锁定关键交易接口的入参、出参、幂等要求和安全规则。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统一规范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分页请求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page、pageSize、sort、order；pageSize 设置上限，默认 20。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分页响应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data.items、data.total、data.page、data.pageSize、data.hasMore。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错误响应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code、message、requestId、details；业务错误码按模块分段。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幂等请求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创建订单、创建支付单、退款、提现必须携带 Idempotency-Key。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审计字段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所有后台写操作记录 operatorId、operatorRole、requestId、clientIp。</w:t>
            </w:r>
          </w:p>
        </w:tc>
      </w:tr>
    </w:tbl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031"/>
        <w:gridCol w:w="1546"/>
        <w:gridCol w:w="2577"/>
        <w:gridCol w:w="2577"/>
        <w:gridCol w:w="2061"/>
      </w:tblGrid>
      <w:tr>
        <w:trPr>
          <w:tblHeader w:val="true"/>
        </w:trPr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接口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请求示例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响应示例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关键规则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/api/v1/orders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{"addressId":1001,"items":[{"skuId":2001,"quantity":2}],"couponId":null}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{"orderNo":"O202605080001","payableAmount":"199.00","status":"待付款"}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校验价格、库存、地址、限购；使用 Idempotency-Key 防重复提交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创建支付单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/api/v1/payments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{"orderNo":"O202605080001","channel":"WECHAT"}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{"paymentNo":"P202605080001","amount":"199.00","payParams":{}}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金额只从服务端订单计算；不可相信前端金额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/api/v1/payments/callback/{channel}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渠道原始报文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{"code":"SUCCESS","message":"OK","requestId":"..."}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验签、校验金额、校验订单状态、幂等更新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申请售后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/api/v1/after-sales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{"orderItemId":3001,"type":"REFUND_RETURN","amount":"99.00","reason":"质量问题","evidenceFileIds":[1,2]}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{"afterSaleNo":"A202605080001","status":"待商家处理"}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支持凭证、部分退款、退货物流和平台介入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商家提现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/api/merchant/v1/withdraw-orders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{"amount":"1000.00","accountId":10}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{"withdrawNo":"W202605080001","status":"待审核"}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校验可提现余额、账户状态和风控规则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审核结算单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/api/admin/v1/settlements/{id}/audit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{"result":"APPROVED","remark":"账单核对通过"}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{"status":"待打款"}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需财务/管理员权限，写操作日志</w:t>
            </w:r>
          </w:p>
        </w:tc>
      </w:tr>
    </w:tbl>
    <w:p/>
    <w:p>
      <w:pPr>
        <w:pStyle w:val="Heading1"/>
      </w:pPr>
      <w:r>
        <w:t>六、权限系统设计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角色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consumer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merchant_owner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商家主账号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merchant_staff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商家员工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platform_operator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platform_admin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super_admin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权限维度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菜单权限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控制后台菜单是否可见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页面权限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控制页面是否可进入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按钮权限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控制审核、冻结、退款等操作按钮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接口权限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控制后端 API 调用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控制用户、商家、运营可访问的数据范围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场景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数据权限规则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商家商品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商家订单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商家售后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after_sales.merchant_id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用户订单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order.user_id = current_user_id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 RBAC 权限查看和操作</w:t>
            </w:r>
          </w:p>
        </w:tc>
      </w:tr>
    </w:tbl>
    <w:p/>
    <w:p>
      <w:pPr>
        <w:pStyle w:val="Heading1"/>
      </w:pPr>
      <w:r>
        <w:t>七、订单状态机设计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状态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含义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订单已创建，用户未支付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支付成功，等待订单业务处理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待发货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商家需要发货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已发货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商家已提交物流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待收货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用户等待收货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已完成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用户确认收货或系统自动确认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已取消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用户取消或超时未支付取消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退款中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正在处理退款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退款完成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售后流程处理中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售后完成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售后流程结束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60"/>
        <w:gridCol w:w="2448"/>
        <w:gridCol w:w="4284"/>
      </w:tblGrid>
      <w:tr>
        <w:trPr>
          <w:tblHeader w:val="true"/>
        </w:trPr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状态流转</w:t>
            </w:r>
          </w:p>
        </w:tc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触发角色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日志记录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 -&gt; 已取消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取消原因、库存释放、操作人、时间、requestId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 -&gt; 已付款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支付单号、渠道、金额、第三方交易号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 -&gt; 待发货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订单确认、库存扣减确认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待发货 -&gt; 已发货/待收货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物流公司、运单号、发货时间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待收货 -&gt; 已完成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确认收货时间、触发方式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已付款/待发货 -&gt; 退款中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售后单号、申请金额、原因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退款中 -&gt; 已退款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退款单号、退款渠道、金额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已发货/已完成 -&gt; 售后中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售后类型、凭证、申请原因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 -&gt; 售后完成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 / 平台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处理结果、裁决原因、退款信息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60"/>
        <w:gridCol w:w="6732"/>
      </w:tblGrid>
      <w:tr>
        <w:trPr>
          <w:tblHeader w:val="true"/>
        </w:trPr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异常情况</w:t>
            </w:r>
          </w:p>
        </w:tc>
        <w:tc>
          <w:tcPr>
            <w:tcW w:type="dxa" w:w="67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处理方式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支付成功但订单已取消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进入异常订单，自动退款或人工处理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重复支付回调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基于 payment_no/third_trade_no 幂等忽略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库存扣减失败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进入支付后异常订单，优先补偿退款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发货后退款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进入售后流程，不直接取消订单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商家超时不处理售后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平台自动介入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MQ 消息丢失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定时任务扫描补偿</w:t>
            </w:r>
          </w:p>
        </w:tc>
      </w:tr>
    </w:tbl>
    <w:p/>
    <w:p>
      <w:pPr>
        <w:pStyle w:val="Heading2"/>
      </w:pPr>
      <w:r>
        <w:t>一致性和补偿规则</w:t>
      </w:r>
    </w:p>
    <w:p>
      <w:r>
        <w:t>订单、支付、库存和退款必须按最终一致性设计。同步事务只覆盖本地数据库内的核心状态更新，跨支付渠道、MQ、搜索索引和通知的操作通过事件、幂等和补偿任务兜底。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080"/>
        <w:gridCol w:w="4080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场景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幂等设计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处理要求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客户端携带 Idempotency-Key，服务端按 user_id + key 保存幂等记录。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重复提交返回同一订单结果，禁止重复冻结库存。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以 payment_no、third_trade_no 和渠道回调流水做唯一约束。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重复回调只返回成功，不重复推进订单状态。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退款请求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以 after_sale_no + refund_type 或 refund_no 保证唯一。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退款处理中不可重复发起同一笔退款。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MQ 消费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消费者记录 message_id 和业务单号处理结果。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重复消息幂等忽略，失败消息进入重试和死信队列。</w:t>
            </w:r>
          </w:p>
        </w:tc>
      </w:tr>
    </w:tbl>
    <w:p>
      <w:r>
        <w:t>关键异常补偿规则如下：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4080"/>
        <w:gridCol w:w="326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异常情况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系统处理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兜底原则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订单超时与支付回调并发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取消任务执行前重新查询支付状态；回调成功时若订单已取消，则进入支付异常池。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优先保证资金安全，必要时自动退款或人工处理。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支付成功但库存扣减失败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订单进入支付后异常，冻结业务状态，触发补偿任务。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优先尝试恢复库存扣减；无法恢复则退款并通知用户。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退款失败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记录渠道失败原因，自动重试有限次数。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超过阈值进入退款异常池，由财务人工处理。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MQ 丢失或延迟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通过定时扫描待处理订单、支付单、退款单进行兜底补偿。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补偿任务按状态和更新时间分页扫描，避免全表锁。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结算前发生售后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未结算订单直接冲减待结算金额；已结算订单生成负向账务流水。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账务修正不可覆盖原流水。</w:t>
            </w:r>
          </w:p>
        </w:tc>
      </w:tr>
    </w:tbl>
    <w:p>
      <w:r>
        <w:t>平台后台应提供异常处理能力：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能力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异常订单池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展示订单号、支付单、库存状态、异常类型、建议动作、最近处理日志。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人工处理动作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支持标记已退款、重新推进状态、释放库存、补写备注、生成调整流水。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操作安全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敏感处理需二次确认，所有动作写操作日志并关联 requestId。</w:t>
            </w:r>
          </w:p>
        </w:tc>
      </w:tr>
    </w:tbl>
    <w:p/>
    <w:p>
      <w:pPr>
        <w:pStyle w:val="Heading1"/>
      </w:pPr>
      <w:r>
        <w:t>八、生产级安全方案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安全项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密码加密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Argon2id 或 BCrypt，带盐，禁止明文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认证方案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Access Token + Refresh Token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服务端保存哈希，支持轮换和吊销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权限控制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Spring Security + RBAC + 数据权限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接口限流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Token Bucket / Bucket4j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SQL 注入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参数化查询，禁止拼接 SQL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XSS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输入过滤、输出转义、富文本白名单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CSRF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管理后台使用 CSRF Token 或 SameSite Cookie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文件上传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MIME 校验、后缀校验、大小限制、病毒扫描预留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内容审核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图片鉴黄、OCR、商品标题敏感词预留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敏感脱敏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手机号、身份证、地址、银行卡脱敏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操作日志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后台写操作全量记录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登录失败限制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+ 账号维度限流和锁定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白名单、MFA、强密码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全量 + 增量 + 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验签、金额校验、订单状态校验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金额防篡改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所有金额服务端计算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原子操作 + DB 乐观锁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幂等控制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支付、退款、下单、发货必须幂等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全站 HTTPS，HSTS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安全响应头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CSP、X-Frame-Options、X-Content-Type-Options</w:t>
            </w:r>
          </w:p>
        </w:tc>
      </w:tr>
    </w:tbl>
    <w:p/>
    <w:p>
      <w:pPr>
        <w:pStyle w:val="Heading1"/>
      </w:pPr>
      <w:r>
        <w:t>九、部署和运维方案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环境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用途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开发环境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本地开发，Docker Compose，使用模拟支付/沙箱支付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测试环境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QA 测试，独立数据库和 Redis，不连接生产资源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预发布环境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与生产配置接近，发布前验证，使用脱敏数据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正式用户访问，多实例部署，监控、告警、备份齐全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运维项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Docker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前端、后端、Nginx、Redis、MQ、搜索、监控组件容器化；生产数据库优先云托管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Nginx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 终止、静态资源、反向代理、Gzip/Brotli、限流、上传大小限制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域名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www 用户端，merchant 商家后台，admin 平台后台，api API，static 静态资源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日志收集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Loki / ELK 采集应用日志、访问日志、错误日志、支付日志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错误监控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Sentry 或同类服务，捕获前后端异常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性能监控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Prometheus + Grafana，监控 JVM、接口耗时、错误率、数据库、Redis、MQ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数据库备份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每日全量 + binlog 增量，定期恢复演练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持久化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AOF everysec + RDB，关键缓存可重建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对象存储版本控制 + 跨区域备份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灰度发布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按用户、商家、比例灰度，监控核心指标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回滚方案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回滚上一镜像；数据库变更必须向前兼容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数据迁移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Flyway / Liquibase 管理版本化脚本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定时任务监控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任务执行结果、耗时、失败告警、补偿机制</w:t>
            </w:r>
          </w:p>
        </w:tc>
      </w:tr>
    </w:tbl>
    <w:p/>
    <w:p>
      <w:pPr>
        <w:pStyle w:val="Heading2"/>
      </w:pPr>
      <w:r>
        <w:t>生产验收指标和上线检查</w:t>
      </w:r>
    </w:p>
    <w:p>
      <w:r>
        <w:t>上线前必须把“能跑”升级为“可观测、可恢复、可压测、可审计”。以下指标作为第一版生产验收基线，后续可根据业务体量调整。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指标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验收口径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可用性 SLA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核心交易链路月可用性目标 99.9%，支付回调、订单创建、后台审核需单独监控。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RTO/RPO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生产数据库 RTO 不超过 2 小时，RPO 不超过 15 分钟；正式值按业务规模和云资源确定。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接口延迟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商品详情、购物车、订单预览 P95 小于 500ms；创建订单 P95 小于 800ms；后台列表 P95 小于 1s。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支付回调处理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支付平台回调 3 秒内返回确认；复杂后续动作异步处理。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并发目标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MVP 压测目标可设为 100 QPS 浏览、30 QPS 搜索、10 QPS 创建订单，后续按真实流量扩容。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日志保留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访问日志保留不少于 30 天，操作审计和支付资金日志保留不少于 180 天或按合规要求延长。</w:t>
            </w:r>
          </w:p>
        </w:tc>
      </w:tr>
    </w:tbl>
    <w:p>
      <w:r>
        <w:t>上线检查清单如下：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检查项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要求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压测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覆盖登录、搜索、商品详情、购物车、订单预览、创建订单、支付回调、后台审核。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备份恢复演练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上线前至少完成一次数据库恢复演练，并记录耗时和校验结果。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安全扫描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完成依赖漏洞扫描、接口鉴权扫描、越权测试、文件上传安全测试。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监控告警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配置应用错误率、接口延迟、数据库连接池、Redis、MQ 堆积、支付回调失败率告警。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发布回滚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准备版本回滚、数据库迁移回滚或补救脚本、配置回滚方案。</w:t>
            </w:r>
          </w:p>
        </w:tc>
      </w:tr>
    </w:tbl>
    <w:p/>
    <w:p>
      <w:pPr>
        <w:pStyle w:val="Heading1"/>
      </w:pPr>
      <w:r>
        <w:t>十、开发里程碑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95"/>
        <w:gridCol w:w="1850"/>
        <w:gridCol w:w="2774"/>
        <w:gridCol w:w="1741"/>
        <w:gridCol w:w="1632"/>
      </w:tblGrid>
      <w:tr>
        <w:trPr>
          <w:tblHeader w:val="true"/>
        </w:trPr>
        <w:tc>
          <w:tcPr>
            <w:tcW w:type="dxa" w:w="1795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阶段</w:t>
            </w:r>
          </w:p>
        </w:tc>
        <w:tc>
          <w:tcPr>
            <w:tcW w:type="dxa" w:w="185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阶段目标</w:t>
            </w:r>
          </w:p>
        </w:tc>
        <w:tc>
          <w:tcPr>
            <w:tcW w:type="dxa" w:w="277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具体任务/交付物</w:t>
            </w:r>
          </w:p>
        </w:tc>
        <w:tc>
          <w:tcPr>
            <w:tcW w:type="dxa" w:w="174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验收标准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风险点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第一阶段：需求和原型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明确 MVP 范围和核心流程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PRD、业务流程图、页面原型、权限矩阵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所有核心交易流程可闭环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范围过大导致延期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第二阶段：数据库和接口设计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完成技术蓝图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ER 图、DDL、OpenAPI、错误码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前后端可并行开发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订单、库存、支付模型设计不足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第三阶段：用户端核心功能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用户可浏览、加购、下单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登录、商品、搜索、购物车、订单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可完成未支付订单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SKU 选择和详情复杂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第四阶段：商家端核心功能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商家可入驻、发商品、处理订单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入驻、商品、SKU、库存、订单、发货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商家只能管理自己数据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数据权限遗漏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第五阶段：平台后台核心功能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平台可审核和管理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用户、商家、商品、订单、分类、权限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审核流程可用，操作日志完整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后台权限过粗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第六阶段：支付、物流、售后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真实交易闭环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支付接入、退款、发货、售后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支付成功、退款成功、状态一致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回调、退款幂等、金额一致性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第七阶段：测试、安全加固、性能优化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达到生产上线标准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单测、集成测试、压测、安全测试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P0 缺陷清零，无高危漏洞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并发库存和支付异常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第八阶段：部署上线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正式上线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域名、HTTPS、CI/CD、监控、备份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可稳定访问和下单支付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配置错误、回滚不可用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第九阶段：上线后监控和迭代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稳定运营并迭代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监控、告警、问题修复、P1 功能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核心指标稳定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运营需求快速膨胀</w:t>
            </w:r>
          </w:p>
        </w:tc>
      </w:tr>
    </w:tbl>
    <w:p/>
    <w:p>
      <w:pPr>
        <w:pStyle w:val="Heading1"/>
      </w:pPr>
      <w:r>
        <w:t>十一、第一版 MVP 功能范围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类别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第一版必须做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注册登录、商品分类、商品列表/详情/SKU、搜索、购物车、下单、正式支付、支付回调、订单、取消、商家入驻、商品发布、商品审核、发货、基础售后退款、平台后台、RBAC、操作日志、Docker、HTTPS、备份、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第一版暂时不做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直播、个性化推荐、复杂促销叠加、分销佣金、自动分账、多仓库库存、ERP 开放平台、App、小程序、智能客服、大数据用户画像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可以用第三方服务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微信支付、支付宝、短信、对象存储、CDN、物流查询、内容审核、错误监控、云监控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必须自己开发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用户体系、商家体系、商品体系、订单体系、库存体系、权限体系、售后流程、支付单和退款单、审核流程、操作日志、数据权限隔离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必须预留扩展能力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多支付渠道、多物流渠道、搜索索引扩展、订单分库分表、商家子账号、商家结算、优惠券营销、内容审核、风控、移动端 API</w:t>
            </w:r>
          </w:p>
        </w:tc>
      </w:tr>
    </w:tbl>
    <w:p/>
    <w:p>
      <w:pPr>
        <w:pStyle w:val="Heading1"/>
      </w:pPr>
      <w:r>
        <w:t>十二、推荐落地顺序</w:t>
      </w:r>
    </w:p>
    <w:p>
      <w:pPr>
        <w:pStyle w:val="ListNumber"/>
      </w:pPr>
      <w:r>
        <w:t>完成数据库 DDL、ER 图和 OpenAPI。</w:t>
      </w:r>
    </w:p>
    <w:p>
      <w:pPr>
        <w:pStyle w:val="ListNumber"/>
      </w:pPr>
      <w:r>
        <w:t>建立后端基础工程：认证、RBAC、日志、异常、文件上传。</w:t>
      </w:r>
    </w:p>
    <w:p>
      <w:pPr>
        <w:pStyle w:val="ListNumber"/>
      </w:pPr>
      <w:r>
        <w:t>实现商品、商家、分类和审核。</w:t>
      </w:r>
    </w:p>
    <w:p>
      <w:pPr>
        <w:pStyle w:val="ListNumber"/>
      </w:pPr>
      <w:r>
        <w:t>实现购物车、订单和库存。</w:t>
      </w:r>
    </w:p>
    <w:p>
      <w:pPr>
        <w:pStyle w:val="ListNumber"/>
      </w:pPr>
      <w:r>
        <w:t>接入支付和退款。</w:t>
      </w:r>
    </w:p>
    <w:p>
      <w:pPr>
        <w:pStyle w:val="ListNumber"/>
      </w:pPr>
      <w:r>
        <w:t>实现商家发货、用户收货和售后。</w:t>
      </w:r>
    </w:p>
    <w:p>
      <w:pPr>
        <w:pStyle w:val="ListNumber"/>
      </w:pPr>
      <w:r>
        <w:t>实现后台管理和审计。</w:t>
      </w:r>
    </w:p>
    <w:p>
      <w:pPr>
        <w:pStyle w:val="ListNumber"/>
      </w:pPr>
      <w:r>
        <w:t>进行测试、安全加固、压测和上线。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最终目标</w:t>
            </w:r>
          </w:p>
          <w:p>
            <w:pPr>
              <w:spacing w:after="0"/>
            </w:pPr>
            <w:r>
              <w:t>第一版建议目标是：真实用户能买、真实商家能卖、平台能管、钱和库存不乱。不要按页面驱动开发，必须按交易系统、权限系统、审计系统和运维体系建设。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46464"/>
        <w:sz w:val="16"/>
      </w:rPr>
      <w:t>多商户综合电商平台生产级方案设计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58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838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