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72" w:lineRule="exact" w:before="0" w:after="220"/>
        <w:ind w:left="576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193 SAYILI KANUNUN MÜKERRER 20/B MADDESİ UYGULAMASINA İLİŞKİN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İSTİSNA BELGESİ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5"/>
        <w:gridCol w:w="3415"/>
        <w:gridCol w:w="3415"/>
      </w:tblGrid>
      <w:tr>
        <w:trPr>
          <w:trHeight w:hRule="exact" w:val="1068"/>
        </w:trPr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645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645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4" w:after="0"/>
              <w:ind w:left="0" w:right="27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T.C.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592" w:right="115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GELİR İDARESİ BAŞKANLIĞI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İstanbul Defterdarlığı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659" cy="810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59" cy="81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56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21.08.2026</w:t>
            </w:r>
          </w:p>
        </w:tc>
      </w:tr>
      <w:tr>
        <w:trPr>
          <w:trHeight w:hRule="exact" w:val="540"/>
        </w:trPr>
        <w:tc>
          <w:tcPr>
            <w:tcW w:type="dxa" w:w="8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1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Beylikdüzü Vergi Dairesi Müdürlüğü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2" w:after="0"/>
              <w:ind w:left="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Sayı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2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:E-82539165-250.02.01[7550126896]-1110480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Konu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:İstisna Belgesi Talebi Dilekçesi (GVK Mük.</w:t>
            </w:r>
          </w:p>
        </w:tc>
        <w:tc>
          <w:tcPr>
            <w:tcW w:type="dxa" w:w="34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6" w:after="0"/>
        <w:ind w:left="8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20/B Maddesi)</w:t>
      </w:r>
    </w:p>
    <w:p>
      <w:pPr>
        <w:autoSpaceDN w:val="0"/>
        <w:autoSpaceDE w:val="0"/>
        <w:widowControl/>
        <w:spacing w:line="276" w:lineRule="exact" w:before="552" w:after="0"/>
        <w:ind w:left="288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Sayın EMRAH SAYGINER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BARIŞ MAH. ZAFER CAD. OKUTAN SİTESİ A1 BLOK NO: 29/16 BEYLİKDÜZÜ İSTANBUL</w:t>
      </w:r>
    </w:p>
    <w:p>
      <w:pPr>
        <w:autoSpaceDN w:val="0"/>
        <w:tabs>
          <w:tab w:pos="788" w:val="left"/>
        </w:tabs>
        <w:autoSpaceDE w:val="0"/>
        <w:widowControl/>
        <w:spacing w:line="266" w:lineRule="exact" w:before="286" w:after="0"/>
        <w:ind w:left="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İlgi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:03.08.2026 tarihli başvuru / dilekçe.</w:t>
      </w:r>
    </w:p>
    <w:p>
      <w:pPr>
        <w:autoSpaceDN w:val="0"/>
        <w:autoSpaceDE w:val="0"/>
        <w:widowControl/>
        <w:spacing w:line="276" w:lineRule="exact" w:before="276" w:after="0"/>
        <w:ind w:left="18" w:right="3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İlgide kayıtlı dilekçenizde, 193 sayılı Gelir Vergisi Kanununun mükerrer 20/B maddesi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kapsamında bulunan sosyal içerik üreticiliği, internet ve benzeri elektronik ortamlar üzerinden sunulan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hizmetler ile mobil cihazlar için uygulama geliştiriciliği faaliyetinizin gelir vergisinden istisna olduğunu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belirten bir belge verilmesi talep edilmektedir. </w:t>
      </w:r>
    </w:p>
    <w:p>
      <w:pPr>
        <w:autoSpaceDN w:val="0"/>
        <w:autoSpaceDE w:val="0"/>
        <w:widowControl/>
        <w:spacing w:line="276" w:lineRule="exact" w:before="284" w:after="0"/>
        <w:ind w:left="18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193 sayılı Kanunun mükerrer 20/B maddesine göre, internet ve benzeri elektronik ortamlar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üzerinden metin, görüntü, ses, video gibi içerikler paylaşan sosyal içerik üreticilerinin bu faaliyetlerinden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elde ettikleri kazançlar ve bu ortamlar üzerinden verilen bireysel kurs, eğitim, veri işleme ve geliştirme,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ürün tanıtımı gibi hizmetlerden sağlanan kazançlar ile akıllı telefon veya tablet gibi mobil cihazlar için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uygulama geliştirenlerin elektronik uygulama paylaşım ve satış platformları üzerinden elde ettikleri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kazançlar gelir vergisinden müstesnadır.</w:t>
      </w:r>
    </w:p>
    <w:p>
      <w:pPr>
        <w:autoSpaceDN w:val="0"/>
        <w:autoSpaceDE w:val="0"/>
        <w:widowControl/>
        <w:spacing w:line="276" w:lineRule="exact" w:before="282" w:after="0"/>
        <w:ind w:left="18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 belge, 318 Seri No.lu Gelir Vergisi Genel Tebliğinin “Bankalar tarafından yapılacak işlemler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 tevkifat uygulaması” başlıklı 5 inci maddesi uyarınca sosyal içerik üreticileri, hizmet sunucuları 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uygulama geliştiricilerinin bu faaliyetlerinden elde ettikleri hasılatların yatırılacağı hesap açılışında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kullanılmak üzere bankalara ibraz edilmek üzere verilmiştir. </w:t>
      </w:r>
    </w:p>
    <w:p>
      <w:pPr>
        <w:autoSpaceDN w:val="0"/>
        <w:autoSpaceDE w:val="0"/>
        <w:widowControl/>
        <w:spacing w:line="276" w:lineRule="exact" w:before="284" w:after="0"/>
        <w:ind w:left="18" w:right="3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 belgenin verilmesine esas olan dilekçenizde belirtilen hususların aksine bir durumun tespiti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veya sonradan ortaya çıkması halinde, ziyaa uğratılan vergi ve buna bağlı ceza, faiz ve zamlardan şahsınız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sorumlu tutulacaktır.</w:t>
      </w:r>
    </w:p>
    <w:p>
      <w:pPr>
        <w:autoSpaceDN w:val="0"/>
        <w:tabs>
          <w:tab w:pos="726" w:val="left"/>
        </w:tabs>
        <w:autoSpaceDE w:val="0"/>
        <w:widowControl/>
        <w:spacing w:line="276" w:lineRule="exact" w:before="282" w:after="0"/>
        <w:ind w:left="1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İstisnanın uygulanmasında, Genel Tebliğdeki usul ve esaslara uyulmaması halinde gerekli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müeyyidelerin uygulanacağı tabiidir. </w:t>
      </w:r>
    </w:p>
    <w:p>
      <w:pPr>
        <w:autoSpaceDN w:val="0"/>
        <w:autoSpaceDE w:val="0"/>
        <w:widowControl/>
        <w:spacing w:line="266" w:lineRule="exact" w:before="294" w:after="0"/>
        <w:ind w:left="7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Bilgilerinize sunulur.</w:t>
      </w:r>
    </w:p>
    <w:p>
      <w:pPr>
        <w:autoSpaceDN w:val="0"/>
        <w:autoSpaceDE w:val="0"/>
        <w:widowControl/>
        <w:spacing w:line="276" w:lineRule="exact" w:before="842" w:after="0"/>
        <w:ind w:left="6912" w:right="72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Tunahan YAZAR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Vergi Dairesi Müdürü V.</w:t>
      </w:r>
    </w:p>
    <w:p>
      <w:pPr>
        <w:autoSpaceDN w:val="0"/>
        <w:autoSpaceDE w:val="0"/>
        <w:widowControl/>
        <w:spacing w:line="266" w:lineRule="exact" w:before="286" w:after="0"/>
        <w:ind w:left="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dilekçe</w:t>
      </w:r>
    </w:p>
    <w:p>
      <w:pPr>
        <w:autoSpaceDN w:val="0"/>
        <w:autoSpaceDE w:val="0"/>
        <w:widowControl/>
        <w:spacing w:line="198" w:lineRule="exact" w:before="66" w:after="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FF0000"/>
          <w:sz w:val="18"/>
        </w:rPr>
        <w:t>Bu belge, güvenli elektronik imza ile imzalanmıştır.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5123"/>
        <w:gridCol w:w="5123"/>
      </w:tblGrid>
      <w:tr>
        <w:trPr>
          <w:trHeight w:hRule="exact" w:val="164"/>
        </w:trPr>
        <w:tc>
          <w:tcPr>
            <w:tcW w:type="dxa" w:w="4092"/>
            <w:tcBorders>
              <w:bottom w:sz="0.8000000119209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Belge Doğrulama Kodu: TD7W41U2S</w:t>
            </w:r>
          </w:p>
        </w:tc>
        <w:tc>
          <w:tcPr>
            <w:tcW w:type="dxa" w:w="6116"/>
            <w:tcBorders>
              <w:bottom w:sz="0.8000000119209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Belge Doğrulama Adresi: https://www.turkiye.gov.tr/gelir-idaresi-ebys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pgSz w:w="11900" w:h="16840"/>
          <w:pgMar w:top="284" w:right="820" w:bottom="142" w:left="8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1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Cihangir Mah. Ormanlı Cad. Avcılar Hükümet Konağı No:55 Avcılar/İstanbul İstanbul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Telefon No: 0212 422 2523-0032  Faks No: 0212 4227071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e-Posta : sadik.irtegun@gelirler.gov.tr  İnternet Adresi : https://istanbul.gib.gov.tr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KEP Adresi : gib@hs01.kep.tr</w:t>
      </w:r>
    </w:p>
    <w:p>
      <w:pPr>
        <w:autoSpaceDN w:val="0"/>
        <w:autoSpaceDE w:val="0"/>
        <w:widowControl/>
        <w:spacing w:line="222" w:lineRule="exact" w:before="284" w:after="0"/>
        <w:ind w:left="0" w:right="12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1/2</w:t>
      </w:r>
    </w:p>
    <w:p>
      <w:pPr>
        <w:sectPr>
          <w:type w:val="continuous"/>
          <w:pgSz w:w="11900" w:h="16840"/>
          <w:pgMar w:top="284" w:right="820" w:bottom="142" w:left="834" w:header="720" w:footer="720" w:gutter="0"/>
          <w:cols w:num="2" w:equalWidth="0">
            <w:col w:w="6488" w:space="0"/>
            <w:col w:w="3757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1836" w:right="1008" w:hanging="9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Bilgi için: Sadık İRTEGÜN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Gelir Uzmanı</w:t>
      </w:r>
    </w:p>
    <w:p>
      <w:pPr>
        <w:autoSpaceDN w:val="0"/>
        <w:autoSpaceDE w:val="0"/>
        <w:widowControl/>
        <w:spacing w:line="240" w:lineRule="auto" w:before="0" w:after="0"/>
        <w:ind w:left="0" w:right="4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Telefon No: </w:t>
      </w:r>
      <w:r>
        <w:drawing>
          <wp:inline xmlns:a="http://schemas.openxmlformats.org/drawingml/2006/main" xmlns:pic="http://schemas.openxmlformats.org/drawingml/2006/picture">
            <wp:extent cx="391159" cy="389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59" cy="38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0" w:h="16840"/>
          <w:pgMar w:top="284" w:right="820" w:bottom="142" w:left="834" w:header="720" w:footer="720" w:gutter="0"/>
          <w:cols w:num="2" w:equalWidth="0">
            <w:col w:w="6488" w:space="0"/>
            <w:col w:w="3757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576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193 SAYILI KANUNUN MÜKERRER 20/B MADDESİ UYGULAMASINA İLİŞKİN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İSTİSNA BELGESİ</w:t>
      </w:r>
    </w:p>
    <w:p>
      <w:pPr>
        <w:autoSpaceDN w:val="0"/>
        <w:autoSpaceDE w:val="0"/>
        <w:widowControl/>
        <w:spacing w:line="198" w:lineRule="exact" w:before="13818" w:after="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FF0000"/>
          <w:sz w:val="18"/>
        </w:rPr>
        <w:t>Bu belge, güvenli elektronik imza ile imzalanmıştır.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4"/>
        <w:gridCol w:w="5114"/>
      </w:tblGrid>
      <w:tr>
        <w:trPr>
          <w:trHeight w:hRule="exact" w:val="164"/>
        </w:trPr>
        <w:tc>
          <w:tcPr>
            <w:tcW w:type="dxa" w:w="4092"/>
            <w:tcBorders>
              <w:bottom w:sz="0.8000000119209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Belge Doğrulama Kodu: TD7W41U2S</w:t>
            </w:r>
          </w:p>
        </w:tc>
        <w:tc>
          <w:tcPr>
            <w:tcW w:type="dxa" w:w="6116"/>
            <w:tcBorders>
              <w:bottom w:sz="0.8000000119209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Belge Doğrulama Adresi: https://www.turkiye.gov.tr/gelir-idaresi-ebys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pgSz w:w="11900" w:h="16840"/>
          <w:pgMar w:top="284" w:right="824" w:bottom="142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Cihangir Mah. Ormanlı Cad. Avcılar Hükümet Konağı No:55 Avcılar/İstanbul İstanbul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Telefon No: 0212 422 2523-0032  Faks No: 0212 4227071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e-Posta : sadik.irtegun@gelirler.gov.tr  İnternet Adresi : https://istanbul.gib.gov.tr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KEP Adresi : gib@hs01.kep.tr</w:t>
      </w:r>
    </w:p>
    <w:p>
      <w:pPr>
        <w:autoSpaceDN w:val="0"/>
        <w:autoSpaceDE w:val="0"/>
        <w:widowControl/>
        <w:spacing w:line="222" w:lineRule="exact" w:before="284" w:after="0"/>
        <w:ind w:left="0" w:right="12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2/2</w:t>
      </w:r>
    </w:p>
    <w:p>
      <w:pPr>
        <w:sectPr>
          <w:type w:val="continuous"/>
          <w:pgSz w:w="11900" w:h="16840"/>
          <w:pgMar w:top="284" w:right="824" w:bottom="142" w:left="848" w:header="720" w:footer="720" w:gutter="0"/>
          <w:cols w:num="2" w:equalWidth="0">
            <w:col w:w="6474" w:space="0"/>
            <w:col w:w="3753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1836" w:right="1008" w:hanging="9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Bilgi için: Sadık İRTEGÜN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Gelir Uzmanı</w:t>
      </w:r>
    </w:p>
    <w:p>
      <w:pPr>
        <w:autoSpaceDN w:val="0"/>
        <w:autoSpaceDE w:val="0"/>
        <w:widowControl/>
        <w:spacing w:line="240" w:lineRule="auto" w:before="0" w:after="0"/>
        <w:ind w:left="0" w:right="4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Telefon No: </w:t>
      </w:r>
      <w:r>
        <w:drawing>
          <wp:inline xmlns:a="http://schemas.openxmlformats.org/drawingml/2006/main" xmlns:pic="http://schemas.openxmlformats.org/drawingml/2006/picture">
            <wp:extent cx="391159" cy="3898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59" cy="3898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Column"/>
      <w:pgSz w:w="11900" w:h="16840"/>
      <w:pgMar w:top="284" w:right="824" w:bottom="142" w:left="848" w:header="720" w:footer="720" w:gutter="0"/>
      <w:cols w:num="2" w:equalWidth="0">
        <w:col w:w="6474" w:space="0"/>
        <w:col w:w="3753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