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2" w:firstLineChars="100"/>
        <w:rPr>
          <w:rFonts w:hint="eastAsia" w:ascii="黑体" w:hAnsi="黑体" w:eastAsia="黑体" w:cs="黑体"/>
          <w:b/>
          <w:bCs/>
          <w:sz w:val="5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72"/>
          <w:lang w:val="en-US" w:eastAsia="zh-CN"/>
        </w:rPr>
        <w:t>珞珈在线判题平台开发计划书</w:t>
      </w:r>
    </w:p>
    <w:p>
      <w:pPr>
        <w:ind w:firstLine="522" w:firstLineChars="100"/>
        <w:rPr>
          <w:rFonts w:hint="eastAsia" w:ascii="黑体" w:hAnsi="黑体" w:eastAsia="黑体" w:cs="黑体"/>
          <w:b/>
          <w:bCs/>
          <w:sz w:val="52"/>
          <w:szCs w:val="7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086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bCs/>
          <w:kern w:val="2"/>
          <w:sz w:val="21"/>
          <w:szCs w:val="7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 w:val="21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 w:val="21"/>
              <w:szCs w:val="72"/>
              <w:lang w:val="en-US" w:eastAsia="zh-CN" w:bidi="ar-SA"/>
            </w:rPr>
            <w:instrText xml:space="preserve">TOC \o "1-2" \h \u </w:instrText>
          </w:r>
          <w:r>
            <w:rPr>
              <w:rFonts w:hint="eastAsia" w:ascii="黑体" w:hAnsi="黑体" w:eastAsia="黑体" w:cs="黑体"/>
              <w:bCs/>
              <w:kern w:val="2"/>
              <w:sz w:val="21"/>
              <w:szCs w:val="72"/>
              <w:lang w:val="en-US" w:eastAsia="zh-CN" w:bidi="ar-SA"/>
            </w:rPr>
            <w:fldChar w:fldCharType="separate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instrText xml:space="preserve"> HYPERLINK \l _Toc23834 </w:instrText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  <w:b/>
            </w:rPr>
            <w:t>1引言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_Toc23834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_Toc14352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_Toc14352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_Toc16799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_Toc16799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_Toc23628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_Toc23628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_Toc4647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_Toc4647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instrText xml:space="preserve"> HYPERLINK \l _Toc6945 </w:instrText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  <w:b/>
            </w:rPr>
            <w:t>2项目概述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_Toc6945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_Toc3073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2.1工作内容</w:t>
          </w:r>
          <w:r>
            <w:tab/>
          </w:r>
          <w:r>
            <w:fldChar w:fldCharType="begin"/>
          </w:r>
          <w:r>
            <w:instrText xml:space="preserve"> PAGEREF _Toc3073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_Toc13230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2.2主要参加人员</w:t>
          </w:r>
          <w:r>
            <w:tab/>
          </w:r>
          <w:r>
            <w:fldChar w:fldCharType="begin"/>
          </w:r>
          <w:r>
            <w:instrText xml:space="preserve"> PAGEREF _Toc13230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_Toc13487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2.3产品</w:t>
          </w:r>
          <w:r>
            <w:tab/>
          </w:r>
          <w:r>
            <w:fldChar w:fldCharType="begin"/>
          </w:r>
          <w:r>
            <w:instrText xml:space="preserve"> PAGEREF _Toc13487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_Toc21698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2.4验收标准</w:t>
          </w:r>
          <w:r>
            <w:tab/>
          </w:r>
          <w:r>
            <w:fldChar w:fldCharType="begin"/>
          </w:r>
          <w:r>
            <w:instrText xml:space="preserve"> PAGEREF _Toc21698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_Toc10682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2.5完成项目的最迟期限</w:t>
          </w:r>
          <w:r>
            <w:tab/>
          </w:r>
          <w:r>
            <w:fldChar w:fldCharType="begin"/>
          </w:r>
          <w:r>
            <w:instrText xml:space="preserve"> PAGEREF _Toc10682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_Toc28652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2.6本计划的批准者和批准日期</w:t>
          </w:r>
          <w:r>
            <w:tab/>
          </w:r>
          <w:r>
            <w:fldChar w:fldCharType="begin"/>
          </w:r>
          <w:r>
            <w:instrText xml:space="preserve"> PAGEREF _Toc28652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instrText xml:space="preserve"> HYPERLINK \l _Toc24564 </w:instrText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  <w:b/>
            </w:rPr>
            <w:t>3实施计划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_Toc24564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_Toc21045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3.1工作任务的分解与人员分工</w:t>
          </w:r>
          <w:r>
            <w:tab/>
          </w:r>
          <w:r>
            <w:fldChar w:fldCharType="begin"/>
          </w:r>
          <w:r>
            <w:instrText xml:space="preserve"> PAGEREF _Toc21045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_Toc21973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3.2接口人员</w:t>
          </w:r>
          <w:r>
            <w:tab/>
          </w:r>
          <w:r>
            <w:fldChar w:fldCharType="begin"/>
          </w:r>
          <w:r>
            <w:instrText xml:space="preserve"> PAGEREF _Toc21973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_Toc6011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3.3进度</w:t>
          </w:r>
          <w:r>
            <w:tab/>
          </w:r>
          <w:r>
            <w:fldChar w:fldCharType="begin"/>
          </w:r>
          <w:r>
            <w:instrText xml:space="preserve"> PAGEREF _Toc6011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_Toc6629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3.4预算</w:t>
          </w:r>
          <w:r>
            <w:tab/>
          </w:r>
          <w:r>
            <w:fldChar w:fldCharType="begin"/>
          </w:r>
          <w:r>
            <w:instrText xml:space="preserve"> PAGEREF _Toc6629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_Toc30146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3.5关键问题</w:t>
          </w:r>
          <w:r>
            <w:tab/>
          </w:r>
          <w:r>
            <w:fldChar w:fldCharType="begin"/>
          </w:r>
          <w:r>
            <w:instrText xml:space="preserve"> PAGEREF _Toc30146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instrText xml:space="preserve"> HYPERLINK \l _Toc19789 </w:instrText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  <w:b/>
            </w:rPr>
            <w:t>4支持条件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_Toc19789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_Toc2041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4.1计算机系统支持</w:t>
          </w:r>
          <w:r>
            <w:tab/>
          </w:r>
          <w:r>
            <w:fldChar w:fldCharType="begin"/>
          </w:r>
          <w:r>
            <w:instrText xml:space="preserve"> PAGEREF _Toc2041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_Toc19453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4.2需由用户承担的工作</w:t>
          </w:r>
          <w:r>
            <w:tab/>
          </w:r>
          <w:r>
            <w:fldChar w:fldCharType="begin"/>
          </w:r>
          <w:r>
            <w:instrText xml:space="preserve"> PAGEREF _Toc19453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instrText xml:space="preserve"> HYPERLINK \l _Toc15367 </w:instrText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4.3由外单位提供的条件</w:t>
          </w:r>
          <w:r>
            <w:tab/>
          </w:r>
          <w:r>
            <w:fldChar w:fldCharType="begin"/>
          </w:r>
          <w:r>
            <w:instrText xml:space="preserve"> PAGEREF _Toc15367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instrText xml:space="preserve"> HYPERLINK \l _Toc12053 </w:instrText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  <w:b/>
            </w:rPr>
            <w:t>5专题计划要点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_Toc12053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/>
            </w:rPr>
          </w:pP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instrText xml:space="preserve"> HYPERLINK \l _Toc26139 </w:instrText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Cs w:val="40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Cs w:val="40"/>
            </w:rPr>
            <w:t>.1</w:t>
          </w:r>
          <w:r>
            <w:rPr>
              <w:rFonts w:hint="eastAsia" w:ascii="宋体" w:hAnsi="宋体" w:eastAsia="宋体" w:cs="宋体"/>
              <w:b w:val="0"/>
              <w:bCs/>
              <w:szCs w:val="40"/>
              <w:lang w:val="en-US" w:eastAsia="zh-CN"/>
            </w:rPr>
            <w:t>开发人员培训计划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_Toc26139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9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/>
            </w:rPr>
          </w:pP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instrText xml:space="preserve"> HYPERLINK \l _Toc17257 </w:instrText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Cs w:val="40"/>
              <w:lang w:val="en-US" w:eastAsia="zh-CN"/>
            </w:rPr>
            <w:t>5.2测试计划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_Toc17257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9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/>
            </w:rPr>
          </w:pP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instrText xml:space="preserve"> HYPERLINK \l _Toc19344 </w:instrText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Cs w:val="40"/>
              <w:lang w:val="en-US" w:eastAsia="zh-CN"/>
            </w:rPr>
            <w:t>5.3质量保证计划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_Toc19344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9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/>
            </w:rPr>
          </w:pP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instrText xml:space="preserve"> HYPERLINK \l _Toc7515 </w:instrText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Cs w:val="40"/>
              <w:lang w:val="en-US" w:eastAsia="zh-CN"/>
            </w:rPr>
            <w:t>5.4人员配置计划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_Toc7515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9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instrText xml:space="preserve"> HYPERLINK \l _Toc18919 </w:instrText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Cs w:val="40"/>
              <w:lang w:val="en-US" w:eastAsia="zh-CN"/>
            </w:rPr>
            <w:t>5.5安全保密计划</w:t>
          </w:r>
          <w:r>
            <w:rPr>
              <w:rFonts w:hint="eastAsia" w:ascii="宋体" w:hAnsi="宋体" w:eastAsia="宋体" w:cs="宋体"/>
              <w:b w:val="0"/>
              <w:bCs/>
            </w:rPr>
            <w:tab/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</w:rPr>
            <w:instrText xml:space="preserve"> PAGEREF _Toc18919 \h </w:instrTex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</w:rPr>
            <w:t>9</w:t>
          </w:r>
          <w:r>
            <w:rPr>
              <w:rFonts w:hint="eastAsia" w:ascii="宋体" w:hAnsi="宋体" w:eastAsia="宋体" w:cs="宋体"/>
              <w:b w:val="0"/>
              <w:bCs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kern w:val="2"/>
              <w:szCs w:val="72"/>
              <w:lang w:val="en-US" w:eastAsia="zh-CN" w:bidi="ar-SA"/>
            </w:rPr>
            <w:fldChar w:fldCharType="end"/>
          </w:r>
        </w:p>
        <w:p>
          <w:pPr>
            <w:ind w:firstLine="211" w:firstLineChars="100"/>
            <w:rPr>
              <w:rFonts w:hint="eastAsia" w:ascii="黑体" w:hAnsi="黑体" w:eastAsia="黑体" w:cs="黑体"/>
              <w:b/>
              <w:bCs/>
              <w:kern w:val="2"/>
              <w:sz w:val="21"/>
              <w:szCs w:val="72"/>
              <w:lang w:val="en-US" w:eastAsia="zh-CN" w:bidi="ar-SA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黑体" w:hAnsi="黑体" w:eastAsia="黑体" w:cs="黑体"/>
              <w:b/>
              <w:bCs/>
              <w:kern w:val="2"/>
              <w:szCs w:val="72"/>
              <w:lang w:val="en-US" w:eastAsia="zh-CN" w:bidi="ar-SA"/>
            </w:rPr>
            <w:fldChar w:fldCharType="end"/>
          </w:r>
        </w:p>
      </w:sdtContent>
    </w:sdt>
    <w:p>
      <w:pPr>
        <w:pStyle w:val="2"/>
        <w:rPr>
          <w:rFonts w:hint="eastAsia"/>
        </w:rPr>
      </w:pPr>
      <w:bookmarkStart w:id="0" w:name="_Toc23834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14352"/>
      <w:r>
        <w:rPr>
          <w:rFonts w:hint="eastAsia"/>
        </w:rPr>
        <w:t>1.1编写目的</w:t>
      </w:r>
      <w:bookmarkEnd w:id="1"/>
    </w:p>
    <w:p>
      <w:pPr>
        <w:ind w:firstLine="3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近年来，随着网络技术的飞速发展，很多大学和社会其他部门都已经开设了在线远程教育，即通过计算机网络实现异地教育和培训。远</w:t>
      </w:r>
      <w:bookmarkStart w:id="28" w:name="_GoBack"/>
      <w:bookmarkEnd w:id="28"/>
      <w:r>
        <w:rPr>
          <w:rFonts w:hint="eastAsia"/>
          <w:lang w:val="en-US" w:eastAsia="zh-CN"/>
        </w:rPr>
        <w:t>程教育包括许多环节，例如教学系统、答疑系统、刷题系统和考试系统等等。其中很重要的一个系统就是判题系统，我们希望给有需要刷题训练的人一个刷题的在线平台，同时提供测试数据快速判断算法是否有误。</w:t>
      </w:r>
    </w:p>
    <w:p>
      <w:pPr>
        <w:pStyle w:val="3"/>
        <w:rPr>
          <w:rFonts w:hint="eastAsia"/>
        </w:rPr>
      </w:pPr>
      <w:bookmarkStart w:id="2" w:name="_Toc16799"/>
      <w:r>
        <w:rPr>
          <w:rFonts w:hint="eastAsia"/>
        </w:rPr>
        <w:t>1.2 背景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我们拟开发的项目叫做“珞珈在线判题系统”。在线判题系统是类似于网上考试系统，但是它只需要设计一个登录模块、题库列表模块、题目详情模块和判题模块。我们团队借鉴学校在线判题平台以及leetcode、洛谷等多个系统网站，设计一个单纯的基于API的在线程序设计的判题平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本次项目的任务提出者与开发者都是我们团队，希望提供给武汉大学师生以及校外其他有刷题需求的用户使用。</w:t>
      </w:r>
    </w:p>
    <w:p>
      <w:pPr>
        <w:pStyle w:val="3"/>
        <w:rPr>
          <w:rFonts w:hint="eastAsia"/>
        </w:rPr>
      </w:pPr>
      <w:bookmarkStart w:id="3" w:name="_Toc23628"/>
      <w:r>
        <w:rPr>
          <w:rFonts w:hint="eastAsia"/>
        </w:rPr>
        <w:t>1.3定义</w:t>
      </w:r>
      <w:bookmarkEnd w:id="3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Vue.js：渐进式JavaScript框架。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MySQL：一个关系型数据库，采用表的形式存储数据。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Session：客户端与Web服务器的一连串相关的交互过程。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Aop：面向切面编程，通过预编译方 式和运行期动态代理实现程序功能的统一维护。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SpringBoot：约定优于配置。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API：程序之间的接口。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Maven：跨平台的项目管理工具。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Servlet：运行在 Web 服务器或应用服务器上的程序。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Tomcat：一个运行JAVA的网络服务器，底层是Socket的一个程序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ViewModel：一个抽象类，其中只有一个方法onCleared()。</w:t>
      </w:r>
    </w:p>
    <w:p>
      <w:pPr>
        <w:pStyle w:val="3"/>
        <w:rPr>
          <w:rFonts w:hint="eastAsia"/>
        </w:rPr>
      </w:pPr>
      <w:bookmarkStart w:id="4" w:name="_Toc4647"/>
      <w:r>
        <w:rPr>
          <w:rFonts w:hint="eastAsia"/>
        </w:rPr>
        <w:t>1.4参考资料</w:t>
      </w:r>
      <w:bookmarkEnd w:id="4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软件开发标准参考GB T-8567-2006计算机软件文档编制规范和软件开发文档GB856T-88。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包括以下文件：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软件需求变更单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软件问题报告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软件用户手册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软件产品规格说明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项目开发总结报告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开发进度月报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软件质量保证计划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软件配置管理计划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软件测试报告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软件测试说明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软件设计说明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数据需求说明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数据库设计说明书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软件需求规格说明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软件需求说明书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接口设计说明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软件安装计划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软件测试计划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软件开发计划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可行性分析报告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详细设计说明书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概要设计说明书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测试分析报告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操作手册</w:t>
      </w:r>
    </w:p>
    <w:p>
      <w:pPr>
        <w:pStyle w:val="2"/>
        <w:rPr>
          <w:rFonts w:hint="eastAsia"/>
        </w:rPr>
      </w:pPr>
      <w:bookmarkStart w:id="5" w:name="_Toc6945"/>
      <w:r>
        <w:rPr>
          <w:rFonts w:hint="eastAsia"/>
        </w:rPr>
        <w:t>2项目概述</w:t>
      </w:r>
      <w:bookmarkEnd w:id="5"/>
    </w:p>
    <w:p>
      <w:pPr>
        <w:pStyle w:val="3"/>
        <w:rPr>
          <w:rFonts w:hint="eastAsia"/>
        </w:rPr>
      </w:pPr>
      <w:bookmarkStart w:id="6" w:name="_Toc3073"/>
      <w:r>
        <w:rPr>
          <w:rFonts w:hint="eastAsia"/>
        </w:rPr>
        <w:t>2.1工作内容</w:t>
      </w:r>
      <w:bookmarkEnd w:id="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珞珈在线判题平台主要由前端系统、后端系统、数据库、判题服务器、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判题系统和爬虫系统组成。其中前端负责把数据展示给用户，采用最新的前端框架Vue.js开发。后端开发负责处理数据，并将数据发送给前端，将采用json进行前后端数据交互。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数据库使用MySQL开发，同时会有一个判题服务器会不断从数据库中拉用户写的代码，并将代码发送给判题系统进行判题。最后会有一个爬虫系统，负责收集用户答题情况，并进行分析，动态的为题打上难易标签。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另外，后端处理用户登录验证时用的是分布式session登陆，通过redis存储session信息，然后用aop实现了简单的用户权限校验。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本系统主要的功能包括用户管理和登录、题目查看、数据查看、后台管理、自动判题和在线编辑。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前端开发的Vue.js 是使用 MVVC模式开发，所谓MVVC即 Model,View, Viewmodel。其中Model层用于存储数据，ViewModel层用于网页元素的变化和实现数据之间的双向绑定。View层用于显示数据。相比于其他框架，我们可以花费更多的代码时间在View和Model层的编写上，从而不必关心中间的消息是如何传递的。因为Vue在底层通过观察者模式已经很好地帮我们实现了。因此本系统主要通过如下方式实现数据绑定： 对于每一个页面都以组件的形式开发，然后组件与组件之间互不干扰。页面之间的跳转通过路由实现。组件内的数据在Created函数中通过Axois库进行后台的API访问，获取后绑定到data中，然后再由vue的model数据绑定，自动的呈现给用户，在之前我们只需要定义好页面即可。前端的页面采用Element库开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后端开发采用springboot框架，特点有以下几个：可以创建独立的 Spring 应用程序，并且基于其 Maven 或 Gradle 插件，可以创建内嵌 Tomcat 或 Jetty 等 Servlet 容器；提供自动配置的“starter”项目对象模型（POMS）以简化 Maven 配置；尽可能自动配置 Spring 容器；提供准备好的特性，如指标、健康检查和外部化配置；绝对没有代码生成，不需要 XML 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模块运行用户提交的程序代码，并得到输出结果。当调用测评函数后，该函数会生成一个代码沙箱，代码沙箱提供了一个安全稳定的代码运行环境，运行后程序会返回运行结果，该结果包括程序运行使用CPU时间，程序发出的信号，程序占用的内存，程序退出时的返回值，程序运行的结果，程序运行的时间（包括了系统调度的时间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spacing w:line="360" w:lineRule="auto"/>
        <w:rPr>
          <w:rFonts w:hint="eastAsia"/>
        </w:rPr>
      </w:pPr>
      <w:bookmarkStart w:id="7" w:name="_Toc13230"/>
      <w:r>
        <w:rPr>
          <w:rFonts w:hint="eastAsia"/>
        </w:rPr>
        <w:t>2.2主要参加人员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本项目主要参加人员是我们小组，成员包括马凯山，夏雨，宋维恒，游政皓，王晨宇和木耳买买提明。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开发过程一共提交6个文档，包括计划任务书、需求规格说明书、软件设计说明书、、源程序清单、测试说明书和使用说明书，分别由项目组长（马凯山）、需求分析负责人（夏雨）、设计负责人（游政皓）、编码负责人（宋维恒）、测试负责人（王晨宇）和用户代表（木耳买买提明）完成，如下表所示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计划任务书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项目组长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马凯山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需求规格说明书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需求分析负责人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夏雨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软件设计说明书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设计负责人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游政皓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源程序清单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编码负责人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宋维恒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测试说明书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测试负责人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王晨宇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使用说明书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木耳买买提明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bookmarkStart w:id="8" w:name="_Toc13487"/>
      <w:r>
        <w:rPr>
          <w:rFonts w:hint="eastAsia"/>
        </w:rPr>
        <w:t>2.3产品</w:t>
      </w:r>
      <w:bookmarkEnd w:id="8"/>
    </w:p>
    <w:p>
      <w:pPr>
        <w:pStyle w:val="4"/>
        <w:rPr>
          <w:rFonts w:hint="eastAsia"/>
        </w:rPr>
      </w:pPr>
      <w:r>
        <w:rPr>
          <w:rFonts w:hint="eastAsia"/>
        </w:rPr>
        <w:t>2.3.1程序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软件名称：珞珈在线判题平台。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编程语言：Java，TypeScript，Vue。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存储方式：硬盘。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功能：提供题目，提供代码提交平台与代码测试平台。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2.3.2文件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使用说明（用户手册）：提交给用户使用，具体包括怎么样配置环境，管理员如何创建题目、更新题目、删除题目和管理用户提交结果，普通用户怎么样登录、注册、浏览题目、提交代码以及查看运行结果。</w:t>
      </w:r>
    </w:p>
    <w:p>
      <w:pPr>
        <w:pStyle w:val="4"/>
        <w:rPr>
          <w:rFonts w:hint="eastAsia"/>
        </w:rPr>
      </w:pPr>
      <w:r>
        <w:rPr>
          <w:rFonts w:hint="eastAsia"/>
        </w:rPr>
        <w:t>2.3.3服务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计划提供以下服务：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免费咨询：使用者可以在工作时间向技术人员提出问题并获得解答；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留言反馈：非工作时间，用户可以留言反馈软件相关问题，技术人员将会认真观看每条反馈并及时做出改进。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软件维护：获取软件使用中的问题，提供补丁程序。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升级通知：在平台需要增加新功能或者维护升级时，及时通知用户，并提供试用版本。</w:t>
      </w:r>
    </w:p>
    <w:p>
      <w:pPr>
        <w:pStyle w:val="4"/>
        <w:rPr>
          <w:rFonts w:hint="eastAsia"/>
        </w:rPr>
      </w:pPr>
      <w:r>
        <w:rPr>
          <w:rFonts w:hint="eastAsia"/>
        </w:rPr>
        <w:t>2.3.4非移交的产品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需求规格说明书：</w:t>
      </w:r>
      <w:r>
        <w:rPr>
          <w:rFonts w:hint="eastAsia"/>
        </w:rPr>
        <w:t>描述对计算机软件配置项CSCI的需求，及确保每个要求得以满足的所使用的方法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包括系统结构，系统功能需求，软硬件以及外部接口需求，可靠性与实用性需求。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软件设计说明书：确定软件开发模型为瀑布模型，确定该系统题目模块、判题模块和用户模块之间的关系。然后对各个模块进行更详细的设计，确定每个模块采用的算法、数据结构、接口的实现、属性和参数等。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源程序清单：打包组内人员开发的源程序，并在各个文件注释功能与作用。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测试说明书：作为软件人员与用户之间事实上的技术合同说明；作为软件人员下一步进行设计和编码的基础；作为测试和验收的依据。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使用说明（用户手册）：提交给用户使用，具体包括怎么样配置环境，管理员如何创建题目、更新题目、删除题目和管理用户提交结果，普通用户怎么样登录、注册、浏览题目、提交代码以及查看运行结果。</w:t>
      </w:r>
    </w:p>
    <w:p>
      <w:pPr>
        <w:pStyle w:val="3"/>
        <w:rPr>
          <w:rFonts w:hint="eastAsia"/>
        </w:rPr>
      </w:pPr>
      <w:bookmarkStart w:id="9" w:name="_Toc21698"/>
      <w:r>
        <w:rPr>
          <w:rFonts w:hint="eastAsia"/>
        </w:rPr>
        <w:t>2.4验收标准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对于代码验收，开发人员在开发时可自主进行小单元验收，如果没有问题，则交给编码负责人进行整合。负责人需要保证代码编写符合HB6465标准，与文档说明保持一致，代码书写风格统一，采用标准规范，没有以下错误：由于软件缺陷造成丢失数据，不符合设计要求，响应时间太长导致无法接受等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对于文档验收，最后在发布之前进行小组评审，文档符合HB6465标准，功能符合需求要求，清晰易读，没有语病和歧义。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对于服务验收，服务硬件达到文档说明的要求，人员技术考核合格，定期对网站进行维护升级，及时查看用户咨询以及留言反馈，并及时作出回应。</w:t>
      </w:r>
    </w:p>
    <w:p>
      <w:pPr>
        <w:pStyle w:val="3"/>
        <w:rPr>
          <w:rFonts w:hint="eastAsia"/>
        </w:rPr>
      </w:pPr>
      <w:bookmarkStart w:id="10" w:name="_Toc10682"/>
      <w:r>
        <w:rPr>
          <w:rFonts w:hint="eastAsia"/>
        </w:rPr>
        <w:t>2.5完成项目的最迟期限</w:t>
      </w:r>
      <w:bookmarkEnd w:id="10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从2023年9月12号开始至2023年12月6号，完成对整个系统的计划任务书、需求规格说明书、软件设计说明书、、源程序清单、测试说明书和使用说明书，同时对系统各模块进行详细的设计。</w:t>
      </w:r>
    </w:p>
    <w:p>
      <w:pPr>
        <w:pStyle w:val="3"/>
        <w:rPr>
          <w:rFonts w:hint="eastAsia"/>
        </w:rPr>
      </w:pPr>
      <w:bookmarkStart w:id="11" w:name="_Toc28652"/>
      <w:r>
        <w:rPr>
          <w:rFonts w:hint="eastAsia"/>
        </w:rPr>
        <w:t>2.6本计划的批准者和批准日期</w:t>
      </w:r>
      <w:bookmarkEnd w:id="11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本计划的批准者是武汉大学计算机学院杜卓敏老师，批准日期是讲解开题报告的第三周上课时间，即2023年9月26号。</w:t>
      </w:r>
    </w:p>
    <w:p>
      <w:pPr>
        <w:pStyle w:val="2"/>
        <w:rPr>
          <w:rFonts w:hint="eastAsia"/>
        </w:rPr>
      </w:pPr>
      <w:bookmarkStart w:id="12" w:name="_Toc24564"/>
      <w:r>
        <w:rPr>
          <w:rFonts w:hint="eastAsia"/>
        </w:rPr>
        <w:t>3实施计划</w:t>
      </w:r>
      <w:bookmarkEnd w:id="12"/>
    </w:p>
    <w:p>
      <w:pPr>
        <w:pStyle w:val="3"/>
        <w:rPr>
          <w:rFonts w:hint="eastAsia"/>
        </w:rPr>
      </w:pPr>
      <w:bookmarkStart w:id="13" w:name="_Toc21045"/>
      <w:r>
        <w:rPr>
          <w:rFonts w:hint="eastAsia"/>
        </w:rPr>
        <w:t>3.1工作任务的分解与人员分工</w:t>
      </w:r>
      <w:bookmarkEnd w:id="13"/>
    </w:p>
    <w:p>
      <w:pPr>
        <w:outlineLvl w:val="2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3.1.1需求分析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求分析是整个设计中至关重要的一环，当可行性分析完成，项目立项，确立开发成员后，从9月26号开始至10月9号，我们小组完成了项目开发计划书和需求分析报告，其中项目计划开发书由夏雨完成，需求分析报告分为5个方面，需求调研由木耳买买提明完成，功能分类和需求建模由马凯山完成，性能指标由王晨宇完成，验收测试计划由游政皓完成，需求报告整合成演示文稿由宋维恒完成。</w:t>
      </w:r>
    </w:p>
    <w:p>
      <w:pPr>
        <w:outlineLvl w:val="2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3.1.2系统设计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系统设计是从10月10号开始到10月23号完成对整个系统的分析设计，对系统各模块进行详细设计，对前后端开发做出具体分工。</w:t>
      </w:r>
    </w:p>
    <w:p>
      <w:pPr>
        <w:outlineLvl w:val="2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3.1.3编码以及测试阶段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从10月24号开始到11月6号，完成程序设计和系统测试，完成了数据库的建立以及程序的编制调试。为了避免错误累计，我们小组采取边开发边测试的基本模式，每个开发人员在开发自己负责的模块时进行单独的单元测试，若无误后则进行系统联调及系统测试，对系统处理逻辑、例外处理能力、容错能力进行大规模的测试，对发现的问题进行彻底纠正。</w:t>
      </w:r>
    </w:p>
    <w:p>
      <w:pPr>
        <w:outlineLvl w:val="2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3.1.4用户说明文档发布以及产品部署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从11月7号开始到11月21号，完成用户使用手册的制定，同时编写整合各类文档，准备将系统投入正式运行。</w:t>
      </w:r>
    </w:p>
    <w:p>
      <w:pPr>
        <w:outlineLvl w:val="2"/>
        <w:rPr>
          <w:rFonts w:hint="default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3.1.5项目总结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在项目完成后两周内，即从11月22号到12月5号，小组内进行一次完结报告，并相互交流开发经验，对项目研发、部署等开发过程中遇到的问题和经验教训总结备案。然后组内各个开发成员均写一份项目开发个人总结报告，记录自己的开发历程和心得，以利于项目经验的积累和开发进度的缩短。</w:t>
      </w:r>
    </w:p>
    <w:p>
      <w:pPr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3.1.6工作任务的分解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94"/>
        <w:gridCol w:w="1810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1810" w:type="dxa"/>
          </w:tcPr>
          <w:p>
            <w:pPr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负责人</w:t>
            </w:r>
          </w:p>
        </w:tc>
        <w:tc>
          <w:tcPr>
            <w:tcW w:w="3018" w:type="dxa"/>
          </w:tcPr>
          <w:p>
            <w:pPr>
              <w:rPr>
                <w:rFonts w:hint="default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vertAlign w:val="baseline"/>
                <w:lang w:val="en-US" w:eastAsia="zh-CN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项目的选定和可行性分析</w:t>
            </w:r>
          </w:p>
        </w:tc>
        <w:tc>
          <w:tcPr>
            <w:tcW w:w="181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马凯山</w:t>
            </w:r>
          </w:p>
        </w:tc>
        <w:tc>
          <w:tcPr>
            <w:tcW w:w="3018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</w:trPr>
        <w:tc>
          <w:tcPr>
            <w:tcW w:w="3694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项目开题报告</w:t>
            </w:r>
          </w:p>
        </w:tc>
        <w:tc>
          <w:tcPr>
            <w:tcW w:w="181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夏雨</w:t>
            </w:r>
          </w:p>
        </w:tc>
        <w:tc>
          <w:tcPr>
            <w:tcW w:w="3018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宋维恒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项目开发计划书</w:t>
            </w:r>
          </w:p>
        </w:tc>
        <w:tc>
          <w:tcPr>
            <w:tcW w:w="181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马凯山</w:t>
            </w:r>
          </w:p>
        </w:tc>
        <w:tc>
          <w:tcPr>
            <w:tcW w:w="3018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需求分析（需求分析规格说明书）</w:t>
            </w:r>
          </w:p>
        </w:tc>
        <w:tc>
          <w:tcPr>
            <w:tcW w:w="181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夏雨</w:t>
            </w:r>
          </w:p>
        </w:tc>
        <w:tc>
          <w:tcPr>
            <w:tcW w:w="3018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项目设计（软件设计说明书）</w:t>
            </w:r>
          </w:p>
        </w:tc>
        <w:tc>
          <w:tcPr>
            <w:tcW w:w="181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游政皓</w:t>
            </w:r>
          </w:p>
        </w:tc>
        <w:tc>
          <w:tcPr>
            <w:tcW w:w="3018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源程序开发（源程序清单）</w:t>
            </w:r>
          </w:p>
        </w:tc>
        <w:tc>
          <w:tcPr>
            <w:tcW w:w="181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宋维恒</w:t>
            </w:r>
          </w:p>
        </w:tc>
        <w:tc>
          <w:tcPr>
            <w:tcW w:w="3018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测试验收（测试说明书）</w:t>
            </w:r>
          </w:p>
        </w:tc>
        <w:tc>
          <w:tcPr>
            <w:tcW w:w="181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王晨宇</w:t>
            </w:r>
          </w:p>
        </w:tc>
        <w:tc>
          <w:tcPr>
            <w:tcW w:w="3018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94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使用说明（用户手册）</w:t>
            </w:r>
          </w:p>
        </w:tc>
        <w:tc>
          <w:tcPr>
            <w:tcW w:w="1810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木耳买买提明</w:t>
            </w:r>
          </w:p>
        </w:tc>
        <w:tc>
          <w:tcPr>
            <w:tcW w:w="3018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全体人员</w:t>
            </w:r>
          </w:p>
        </w:tc>
      </w:tr>
    </w:tbl>
    <w:p>
      <w:pPr>
        <w:pStyle w:val="3"/>
        <w:rPr>
          <w:rFonts w:hint="eastAsia"/>
        </w:rPr>
      </w:pPr>
      <w:bookmarkStart w:id="14" w:name="_Toc21973"/>
      <w:r>
        <w:rPr>
          <w:rFonts w:hint="eastAsia"/>
        </w:rPr>
        <w:t>3.2接口人员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负责接口工作的人员是马凯山，他的职责是</w:t>
      </w:r>
      <w:r>
        <w:rPr>
          <w:rFonts w:hint="eastAsia"/>
        </w:rPr>
        <w:t>负责本项目同用户的接口人员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按照用户要求对系统进行演示。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后期系统的维护是整个团队，采用轮流维护的办法一次进行维护，并回复用户的咨询与反馈。</w:t>
      </w:r>
    </w:p>
    <w:p>
      <w:pPr>
        <w:pStyle w:val="3"/>
        <w:rPr>
          <w:rFonts w:hint="eastAsia"/>
        </w:rPr>
      </w:pPr>
      <w:bookmarkStart w:id="15" w:name="_Toc6011"/>
      <w:r>
        <w:rPr>
          <w:rFonts w:hint="eastAsia"/>
        </w:rPr>
        <w:t>3.3进度</w:t>
      </w:r>
      <w:bookmarkEnd w:id="15"/>
    </w:p>
    <w:tbl>
      <w:tblPr>
        <w:tblStyle w:val="12"/>
        <w:tblW w:w="8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3660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项目完成节点时期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80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2023年9月11日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完成项目选题和角色分配</w:t>
            </w:r>
          </w:p>
        </w:tc>
        <w:tc>
          <w:tcPr>
            <w:tcW w:w="280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成员名单和角色职称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2023年9月25日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完成项目开题报告</w:t>
            </w:r>
          </w:p>
        </w:tc>
        <w:tc>
          <w:tcPr>
            <w:tcW w:w="280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项目选题报告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2023年10月10日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完成项目开发计划书和需求分析报告</w:t>
            </w:r>
          </w:p>
        </w:tc>
        <w:tc>
          <w:tcPr>
            <w:tcW w:w="280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项目开发计划书和需求ppt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2023年10月24日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完成项目设计</w:t>
            </w:r>
          </w:p>
        </w:tc>
        <w:tc>
          <w:tcPr>
            <w:tcW w:w="280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2023年11月7日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完成项目测试</w:t>
            </w:r>
          </w:p>
        </w:tc>
        <w:tc>
          <w:tcPr>
            <w:tcW w:w="2806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2023年11月21日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完成项目演化</w:t>
            </w:r>
          </w:p>
        </w:tc>
        <w:tc>
          <w:tcPr>
            <w:tcW w:w="2806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2023年11月28日</w:t>
            </w:r>
          </w:p>
        </w:tc>
        <w:tc>
          <w:tcPr>
            <w:tcW w:w="366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完成项目使用说明</w:t>
            </w:r>
          </w:p>
        </w:tc>
        <w:tc>
          <w:tcPr>
            <w:tcW w:w="2806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使用手册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6" w:name="_Toc6629"/>
      <w:r>
        <w:rPr>
          <w:rFonts w:hint="eastAsia"/>
        </w:rPr>
        <w:t>3.4预算</w:t>
      </w:r>
      <w:bookmarkEnd w:id="1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时间（周）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预算（元）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马凯山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夏雨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游政皓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宋维恒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王晨宇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木耳买买提明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7" w:name="_Toc30146"/>
      <w:r>
        <w:rPr>
          <w:rFonts w:hint="eastAsia"/>
        </w:rPr>
        <w:t>3.5关键问题</w:t>
      </w:r>
      <w:bookmarkEnd w:id="1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专业基础知识不牢固：本次项目开发过程涉及的知识较多，给项目开发人员带来了一定的困难。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缺乏相关开发经验：之前很少或者从未进行过相关项目开发，因此开发经验不足，使项目质量难以得到保证。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软件性能的影响：本次开发过程中部分软件可能容易出现死机现象。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后期维护困难：在完成开发后，可能疏于对系统的关注，对平台的维护力度不够。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解决办法：首先开发人员要利用课余时间加强对专业知识的学习和巩固，同时在开发过程中不断和组员沟通交流，积累解决问题的经验，另外遇到问题也可以多向老师请教。使用合适的软件，搭建良好的配置开发环境。</w:t>
      </w:r>
    </w:p>
    <w:p>
      <w:pPr>
        <w:pStyle w:val="2"/>
        <w:rPr>
          <w:rFonts w:hint="eastAsia"/>
        </w:rPr>
      </w:pPr>
      <w:bookmarkStart w:id="18" w:name="_Toc19789"/>
      <w:r>
        <w:rPr>
          <w:rFonts w:hint="eastAsia"/>
        </w:rPr>
        <w:t>4支持条件</w:t>
      </w:r>
      <w:bookmarkEnd w:id="18"/>
    </w:p>
    <w:p>
      <w:pPr>
        <w:pStyle w:val="3"/>
        <w:rPr>
          <w:rFonts w:hint="eastAsia"/>
        </w:rPr>
      </w:pPr>
      <w:bookmarkStart w:id="19" w:name="_Toc2041"/>
      <w:r>
        <w:rPr>
          <w:rFonts w:hint="eastAsia"/>
        </w:rPr>
        <w:t>4.1计算机系统支持</w:t>
      </w:r>
      <w:bookmarkEnd w:id="19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硬件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服务器：Xeon 5310以上或更高；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内存：521M以上；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硬盘：至少100G；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CD-ROM：32倍速以上；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网络适配器：10MB/100MB自适应；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打印机一台；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工作站：Xeon 5310以上；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内存：512MB；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硬盘：至少100G；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网络适配器：10MB/100MB自适应；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网络：至少一台服务器；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软件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操作系统：Android，采用集成开发工具Idea，数据库使用MySQL。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服务器应放在学校内部，不然无法进行程序调试。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服务器应该游固定IP地址。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服务器应配备Windows7或者Windows10操作系统，Microsoft SQL Serve 2005，专业的防火墙和反病毒软件。</w:t>
      </w:r>
    </w:p>
    <w:p>
      <w:pPr>
        <w:pStyle w:val="3"/>
        <w:numPr>
          <w:numId w:val="0"/>
        </w:numPr>
        <w:ind w:leftChars="0"/>
        <w:rPr>
          <w:rFonts w:hint="eastAsia"/>
        </w:rPr>
      </w:pPr>
      <w:bookmarkStart w:id="20" w:name="_Toc19453"/>
      <w:r>
        <w:rPr>
          <w:rFonts w:hint="eastAsia"/>
        </w:rPr>
        <w:t>4.2需由用户承担的工作</w:t>
      </w:r>
      <w:bookmarkEnd w:id="2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填写调查问卷。</w:t>
      </w:r>
    </w:p>
    <w:p>
      <w:pPr>
        <w:pStyle w:val="3"/>
        <w:rPr>
          <w:rFonts w:hint="eastAsia"/>
        </w:rPr>
      </w:pPr>
      <w:bookmarkStart w:id="21" w:name="_Toc15367"/>
      <w:r>
        <w:rPr>
          <w:rFonts w:hint="eastAsia"/>
        </w:rPr>
        <w:t>4.3由外单位提供的条件</w:t>
      </w:r>
      <w:bookmarkEnd w:id="2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本项目为独立开发，不需要校外单位提供条件帮助。</w:t>
      </w:r>
    </w:p>
    <w:p>
      <w:pPr>
        <w:pStyle w:val="2"/>
        <w:rPr>
          <w:rFonts w:hint="eastAsia"/>
        </w:rPr>
      </w:pPr>
      <w:bookmarkStart w:id="22" w:name="_Toc12053"/>
      <w:r>
        <w:rPr>
          <w:rFonts w:hint="eastAsia"/>
        </w:rPr>
        <w:t>5专题计划要点</w:t>
      </w:r>
      <w:bookmarkEnd w:id="22"/>
    </w:p>
    <w:p>
      <w:pPr>
        <w:outlineLvl w:val="1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bookmarkStart w:id="23" w:name="_Toc26139"/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5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>.1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开发人员培训计划</w:t>
      </w:r>
      <w:bookmarkEnd w:id="23"/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2023年9月10日到2023年9月24日，开发人员各自进行相关开发知识学习，主要包括前后端开发与数据库的使用。</w:t>
      </w:r>
    </w:p>
    <w:p>
      <w:pPr>
        <w:outlineLvl w:val="1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bookmarkStart w:id="24" w:name="_Toc17257"/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5.2测试计划</w:t>
      </w:r>
      <w:bookmarkEnd w:id="24"/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2023年10月11日到2023年11月21日完成对软件各项测试工作。</w:t>
      </w:r>
    </w:p>
    <w:p>
      <w:pPr>
        <w:outlineLvl w:val="1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bookmarkStart w:id="25" w:name="_Toc19344"/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5.3质量保证计划</w:t>
      </w:r>
      <w:bookmarkEnd w:id="25"/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严格按照瀑布模型开发过程，将软件生命周期划分为制定计划、需求分析、软件设计、程序编写、软件测试和运行维护等六个基本活动，从前往后依次进行。</w:t>
      </w:r>
    </w:p>
    <w:p>
      <w:pPr>
        <w:outlineLvl w:val="1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bookmarkStart w:id="26" w:name="_Toc7515"/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5.4人员配置计划</w:t>
      </w:r>
      <w:bookmarkEnd w:id="26"/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该项目开发小组总共6个人：马凯山，夏雨，游政皓，宋维恒，王晨宇，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木耳买买提明。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组长：马凯山。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组员：夏雨，游政皓，宋维恒，王晨宇，木耳买买提明。</w:t>
      </w:r>
    </w:p>
    <w:p>
      <w:pPr>
        <w:outlineLvl w:val="1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bookmarkStart w:id="27" w:name="_Toc18919"/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5.5安全保密计划</w:t>
      </w:r>
      <w:bookmarkEnd w:id="27"/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从项目开发阶段到最后软件的正式发布期间，组内成员均做好项目的保密工作，应对小组内所有文档进行保密，并且做好备份工作。</w:t>
      </w:r>
    </w:p>
    <w:p>
      <w:pPr>
        <w:ind w:firstLine="360"/>
        <w:rPr>
          <w:rFonts w:hint="eastAsia"/>
        </w:rPr>
      </w:pPr>
    </w:p>
    <w:p>
      <w:pP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28A970"/>
    <w:multiLevelType w:val="singleLevel"/>
    <w:tmpl w:val="DA28A9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120DEB4"/>
    <w:multiLevelType w:val="singleLevel"/>
    <w:tmpl w:val="0120DE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834E5E0"/>
    <w:multiLevelType w:val="singleLevel"/>
    <w:tmpl w:val="2834E5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2ZGRjMzA1NzEwNzM3NzlmN2NjMjNlMjE2N2NlNWUifQ=="/>
  </w:docVars>
  <w:rsids>
    <w:rsidRoot w:val="43EC3D4F"/>
    <w:rsid w:val="299021E5"/>
    <w:rsid w:val="43EC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qFormat="1"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2"/>
    <w:pPr>
      <w:ind w:left="420"/>
      <w:jc w:val="left"/>
    </w:pPr>
    <w:rPr>
      <w:i/>
      <w:iCs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2"/>
    <w:pPr>
      <w:spacing w:before="120" w:after="120"/>
      <w:jc w:val="left"/>
    </w:pPr>
    <w:rPr>
      <w:b/>
      <w:bCs/>
      <w:caps/>
    </w:rPr>
  </w:style>
  <w:style w:type="paragraph" w:styleId="9">
    <w:name w:val="toc 2"/>
    <w:basedOn w:val="1"/>
    <w:next w:val="1"/>
    <w:uiPriority w:val="2"/>
    <w:pPr>
      <w:ind w:left="210"/>
      <w:jc w:val="left"/>
    </w:pPr>
    <w:rPr>
      <w:smallCaps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2383"/>
    <w:rPr>
      <w:color w:val="0000FF"/>
      <w:u w:val="single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2023-10-07T07:19:00Z</dcterms:created>
  <dc:creator>海赏天之蓝</dc:creator>
  <cp:lastModifiedBy>海赏天之蓝</cp:lastModifiedBy>
  <dcterms:modified xsi:type="dcterms:W3CDTF">2023-10-08T16:12:28Z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AEC7FB4DAD9B46F4B284E6E46A9521A7_11</vt:lpwstr>
  </property>
</Properties>
</file>