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70E7F">
      <w:pPr>
        <w:pStyle w:val="2"/>
        <w:spacing w:after="480"/>
        <w:rPr>
          <w:iCs/>
        </w:rPr>
      </w:pPr>
      <w:bookmarkStart w:id="0" w:name="_Toc232116797"/>
      <w:bookmarkStart w:id="1" w:name="第三章-分阶段服务冗余部署与任务调度优化模型"/>
      <w:r>
        <w:rPr>
          <w:rFonts w:hint="eastAsia"/>
          <w:iCs/>
        </w:rPr>
        <w:t>系统模型与优化问题</w:t>
      </w:r>
      <w:bookmarkEnd w:id="0"/>
    </w:p>
    <w:p w14:paraId="4F93F6ED">
      <w:pPr>
        <w:pStyle w:val="3"/>
        <w:rPr>
          <w:iCs/>
        </w:rPr>
      </w:pPr>
      <w:bookmarkStart w:id="2" w:name="_Toc232116798"/>
      <w:r>
        <w:rPr>
          <w:rFonts w:hint="eastAsia"/>
          <w:iCs/>
        </w:rPr>
        <w:t>本章引言</w:t>
      </w:r>
      <w:bookmarkEnd w:id="2"/>
    </w:p>
    <w:p w14:paraId="7A74C54D">
      <w:pPr>
        <w:ind w:firstLine="480"/>
        <w:rPr>
          <w:rFonts w:cs="Times New Roman"/>
          <w:iCs/>
        </w:rPr>
      </w:pPr>
      <w:r>
        <w:rPr>
          <w:rFonts w:cs="Times New Roman"/>
          <w:iCs/>
        </w:rPr>
        <w:t>系统模型中使用的主要符号列于表</w:t>
      </w:r>
      <w:r>
        <w:rPr>
          <w:rFonts w:cs="Times New Roman"/>
        </w:rPr>
        <w:t>3-1</w:t>
      </w:r>
      <w:r>
        <w:rPr>
          <w:rFonts w:cs="Times New Roman"/>
          <w:iCs/>
        </w:rPr>
        <w:t>。</w:t>
      </w:r>
    </w:p>
    <w:p w14:paraId="6CC207B1">
      <w:pPr>
        <w:pStyle w:val="4"/>
        <w:spacing w:before="120" w:beforeLines="50" w:after="120" w:afterLines="50"/>
        <w:ind w:firstLine="0" w:firstLineChars="0"/>
        <w:jc w:val="center"/>
        <w:rPr>
          <w:rFonts w:eastAsia="楷体"/>
          <w:iCs/>
          <w:sz w:val="21"/>
          <w:szCs w:val="21"/>
        </w:rPr>
      </w:pPr>
      <w:r>
        <w:rPr>
          <w:rFonts w:hint="eastAsia" w:eastAsia="楷体"/>
          <w:iCs/>
          <w:sz w:val="21"/>
          <w:szCs w:val="21"/>
        </w:rPr>
        <w:t xml:space="preserve">表3-1  符号定义汇总表 </w:t>
      </w:r>
    </w:p>
    <w:tbl>
      <w:tblPr>
        <w:tblStyle w:val="11"/>
        <w:tblW w:w="4385" w:type="pct"/>
        <w:jc w:val="center"/>
        <w:tblLayout w:type="fixed"/>
        <w:tblCellMar>
          <w:top w:w="0" w:type="dxa"/>
          <w:left w:w="108" w:type="dxa"/>
          <w:bottom w:w="0" w:type="dxa"/>
          <w:right w:w="108" w:type="dxa"/>
        </w:tblCellMar>
      </w:tblPr>
      <w:tblGrid>
        <w:gridCol w:w="1470"/>
        <w:gridCol w:w="2902"/>
        <w:gridCol w:w="952"/>
        <w:gridCol w:w="2150"/>
      </w:tblGrid>
      <w:tr w14:paraId="00AB5D91">
        <w:tblPrEx>
          <w:tblCellMar>
            <w:top w:w="0" w:type="dxa"/>
            <w:left w:w="108" w:type="dxa"/>
            <w:bottom w:w="0" w:type="dxa"/>
            <w:right w:w="108" w:type="dxa"/>
          </w:tblCellMar>
        </w:tblPrEx>
        <w:trPr>
          <w:tblHeader/>
          <w:jc w:val="center"/>
        </w:trPr>
        <w:tc>
          <w:tcPr>
            <w:tcW w:w="984" w:type="pct"/>
            <w:tcBorders>
              <w:top w:val="single" w:color="auto" w:sz="4" w:space="0"/>
              <w:bottom w:val="single" w:color="auto" w:sz="4" w:space="0"/>
            </w:tcBorders>
            <w:vAlign w:val="center"/>
          </w:tcPr>
          <w:p w14:paraId="6AAE00B8">
            <w:pPr>
              <w:pStyle w:val="10"/>
              <w:spacing w:line="240" w:lineRule="auto"/>
              <w:ind w:firstLine="422"/>
              <w:jc w:val="left"/>
              <w:rPr>
                <w:iCs/>
                <w:sz w:val="21"/>
                <w:szCs w:val="21"/>
              </w:rPr>
            </w:pPr>
            <w:r>
              <w:rPr>
                <w:b/>
                <w:iCs/>
                <w:sz w:val="21"/>
                <w:szCs w:val="21"/>
              </w:rPr>
              <w:t>符号</w:t>
            </w:r>
          </w:p>
        </w:tc>
        <w:tc>
          <w:tcPr>
            <w:tcW w:w="1940" w:type="pct"/>
            <w:tcBorders>
              <w:top w:val="single" w:color="auto" w:sz="4" w:space="0"/>
              <w:bottom w:val="single" w:color="auto" w:sz="4" w:space="0"/>
            </w:tcBorders>
            <w:vAlign w:val="center"/>
          </w:tcPr>
          <w:p w14:paraId="305E7095">
            <w:pPr>
              <w:pStyle w:val="10"/>
              <w:spacing w:line="240" w:lineRule="auto"/>
              <w:ind w:firstLine="422"/>
              <w:jc w:val="left"/>
              <w:rPr>
                <w:iCs/>
                <w:sz w:val="21"/>
                <w:szCs w:val="21"/>
              </w:rPr>
            </w:pPr>
            <w:r>
              <w:rPr>
                <w:b/>
                <w:iCs/>
                <w:sz w:val="21"/>
                <w:szCs w:val="21"/>
              </w:rPr>
              <w:t>定义</w:t>
            </w:r>
          </w:p>
        </w:tc>
        <w:tc>
          <w:tcPr>
            <w:tcW w:w="637" w:type="pct"/>
            <w:tcBorders>
              <w:top w:val="single" w:color="auto" w:sz="4" w:space="0"/>
              <w:bottom w:val="single" w:color="auto" w:sz="4" w:space="0"/>
            </w:tcBorders>
            <w:vAlign w:val="center"/>
          </w:tcPr>
          <w:p w14:paraId="3211C086">
            <w:pPr>
              <w:pStyle w:val="10"/>
              <w:spacing w:line="240" w:lineRule="auto"/>
              <w:ind w:firstLine="0" w:firstLineChars="0"/>
              <w:jc w:val="left"/>
              <w:rPr>
                <w:iCs/>
                <w:sz w:val="21"/>
                <w:szCs w:val="21"/>
              </w:rPr>
            </w:pPr>
            <w:r>
              <w:rPr>
                <w:b/>
                <w:iCs/>
                <w:sz w:val="21"/>
                <w:szCs w:val="21"/>
              </w:rPr>
              <w:t>单位</w:t>
            </w:r>
          </w:p>
        </w:tc>
        <w:tc>
          <w:tcPr>
            <w:tcW w:w="1437" w:type="pct"/>
            <w:tcBorders>
              <w:top w:val="single" w:color="auto" w:sz="4" w:space="0"/>
              <w:bottom w:val="single" w:color="auto" w:sz="4" w:space="0"/>
            </w:tcBorders>
            <w:vAlign w:val="center"/>
          </w:tcPr>
          <w:p w14:paraId="6E139797">
            <w:pPr>
              <w:pStyle w:val="10"/>
              <w:spacing w:line="240" w:lineRule="auto"/>
              <w:ind w:firstLine="422"/>
              <w:jc w:val="center"/>
              <w:rPr>
                <w:iCs/>
                <w:sz w:val="21"/>
                <w:szCs w:val="21"/>
              </w:rPr>
            </w:pPr>
            <w:r>
              <w:rPr>
                <w:b/>
                <w:iCs/>
                <w:sz w:val="21"/>
                <w:szCs w:val="21"/>
              </w:rPr>
              <w:t>补充说明</w:t>
            </w:r>
          </w:p>
        </w:tc>
      </w:tr>
      <w:tr w14:paraId="59F17CFB">
        <w:tblPrEx>
          <w:tblCellMar>
            <w:top w:w="0" w:type="dxa"/>
            <w:left w:w="108" w:type="dxa"/>
            <w:bottom w:w="0" w:type="dxa"/>
            <w:right w:w="108" w:type="dxa"/>
          </w:tblCellMar>
        </w:tblPrEx>
        <w:trPr>
          <w:jc w:val="center"/>
        </w:trPr>
        <w:tc>
          <w:tcPr>
            <w:tcW w:w="984" w:type="pct"/>
            <w:tcBorders>
              <w:top w:val="single" w:color="auto" w:sz="4" w:space="0"/>
            </w:tcBorders>
            <w:vAlign w:val="center"/>
          </w:tcPr>
          <w:p w14:paraId="493131C2">
            <w:pPr>
              <w:pStyle w:val="10"/>
              <w:spacing w:line="240" w:lineRule="auto"/>
              <w:ind w:firstLine="420"/>
              <w:jc w:val="left"/>
              <w:rPr>
                <w:iCs/>
                <w:sz w:val="21"/>
                <w:szCs w:val="21"/>
              </w:rPr>
            </w:pPr>
            <m:oMathPara>
              <m:oMath>
                <m:r>
                  <m:rPr/>
                  <w:rPr>
                    <w:sz w:val="21"/>
                    <w:szCs w:val="21"/>
                  </w:rPr>
                  <m:t>E</m:t>
                </m:r>
              </m:oMath>
            </m:oMathPara>
          </w:p>
        </w:tc>
        <w:tc>
          <w:tcPr>
            <w:tcW w:w="1940" w:type="pct"/>
            <w:tcBorders>
              <w:top w:val="single" w:color="auto" w:sz="4" w:space="0"/>
            </w:tcBorders>
            <w:vAlign w:val="center"/>
          </w:tcPr>
          <w:p w14:paraId="7F4EAE26">
            <w:pPr>
              <w:pStyle w:val="10"/>
              <w:spacing w:line="240" w:lineRule="auto"/>
              <w:ind w:firstLine="0" w:firstLineChars="0"/>
              <w:jc w:val="left"/>
              <w:rPr>
                <w:iCs/>
                <w:sz w:val="21"/>
                <w:szCs w:val="21"/>
              </w:rPr>
            </w:pPr>
            <w:r>
              <w:rPr>
                <w:iCs/>
                <w:sz w:val="21"/>
                <w:szCs w:val="21"/>
              </w:rPr>
              <w:t>边缘节点集合</w:t>
            </w:r>
          </w:p>
        </w:tc>
        <w:tc>
          <w:tcPr>
            <w:tcW w:w="637" w:type="pct"/>
            <w:tcBorders>
              <w:top w:val="single" w:color="auto" w:sz="4" w:space="0"/>
            </w:tcBorders>
            <w:vAlign w:val="center"/>
          </w:tcPr>
          <w:p w14:paraId="087BE8D6">
            <w:pPr>
              <w:pStyle w:val="10"/>
              <w:spacing w:line="240" w:lineRule="auto"/>
              <w:ind w:firstLine="0" w:firstLineChars="0"/>
              <w:jc w:val="center"/>
              <w:rPr>
                <w:iCs/>
                <w:sz w:val="21"/>
                <w:szCs w:val="21"/>
              </w:rPr>
            </w:pPr>
            <w:r>
              <w:rPr>
                <w:iCs/>
                <w:sz w:val="21"/>
                <w:szCs w:val="21"/>
              </w:rPr>
              <w:t>-</w:t>
            </w:r>
          </w:p>
        </w:tc>
        <w:tc>
          <w:tcPr>
            <w:tcW w:w="1437" w:type="pct"/>
            <w:tcBorders>
              <w:top w:val="single" w:color="auto" w:sz="4" w:space="0"/>
            </w:tcBorders>
            <w:vAlign w:val="center"/>
          </w:tcPr>
          <w:p w14:paraId="14A00521">
            <w:pPr>
              <w:pStyle w:val="10"/>
              <w:spacing w:line="240" w:lineRule="auto"/>
              <w:ind w:firstLine="0" w:firstLineChars="0"/>
              <w:jc w:val="center"/>
              <w:rPr>
                <w:iCs/>
                <w:sz w:val="21"/>
                <w:szCs w:val="21"/>
              </w:rPr>
            </w:pPr>
            <m:oMathPara>
              <m:oMath>
                <m:r>
                  <m:rPr/>
                  <w:rPr>
                    <w:sz w:val="21"/>
                    <w:szCs w:val="21"/>
                  </w:rPr>
                  <m:t>E</m:t>
                </m:r>
                <m:r>
                  <m:rPr>
                    <m:sty m:val="p"/>
                  </m:rPr>
                  <w:rPr>
                    <w:sz w:val="21"/>
                    <w:szCs w:val="21"/>
                  </w:rPr>
                  <m:t>={</m:t>
                </m:r>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m:sty m:val="p"/>
                      </m:rPr>
                      <w:rPr>
                        <w:sz w:val="21"/>
                        <w:szCs w:val="21"/>
                      </w:rPr>
                      <m:t>1</m:t>
                    </m:r>
                    <m:ctrlPr>
                      <w:rPr>
                        <w:rFonts w:ascii="Cambria Math" w:hAnsi="Cambria Math"/>
                        <w:iCs/>
                        <w:sz w:val="21"/>
                        <w:szCs w:val="21"/>
                      </w:rPr>
                    </m:ctrlPr>
                  </m:sub>
                </m:sSub>
                <m:r>
                  <m:rPr>
                    <m:sty m:val="p"/>
                  </m:rPr>
                  <w:rPr>
                    <w:sz w:val="21"/>
                    <w:szCs w:val="21"/>
                  </w:rPr>
                  <m:t>,</m:t>
                </m:r>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m:sty m:val="p"/>
                      </m:rPr>
                      <w:rPr>
                        <w:sz w:val="21"/>
                        <w:szCs w:val="21"/>
                      </w:rPr>
                      <m:t>2</m:t>
                    </m:r>
                    <m:ctrlPr>
                      <w:rPr>
                        <w:rFonts w:ascii="Cambria Math" w:hAnsi="Cambria Math"/>
                        <w:iCs/>
                        <w:sz w:val="21"/>
                        <w:szCs w:val="21"/>
                      </w:rPr>
                    </m:ctrlPr>
                  </m:sub>
                </m:sSub>
                <m:r>
                  <m:rPr>
                    <m:sty m:val="p"/>
                  </m:rPr>
                  <w:rPr>
                    <w:sz w:val="21"/>
                    <w:szCs w:val="21"/>
                  </w:rPr>
                  <m:t>,…,</m:t>
                </m:r>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w:rPr>
                        <w:sz w:val="21"/>
                        <w:szCs w:val="21"/>
                      </w:rPr>
                      <m:t>M</m:t>
                    </m:r>
                    <m:ctrlPr>
                      <w:rPr>
                        <w:rFonts w:ascii="Cambria Math" w:hAnsi="Cambria Math"/>
                        <w:iCs/>
                        <w:sz w:val="21"/>
                        <w:szCs w:val="21"/>
                      </w:rPr>
                    </m:ctrlPr>
                  </m:sub>
                </m:sSub>
                <m:r>
                  <m:rPr>
                    <m:sty m:val="p"/>
                  </m:rPr>
                  <w:rPr>
                    <w:sz w:val="21"/>
                    <w:szCs w:val="21"/>
                  </w:rPr>
                  <m:t>}</m:t>
                </m:r>
              </m:oMath>
            </m:oMathPara>
          </w:p>
        </w:tc>
      </w:tr>
      <w:tr w14:paraId="4B88C208">
        <w:tblPrEx>
          <w:tblCellMar>
            <w:top w:w="0" w:type="dxa"/>
            <w:left w:w="108" w:type="dxa"/>
            <w:bottom w:w="0" w:type="dxa"/>
            <w:right w:w="108" w:type="dxa"/>
          </w:tblCellMar>
        </w:tblPrEx>
        <w:trPr>
          <w:jc w:val="center"/>
        </w:trPr>
        <w:tc>
          <w:tcPr>
            <w:tcW w:w="984" w:type="pct"/>
            <w:vAlign w:val="center"/>
          </w:tcPr>
          <w:p w14:paraId="205499A7">
            <w:pPr>
              <w:pStyle w:val="10"/>
              <w:spacing w:line="240" w:lineRule="auto"/>
              <w:ind w:firstLine="420"/>
              <w:jc w:val="left"/>
              <w:rPr>
                <w:iCs/>
                <w:sz w:val="21"/>
                <w:szCs w:val="21"/>
              </w:rPr>
            </w:pPr>
            <m:oMathPara>
              <m:oMath>
                <m:r>
                  <m:rPr/>
                  <w:rPr>
                    <w:sz w:val="21"/>
                    <w:szCs w:val="21"/>
                  </w:rPr>
                  <m:t>M</m:t>
                </m:r>
              </m:oMath>
            </m:oMathPara>
          </w:p>
        </w:tc>
        <w:tc>
          <w:tcPr>
            <w:tcW w:w="1940" w:type="pct"/>
            <w:vAlign w:val="center"/>
          </w:tcPr>
          <w:p w14:paraId="689767CB">
            <w:pPr>
              <w:pStyle w:val="10"/>
              <w:spacing w:line="240" w:lineRule="auto"/>
              <w:ind w:firstLine="0" w:firstLineChars="0"/>
              <w:jc w:val="left"/>
              <w:rPr>
                <w:iCs/>
                <w:sz w:val="21"/>
                <w:szCs w:val="21"/>
              </w:rPr>
            </w:pPr>
            <w:r>
              <w:rPr>
                <w:iCs/>
                <w:sz w:val="21"/>
                <w:szCs w:val="21"/>
              </w:rPr>
              <w:t>边缘节点总数量</w:t>
            </w:r>
          </w:p>
        </w:tc>
        <w:tc>
          <w:tcPr>
            <w:tcW w:w="637" w:type="pct"/>
            <w:vAlign w:val="center"/>
          </w:tcPr>
          <w:p w14:paraId="1375C591">
            <w:pPr>
              <w:pStyle w:val="10"/>
              <w:spacing w:line="240" w:lineRule="auto"/>
              <w:ind w:firstLine="0" w:firstLineChars="0"/>
              <w:jc w:val="center"/>
              <w:rPr>
                <w:iCs/>
                <w:sz w:val="21"/>
                <w:szCs w:val="21"/>
              </w:rPr>
            </w:pPr>
            <w:r>
              <w:rPr>
                <w:iCs/>
                <w:sz w:val="21"/>
                <w:szCs w:val="21"/>
              </w:rPr>
              <w:t>-</w:t>
            </w:r>
          </w:p>
        </w:tc>
        <w:tc>
          <w:tcPr>
            <w:tcW w:w="1437" w:type="pct"/>
            <w:vAlign w:val="center"/>
          </w:tcPr>
          <w:p w14:paraId="282917F4">
            <w:pPr>
              <w:pStyle w:val="10"/>
              <w:spacing w:line="240" w:lineRule="auto"/>
              <w:ind w:firstLine="0" w:firstLineChars="0"/>
              <w:jc w:val="center"/>
              <w:rPr>
                <w:iCs/>
                <w:sz w:val="21"/>
                <w:szCs w:val="21"/>
              </w:rPr>
            </w:pPr>
            <w:r>
              <w:rPr>
                <w:iCs/>
                <w:sz w:val="21"/>
                <w:szCs w:val="21"/>
              </w:rPr>
              <w:t>节点索引为</w:t>
            </w:r>
            <m:oMath>
              <m:r>
                <m:rPr/>
                <w:rPr>
                  <w:sz w:val="21"/>
                  <w:szCs w:val="21"/>
                </w:rPr>
                <m:t>m</m:t>
              </m:r>
              <m:r>
                <m:rPr>
                  <m:sty m:val="p"/>
                </m:rPr>
                <w:rPr>
                  <w:sz w:val="21"/>
                  <w:szCs w:val="21"/>
                </w:rPr>
                <m:t>,</m:t>
              </m:r>
              <m:r>
                <m:rPr/>
                <w:rPr>
                  <w:sz w:val="21"/>
                  <w:szCs w:val="21"/>
                </w:rPr>
                <m:t>m</m:t>
              </m:r>
              <m:r>
                <m:rPr>
                  <m:sty m:val="p"/>
                </m:rPr>
                <w:rPr>
                  <w:sz w:val="21"/>
                  <w:szCs w:val="21"/>
                </w:rPr>
                <m:t>',</m:t>
              </m:r>
              <m:r>
                <m:rPr/>
                <w:rPr>
                  <w:sz w:val="21"/>
                  <w:szCs w:val="21"/>
                </w:rPr>
                <m:t>m</m:t>
              </m:r>
              <m:r>
                <m:rPr>
                  <m:sty m:val="p"/>
                </m:rPr>
                <w:rPr>
                  <w:sz w:val="21"/>
                  <w:szCs w:val="21"/>
                </w:rPr>
                <m:t>″</m:t>
              </m:r>
            </m:oMath>
          </w:p>
        </w:tc>
      </w:tr>
      <w:tr w14:paraId="2E3B162E">
        <w:tblPrEx>
          <w:tblCellMar>
            <w:top w:w="0" w:type="dxa"/>
            <w:left w:w="108" w:type="dxa"/>
            <w:bottom w:w="0" w:type="dxa"/>
            <w:right w:w="108" w:type="dxa"/>
          </w:tblCellMar>
        </w:tblPrEx>
        <w:trPr>
          <w:jc w:val="center"/>
        </w:trPr>
        <w:tc>
          <w:tcPr>
            <w:tcW w:w="984" w:type="pct"/>
            <w:vAlign w:val="center"/>
          </w:tcPr>
          <w:p w14:paraId="5888974E">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U</m:t>
                    </m:r>
                    <m:ctrlPr>
                      <w:rPr>
                        <w:rFonts w:ascii="Cambria Math" w:hAnsi="Cambria Math"/>
                        <w:iCs/>
                        <w:sz w:val="21"/>
                        <w:szCs w:val="21"/>
                      </w:rPr>
                    </m:ctrlPr>
                  </m:e>
                  <m:sub>
                    <m:r>
                      <m:rPr/>
                      <w:rPr>
                        <w:sz w:val="21"/>
                        <w:szCs w:val="21"/>
                      </w:rPr>
                      <m:t>m</m:t>
                    </m:r>
                    <m:r>
                      <m:rPr>
                        <m:sty m:val="p"/>
                      </m:rPr>
                      <w:rPr>
                        <w:sz w:val="21"/>
                        <w:szCs w:val="21"/>
                      </w:rPr>
                      <m:t>,</m:t>
                    </m:r>
                    <m:r>
                      <m:rPr/>
                      <w:rPr>
                        <w:sz w:val="21"/>
                        <w:szCs w:val="21"/>
                      </w:rPr>
                      <m:t>n</m:t>
                    </m:r>
                    <m:ctrlPr>
                      <w:rPr>
                        <w:rFonts w:ascii="Cambria Math" w:hAnsi="Cambria Math"/>
                        <w:iCs/>
                        <w:sz w:val="21"/>
                        <w:szCs w:val="21"/>
                      </w:rPr>
                    </m:ctrlPr>
                  </m:sub>
                </m:sSub>
              </m:oMath>
            </m:oMathPara>
          </w:p>
        </w:tc>
        <w:tc>
          <w:tcPr>
            <w:tcW w:w="1940" w:type="pct"/>
            <w:vAlign w:val="center"/>
          </w:tcPr>
          <w:p w14:paraId="0B21627B">
            <w:pPr>
              <w:pStyle w:val="10"/>
              <w:spacing w:line="240" w:lineRule="auto"/>
              <w:ind w:firstLine="0" w:firstLineChars="0"/>
              <w:jc w:val="left"/>
              <w:rPr>
                <w:iCs/>
                <w:sz w:val="21"/>
                <w:szCs w:val="21"/>
              </w:rPr>
            </w:pPr>
            <w:r>
              <w:rPr>
                <w:iCs/>
                <w:sz w:val="21"/>
                <w:szCs w:val="21"/>
              </w:rPr>
              <w:t>边缘节点</w:t>
            </w:r>
            <m:oMath>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w:rPr>
                      <w:sz w:val="21"/>
                      <w:szCs w:val="21"/>
                    </w:rPr>
                    <m:t>m</m:t>
                  </m:r>
                  <m:ctrlPr>
                    <w:rPr>
                      <w:rFonts w:ascii="Cambria Math" w:hAnsi="Cambria Math"/>
                      <w:iCs/>
                      <w:sz w:val="21"/>
                      <w:szCs w:val="21"/>
                    </w:rPr>
                  </m:ctrlPr>
                </m:sub>
              </m:sSub>
            </m:oMath>
            <w:r>
              <w:rPr>
                <w:iCs/>
                <w:sz w:val="21"/>
                <w:szCs w:val="21"/>
              </w:rPr>
              <w:t>覆盖下的第</w:t>
            </w:r>
            <m:oMath>
              <m:r>
                <m:rPr/>
                <w:rPr>
                  <w:sz w:val="21"/>
                  <w:szCs w:val="21"/>
                </w:rPr>
                <m:t>n</m:t>
              </m:r>
            </m:oMath>
            <w:r>
              <w:rPr>
                <w:iCs/>
                <w:sz w:val="21"/>
                <w:szCs w:val="21"/>
              </w:rPr>
              <w:t>个用户</w:t>
            </w:r>
          </w:p>
        </w:tc>
        <w:tc>
          <w:tcPr>
            <w:tcW w:w="637" w:type="pct"/>
            <w:vAlign w:val="center"/>
          </w:tcPr>
          <w:p w14:paraId="1ACBC5AE">
            <w:pPr>
              <w:pStyle w:val="10"/>
              <w:spacing w:line="240" w:lineRule="auto"/>
              <w:ind w:firstLine="0" w:firstLineChars="0"/>
              <w:jc w:val="center"/>
              <w:rPr>
                <w:iCs/>
                <w:sz w:val="21"/>
                <w:szCs w:val="21"/>
              </w:rPr>
            </w:pPr>
            <w:r>
              <w:rPr>
                <w:iCs/>
                <w:sz w:val="21"/>
                <w:szCs w:val="21"/>
              </w:rPr>
              <w:t>-</w:t>
            </w:r>
          </w:p>
        </w:tc>
        <w:tc>
          <w:tcPr>
            <w:tcW w:w="1437" w:type="pct"/>
            <w:vAlign w:val="center"/>
          </w:tcPr>
          <w:p w14:paraId="166B5225">
            <w:pPr>
              <w:pStyle w:val="10"/>
              <w:spacing w:line="240" w:lineRule="auto"/>
              <w:ind w:firstLine="0" w:firstLineChars="0"/>
              <w:jc w:val="center"/>
              <w:rPr>
                <w:iCs/>
                <w:sz w:val="21"/>
                <w:szCs w:val="21"/>
              </w:rPr>
            </w:pPr>
            <m:oMathPara>
              <m:oMath>
                <m:r>
                  <m:rPr/>
                  <w:rPr>
                    <w:sz w:val="21"/>
                    <w:szCs w:val="21"/>
                  </w:rPr>
                  <m:t>n</m:t>
                </m:r>
                <m:r>
                  <m:rPr>
                    <m:sty m:val="p"/>
                  </m:rPr>
                  <w:rPr>
                    <w:sz w:val="21"/>
                    <w:szCs w:val="21"/>
                  </w:rPr>
                  <m:t>=1,2,…,</m:t>
                </m:r>
                <m:sSub>
                  <m:sSubPr>
                    <m:ctrlPr>
                      <w:rPr>
                        <w:rFonts w:ascii="Cambria Math" w:hAnsi="Cambria Math"/>
                        <w:iCs/>
                        <w:sz w:val="21"/>
                        <w:szCs w:val="21"/>
                      </w:rPr>
                    </m:ctrlPr>
                  </m:sSubPr>
                  <m:e>
                    <m:r>
                      <m:rPr/>
                      <w:rPr>
                        <w:sz w:val="21"/>
                        <w:szCs w:val="21"/>
                      </w:rPr>
                      <m:t>N</m:t>
                    </m:r>
                    <m:ctrlPr>
                      <w:rPr>
                        <w:rFonts w:ascii="Cambria Math" w:hAnsi="Cambria Math"/>
                        <w:iCs/>
                        <w:sz w:val="21"/>
                        <w:szCs w:val="21"/>
                      </w:rPr>
                    </m:ctrlPr>
                  </m:e>
                  <m:sub>
                    <m:r>
                      <m:rPr/>
                      <w:rPr>
                        <w:sz w:val="21"/>
                        <w:szCs w:val="21"/>
                      </w:rPr>
                      <m:t>m</m:t>
                    </m:r>
                    <m:ctrlPr>
                      <w:rPr>
                        <w:rFonts w:ascii="Cambria Math" w:hAnsi="Cambria Math"/>
                        <w:iCs/>
                        <w:sz w:val="21"/>
                        <w:szCs w:val="21"/>
                      </w:rPr>
                    </m:ctrlPr>
                  </m:sub>
                </m:sSub>
              </m:oMath>
            </m:oMathPara>
          </w:p>
        </w:tc>
      </w:tr>
      <w:tr w14:paraId="4DFE0D01">
        <w:tblPrEx>
          <w:tblCellMar>
            <w:top w:w="0" w:type="dxa"/>
            <w:left w:w="108" w:type="dxa"/>
            <w:bottom w:w="0" w:type="dxa"/>
            <w:right w:w="108" w:type="dxa"/>
          </w:tblCellMar>
        </w:tblPrEx>
        <w:trPr>
          <w:jc w:val="center"/>
        </w:trPr>
        <w:tc>
          <w:tcPr>
            <w:tcW w:w="984" w:type="pct"/>
            <w:vAlign w:val="center"/>
          </w:tcPr>
          <w:p w14:paraId="2BCEBA27">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S</m:t>
                    </m:r>
                    <m:ctrlPr>
                      <w:rPr>
                        <w:rFonts w:ascii="Cambria Math" w:hAnsi="Cambria Math"/>
                        <w:iCs/>
                        <w:sz w:val="21"/>
                        <w:szCs w:val="21"/>
                      </w:rPr>
                    </m:ctrlPr>
                  </m:e>
                  <m:sub>
                    <m:r>
                      <m:rPr/>
                      <w:rPr>
                        <w:sz w:val="21"/>
                        <w:szCs w:val="21"/>
                      </w:rPr>
                      <m:t>i</m:t>
                    </m:r>
                    <m:ctrlPr>
                      <w:rPr>
                        <w:rFonts w:ascii="Cambria Math" w:hAnsi="Cambria Math"/>
                        <w:iCs/>
                        <w:sz w:val="21"/>
                        <w:szCs w:val="21"/>
                      </w:rPr>
                    </m:ctrlPr>
                  </m:sub>
                </m:sSub>
              </m:oMath>
            </m:oMathPara>
          </w:p>
        </w:tc>
        <w:tc>
          <w:tcPr>
            <w:tcW w:w="1940" w:type="pct"/>
            <w:vAlign w:val="center"/>
          </w:tcPr>
          <w:p w14:paraId="34C84309">
            <w:pPr>
              <w:pStyle w:val="10"/>
              <w:spacing w:line="240" w:lineRule="auto"/>
              <w:ind w:firstLine="0" w:firstLineChars="0"/>
              <w:jc w:val="left"/>
              <w:rPr>
                <w:iCs/>
                <w:sz w:val="21"/>
                <w:szCs w:val="21"/>
              </w:rPr>
            </w:pPr>
            <w:r>
              <w:rPr>
                <w:iCs/>
                <w:sz w:val="21"/>
                <w:szCs w:val="21"/>
              </w:rPr>
              <w:t>第</w:t>
            </w:r>
            <m:oMath>
              <m:r>
                <m:rPr/>
                <w:rPr>
                  <w:sz w:val="21"/>
                  <w:szCs w:val="21"/>
                </w:rPr>
                <m:t>i</m:t>
              </m:r>
            </m:oMath>
            <w:r>
              <w:rPr>
                <w:iCs/>
                <w:sz w:val="21"/>
                <w:szCs w:val="21"/>
              </w:rPr>
              <w:t>类分阶段服务</w:t>
            </w:r>
          </w:p>
        </w:tc>
        <w:tc>
          <w:tcPr>
            <w:tcW w:w="637" w:type="pct"/>
            <w:vAlign w:val="center"/>
          </w:tcPr>
          <w:p w14:paraId="01C07415">
            <w:pPr>
              <w:pStyle w:val="10"/>
              <w:spacing w:line="240" w:lineRule="auto"/>
              <w:ind w:firstLine="0" w:firstLineChars="0"/>
              <w:jc w:val="center"/>
              <w:rPr>
                <w:iCs/>
                <w:sz w:val="21"/>
                <w:szCs w:val="21"/>
              </w:rPr>
            </w:pPr>
            <w:r>
              <w:rPr>
                <w:iCs/>
                <w:sz w:val="21"/>
                <w:szCs w:val="21"/>
              </w:rPr>
              <w:t>-</w:t>
            </w:r>
          </w:p>
        </w:tc>
        <w:tc>
          <w:tcPr>
            <w:tcW w:w="1437" w:type="pct"/>
            <w:vAlign w:val="center"/>
          </w:tcPr>
          <w:p w14:paraId="4F320BDD">
            <w:pPr>
              <w:pStyle w:val="10"/>
              <w:spacing w:line="240" w:lineRule="auto"/>
              <w:ind w:firstLine="0" w:firstLineChars="0"/>
              <w:jc w:val="center"/>
              <w:rPr>
                <w:iCs/>
                <w:sz w:val="21"/>
                <w:szCs w:val="21"/>
              </w:rPr>
            </w:pPr>
            <m:oMathPara>
              <m:oMath>
                <m:r>
                  <m:rPr/>
                  <w:rPr>
                    <w:sz w:val="21"/>
                    <w:szCs w:val="21"/>
                  </w:rPr>
                  <m:t>i</m:t>
                </m:r>
                <m:r>
                  <m:rPr>
                    <m:sty m:val="p"/>
                  </m:rPr>
                  <w:rPr>
                    <w:sz w:val="21"/>
                    <w:szCs w:val="21"/>
                  </w:rPr>
                  <m:t>=1,2,…,</m:t>
                </m:r>
                <m:r>
                  <m:rPr/>
                  <w:rPr>
                    <w:sz w:val="21"/>
                    <w:szCs w:val="21"/>
                  </w:rPr>
                  <m:t>I</m:t>
                </m:r>
              </m:oMath>
            </m:oMathPara>
          </w:p>
        </w:tc>
      </w:tr>
      <w:tr w14:paraId="323BD4BE">
        <w:tblPrEx>
          <w:tblCellMar>
            <w:top w:w="0" w:type="dxa"/>
            <w:left w:w="108" w:type="dxa"/>
            <w:bottom w:w="0" w:type="dxa"/>
            <w:right w:w="108" w:type="dxa"/>
          </w:tblCellMar>
        </w:tblPrEx>
        <w:trPr>
          <w:jc w:val="center"/>
        </w:trPr>
        <w:tc>
          <w:tcPr>
            <w:tcW w:w="984" w:type="pct"/>
            <w:vAlign w:val="center"/>
          </w:tcPr>
          <w:p w14:paraId="2645C98A">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S</m:t>
                    </m:r>
                    <m:ctrlPr>
                      <w:rPr>
                        <w:rFonts w:ascii="Cambria Math" w:hAnsi="Cambria Math"/>
                        <w:iCs/>
                        <w:sz w:val="21"/>
                        <w:szCs w:val="21"/>
                      </w:rPr>
                    </m:ctrlPr>
                  </m:e>
                  <m:sub>
                    <m:r>
                      <m:rPr/>
                      <w:rPr>
                        <w:sz w:val="21"/>
                        <w:szCs w:val="21"/>
                      </w:rPr>
                      <m:t>i</m:t>
                    </m:r>
                    <m:r>
                      <m:rPr>
                        <m:sty m:val="p"/>
                      </m:rPr>
                      <w:rPr>
                        <w:sz w:val="21"/>
                        <w:szCs w:val="21"/>
                      </w:rPr>
                      <m:t>,</m:t>
                    </m:r>
                    <m:r>
                      <m:rPr/>
                      <w:rPr>
                        <w:sz w:val="21"/>
                        <w:szCs w:val="21"/>
                      </w:rPr>
                      <m:t>j</m:t>
                    </m:r>
                    <m:ctrlPr>
                      <w:rPr>
                        <w:rFonts w:ascii="Cambria Math" w:hAnsi="Cambria Math"/>
                        <w:iCs/>
                        <w:sz w:val="21"/>
                        <w:szCs w:val="21"/>
                      </w:rPr>
                    </m:ctrlPr>
                  </m:sub>
                </m:sSub>
              </m:oMath>
            </m:oMathPara>
          </w:p>
        </w:tc>
        <w:tc>
          <w:tcPr>
            <w:tcW w:w="1940" w:type="pct"/>
            <w:vAlign w:val="center"/>
          </w:tcPr>
          <w:p w14:paraId="5E51755E">
            <w:pPr>
              <w:pStyle w:val="10"/>
              <w:spacing w:line="240" w:lineRule="auto"/>
              <w:ind w:firstLine="0" w:firstLineChars="0"/>
              <w:jc w:val="left"/>
              <w:rPr>
                <w:iCs/>
                <w:sz w:val="21"/>
                <w:szCs w:val="21"/>
              </w:rPr>
            </w:pPr>
            <w:r>
              <w:rPr>
                <w:iCs/>
                <w:sz w:val="21"/>
                <w:szCs w:val="21"/>
              </w:rPr>
              <w:t>第</w:t>
            </w:r>
            <m:oMath>
              <m:r>
                <m:rPr/>
                <w:rPr>
                  <w:sz w:val="21"/>
                  <w:szCs w:val="21"/>
                </w:rPr>
                <m:t>i</m:t>
              </m:r>
            </m:oMath>
            <w:r>
              <w:rPr>
                <w:iCs/>
                <w:sz w:val="21"/>
                <w:szCs w:val="21"/>
              </w:rPr>
              <w:t>类服务的第</w:t>
            </w:r>
            <m:oMath>
              <m:r>
                <m:rPr/>
                <w:rPr>
                  <w:sz w:val="21"/>
                  <w:szCs w:val="21"/>
                </w:rPr>
                <m:t>j</m:t>
              </m:r>
            </m:oMath>
            <w:r>
              <w:rPr>
                <w:iCs/>
                <w:sz w:val="21"/>
                <w:szCs w:val="21"/>
              </w:rPr>
              <w:t>个阶段子服务</w:t>
            </w:r>
          </w:p>
        </w:tc>
        <w:tc>
          <w:tcPr>
            <w:tcW w:w="637" w:type="pct"/>
            <w:vAlign w:val="center"/>
          </w:tcPr>
          <w:p w14:paraId="761086DD">
            <w:pPr>
              <w:pStyle w:val="10"/>
              <w:spacing w:line="240" w:lineRule="auto"/>
              <w:ind w:firstLine="0" w:firstLineChars="0"/>
              <w:jc w:val="center"/>
              <w:rPr>
                <w:iCs/>
                <w:sz w:val="21"/>
                <w:szCs w:val="21"/>
              </w:rPr>
            </w:pPr>
            <w:r>
              <w:rPr>
                <w:iCs/>
                <w:sz w:val="21"/>
                <w:szCs w:val="21"/>
              </w:rPr>
              <w:t>-</w:t>
            </w:r>
          </w:p>
        </w:tc>
        <w:tc>
          <w:tcPr>
            <w:tcW w:w="1437" w:type="pct"/>
            <w:vAlign w:val="center"/>
          </w:tcPr>
          <w:p w14:paraId="7312C5D1">
            <w:pPr>
              <w:pStyle w:val="10"/>
              <w:spacing w:line="240" w:lineRule="auto"/>
              <w:ind w:firstLine="0" w:firstLineChars="0"/>
              <w:jc w:val="center"/>
              <w:rPr>
                <w:iCs/>
                <w:sz w:val="21"/>
                <w:szCs w:val="21"/>
              </w:rPr>
            </w:pPr>
            <m:oMathPara>
              <m:oMath>
                <m:r>
                  <m:rPr/>
                  <w:rPr>
                    <w:sz w:val="21"/>
                    <w:szCs w:val="21"/>
                  </w:rPr>
                  <m:t>j</m:t>
                </m:r>
                <m:r>
                  <m:rPr>
                    <m:sty m:val="p"/>
                  </m:rPr>
                  <w:rPr>
                    <w:sz w:val="21"/>
                    <w:szCs w:val="21"/>
                  </w:rPr>
                  <m:t>=1,2,…,</m:t>
                </m:r>
                <m:sSub>
                  <m:sSubPr>
                    <m:ctrlPr>
                      <w:rPr>
                        <w:rFonts w:ascii="Cambria Math" w:hAnsi="Cambria Math"/>
                        <w:iCs/>
                        <w:sz w:val="21"/>
                        <w:szCs w:val="21"/>
                      </w:rPr>
                    </m:ctrlPr>
                  </m:sSubPr>
                  <m:e>
                    <m:r>
                      <m:rPr/>
                      <w:rPr>
                        <w:sz w:val="21"/>
                        <w:szCs w:val="21"/>
                      </w:rPr>
                      <m:t>J</m:t>
                    </m:r>
                    <m:ctrlPr>
                      <w:rPr>
                        <w:rFonts w:ascii="Cambria Math" w:hAnsi="Cambria Math"/>
                        <w:iCs/>
                        <w:sz w:val="21"/>
                        <w:szCs w:val="21"/>
                      </w:rPr>
                    </m:ctrlPr>
                  </m:e>
                  <m:sub>
                    <m:r>
                      <m:rPr/>
                      <w:rPr>
                        <w:sz w:val="21"/>
                        <w:szCs w:val="21"/>
                      </w:rPr>
                      <m:t>i</m:t>
                    </m:r>
                    <m:ctrlPr>
                      <w:rPr>
                        <w:rFonts w:ascii="Cambria Math" w:hAnsi="Cambria Math"/>
                        <w:iCs/>
                        <w:sz w:val="21"/>
                        <w:szCs w:val="21"/>
                      </w:rPr>
                    </m:ctrlPr>
                  </m:sub>
                </m:sSub>
              </m:oMath>
            </m:oMathPara>
          </w:p>
        </w:tc>
      </w:tr>
      <w:tr w14:paraId="54F61FE3">
        <w:tblPrEx>
          <w:tblCellMar>
            <w:top w:w="0" w:type="dxa"/>
            <w:left w:w="108" w:type="dxa"/>
            <w:bottom w:w="0" w:type="dxa"/>
            <w:right w:w="108" w:type="dxa"/>
          </w:tblCellMar>
        </w:tblPrEx>
        <w:trPr>
          <w:jc w:val="center"/>
        </w:trPr>
        <w:tc>
          <w:tcPr>
            <w:tcW w:w="984" w:type="pct"/>
            <w:vAlign w:val="center"/>
          </w:tcPr>
          <w:p w14:paraId="3C5D5391">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A</m:t>
                    </m:r>
                    <m:ctrlPr>
                      <w:rPr>
                        <w:rFonts w:ascii="Cambria Math" w:hAnsi="Cambria Math"/>
                        <w:iCs/>
                        <w:sz w:val="21"/>
                        <w:szCs w:val="21"/>
                      </w:rPr>
                    </m:ctrlPr>
                  </m:e>
                  <m:sub>
                    <m:r>
                      <m:rPr/>
                      <w:rPr>
                        <w:sz w:val="21"/>
                        <w:szCs w:val="21"/>
                      </w:rPr>
                      <m:t>p</m:t>
                    </m:r>
                    <m:r>
                      <m:rPr>
                        <m:sty m:val="p"/>
                      </m:rPr>
                      <w:rPr>
                        <w:sz w:val="21"/>
                        <w:szCs w:val="21"/>
                      </w:rPr>
                      <m:t>,</m:t>
                    </m:r>
                    <m:r>
                      <m:rPr/>
                      <w:rPr>
                        <w:sz w:val="21"/>
                        <w:szCs w:val="21"/>
                      </w:rPr>
                      <m:t>q</m:t>
                    </m:r>
                    <m:ctrlPr>
                      <w:rPr>
                        <w:rFonts w:ascii="Cambria Math" w:hAnsi="Cambria Math"/>
                        <w:iCs/>
                        <w:sz w:val="21"/>
                        <w:szCs w:val="21"/>
                      </w:rPr>
                    </m:ctrlPr>
                  </m:sub>
                </m:sSub>
              </m:oMath>
            </m:oMathPara>
          </w:p>
        </w:tc>
        <w:tc>
          <w:tcPr>
            <w:tcW w:w="1940" w:type="pct"/>
            <w:vAlign w:val="center"/>
          </w:tcPr>
          <w:p w14:paraId="635BB3A5">
            <w:pPr>
              <w:pStyle w:val="10"/>
              <w:spacing w:line="240" w:lineRule="auto"/>
              <w:ind w:firstLine="0" w:firstLineChars="0"/>
              <w:jc w:val="left"/>
              <w:rPr>
                <w:iCs/>
                <w:sz w:val="21"/>
                <w:szCs w:val="21"/>
              </w:rPr>
            </w:pPr>
            <w:r>
              <w:rPr>
                <w:iCs/>
                <w:sz w:val="21"/>
                <w:szCs w:val="21"/>
              </w:rPr>
              <w:t>节点直连可达性矩阵</w:t>
            </w:r>
          </w:p>
        </w:tc>
        <w:tc>
          <w:tcPr>
            <w:tcW w:w="637" w:type="pct"/>
            <w:vAlign w:val="center"/>
          </w:tcPr>
          <w:p w14:paraId="5007B634">
            <w:pPr>
              <w:pStyle w:val="10"/>
              <w:spacing w:line="240" w:lineRule="auto"/>
              <w:ind w:firstLine="0" w:firstLineChars="0"/>
              <w:jc w:val="center"/>
              <w:rPr>
                <w:iCs/>
                <w:sz w:val="21"/>
                <w:szCs w:val="21"/>
              </w:rPr>
            </w:pPr>
            <w:r>
              <w:rPr>
                <w:iCs/>
                <w:sz w:val="21"/>
                <w:szCs w:val="21"/>
              </w:rPr>
              <w:t>-</w:t>
            </w:r>
          </w:p>
        </w:tc>
        <w:tc>
          <w:tcPr>
            <w:tcW w:w="1437" w:type="pct"/>
            <w:vAlign w:val="center"/>
          </w:tcPr>
          <w:p w14:paraId="52E5CCFE">
            <w:pPr>
              <w:pStyle w:val="10"/>
              <w:spacing w:line="240" w:lineRule="auto"/>
              <w:ind w:firstLine="0" w:firstLineChars="0"/>
              <w:jc w:val="center"/>
              <w:rPr>
                <w:iCs/>
                <w:sz w:val="21"/>
                <w:szCs w:val="21"/>
              </w:rPr>
            </w:pPr>
            <m:oMath>
              <m:sSub>
                <m:sSubPr>
                  <m:ctrlPr>
                    <w:rPr>
                      <w:rFonts w:ascii="Cambria Math" w:hAnsi="Cambria Math"/>
                      <w:iCs/>
                      <w:sz w:val="21"/>
                      <w:szCs w:val="21"/>
                    </w:rPr>
                  </m:ctrlPr>
                </m:sSubPr>
                <m:e>
                  <m:r>
                    <m:rPr/>
                    <w:rPr>
                      <w:sz w:val="21"/>
                      <w:szCs w:val="21"/>
                    </w:rPr>
                    <m:t>A</m:t>
                  </m:r>
                  <m:ctrlPr>
                    <w:rPr>
                      <w:rFonts w:ascii="Cambria Math" w:hAnsi="Cambria Math"/>
                      <w:iCs/>
                      <w:sz w:val="21"/>
                      <w:szCs w:val="21"/>
                    </w:rPr>
                  </m:ctrlPr>
                </m:e>
                <m:sub>
                  <m:r>
                    <m:rPr/>
                    <w:rPr>
                      <w:sz w:val="21"/>
                      <w:szCs w:val="21"/>
                    </w:rPr>
                    <m:t>p</m:t>
                  </m:r>
                  <m:r>
                    <m:rPr>
                      <m:sty m:val="p"/>
                    </m:rPr>
                    <w:rPr>
                      <w:sz w:val="21"/>
                      <w:szCs w:val="21"/>
                    </w:rPr>
                    <m:t>,</m:t>
                  </m:r>
                  <m:r>
                    <m:rPr/>
                    <w:rPr>
                      <w:sz w:val="21"/>
                      <w:szCs w:val="21"/>
                    </w:rPr>
                    <m:t>q</m:t>
                  </m:r>
                  <m:ctrlPr>
                    <w:rPr>
                      <w:rFonts w:ascii="Cambria Math" w:hAnsi="Cambria Math"/>
                      <w:iCs/>
                      <w:sz w:val="21"/>
                      <w:szCs w:val="21"/>
                    </w:rPr>
                  </m:ctrlPr>
                </m:sub>
              </m:sSub>
              <m:r>
                <m:rPr>
                  <m:sty m:val="p"/>
                </m:rPr>
                <w:rPr>
                  <w:sz w:val="21"/>
                  <w:szCs w:val="21"/>
                </w:rPr>
                <m:t>=1</m:t>
              </m:r>
            </m:oMath>
            <w:r>
              <w:rPr>
                <w:iCs/>
                <w:sz w:val="21"/>
                <w:szCs w:val="21"/>
              </w:rPr>
              <w:t>表示存在直连链路</w:t>
            </w:r>
          </w:p>
        </w:tc>
      </w:tr>
      <w:tr w14:paraId="01777DC2">
        <w:tblPrEx>
          <w:tblCellMar>
            <w:top w:w="0" w:type="dxa"/>
            <w:left w:w="108" w:type="dxa"/>
            <w:bottom w:w="0" w:type="dxa"/>
            <w:right w:w="108" w:type="dxa"/>
          </w:tblCellMar>
        </w:tblPrEx>
        <w:trPr>
          <w:jc w:val="center"/>
        </w:trPr>
        <w:tc>
          <w:tcPr>
            <w:tcW w:w="984" w:type="pct"/>
            <w:vAlign w:val="center"/>
          </w:tcPr>
          <w:p w14:paraId="01322BB9">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R</m:t>
                    </m:r>
                    <m:ctrlPr>
                      <w:rPr>
                        <w:rFonts w:ascii="Cambria Math" w:hAnsi="Cambria Math"/>
                        <w:iCs/>
                        <w:sz w:val="21"/>
                        <w:szCs w:val="21"/>
                      </w:rPr>
                    </m:ctrlPr>
                  </m:e>
                  <m:sub>
                    <m:r>
                      <m:rPr/>
                      <w:rPr>
                        <w:sz w:val="21"/>
                        <w:szCs w:val="21"/>
                      </w:rPr>
                      <m:t>p</m:t>
                    </m:r>
                    <m:r>
                      <m:rPr>
                        <m:sty m:val="p"/>
                      </m:rPr>
                      <w:rPr>
                        <w:sz w:val="21"/>
                        <w:szCs w:val="21"/>
                      </w:rPr>
                      <m:t>,</m:t>
                    </m:r>
                    <m:r>
                      <m:rPr/>
                      <w:rPr>
                        <w:sz w:val="21"/>
                        <w:szCs w:val="21"/>
                      </w:rPr>
                      <m:t>q</m:t>
                    </m:r>
                    <m:ctrlPr>
                      <w:rPr>
                        <w:rFonts w:ascii="Cambria Math" w:hAnsi="Cambria Math"/>
                        <w:iCs/>
                        <w:sz w:val="21"/>
                        <w:szCs w:val="21"/>
                      </w:rPr>
                    </m:ctrlPr>
                  </m:sub>
                </m:sSub>
              </m:oMath>
            </m:oMathPara>
          </w:p>
        </w:tc>
        <w:tc>
          <w:tcPr>
            <w:tcW w:w="1940" w:type="pct"/>
            <w:vAlign w:val="center"/>
          </w:tcPr>
          <w:p w14:paraId="7CC40D07">
            <w:pPr>
              <w:pStyle w:val="10"/>
              <w:spacing w:line="240" w:lineRule="auto"/>
              <w:ind w:firstLine="0" w:firstLineChars="0"/>
              <w:jc w:val="left"/>
              <w:rPr>
                <w:iCs/>
                <w:sz w:val="21"/>
                <w:szCs w:val="21"/>
              </w:rPr>
            </w:pPr>
            <w:r>
              <w:rPr>
                <w:iCs/>
                <w:sz w:val="21"/>
                <w:szCs w:val="21"/>
              </w:rPr>
              <w:t>链路</w:t>
            </w:r>
            <m:oMath>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w:rPr>
                      <w:sz w:val="21"/>
                      <w:szCs w:val="21"/>
                    </w:rPr>
                    <m:t>p</m:t>
                  </m:r>
                  <m:ctrlPr>
                    <w:rPr>
                      <w:rFonts w:ascii="Cambria Math" w:hAnsi="Cambria Math"/>
                      <w:iCs/>
                      <w:sz w:val="21"/>
                      <w:szCs w:val="21"/>
                    </w:rPr>
                  </m:ctrlPr>
                </m:sub>
              </m:sSub>
              <m:r>
                <m:rPr>
                  <m:sty m:val="p"/>
                </m:rPr>
                <w:rPr>
                  <w:sz w:val="21"/>
                  <w:szCs w:val="21"/>
                </w:rPr>
                <m:t>↔</m:t>
              </m:r>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w:rPr>
                      <w:sz w:val="21"/>
                      <w:szCs w:val="21"/>
                    </w:rPr>
                    <m:t>q</m:t>
                  </m:r>
                  <m:ctrlPr>
                    <w:rPr>
                      <w:rFonts w:ascii="Cambria Math" w:hAnsi="Cambria Math"/>
                      <w:iCs/>
                      <w:sz w:val="21"/>
                      <w:szCs w:val="21"/>
                    </w:rPr>
                  </m:ctrlPr>
                </m:sub>
              </m:sSub>
            </m:oMath>
            <w:r>
              <w:rPr>
                <w:iCs/>
                <w:sz w:val="21"/>
                <w:szCs w:val="21"/>
              </w:rPr>
              <w:t>的带宽上限</w:t>
            </w:r>
          </w:p>
        </w:tc>
        <w:tc>
          <w:tcPr>
            <w:tcW w:w="637" w:type="pct"/>
            <w:vAlign w:val="center"/>
          </w:tcPr>
          <w:p w14:paraId="0834C7EC">
            <w:pPr>
              <w:pStyle w:val="10"/>
              <w:spacing w:line="240" w:lineRule="auto"/>
              <w:ind w:firstLine="0" w:firstLineChars="0"/>
              <w:jc w:val="center"/>
              <w:rPr>
                <w:iCs/>
                <w:sz w:val="21"/>
                <w:szCs w:val="21"/>
              </w:rPr>
            </w:pPr>
            <w:r>
              <w:rPr>
                <w:iCs/>
                <w:sz w:val="21"/>
                <w:szCs w:val="21"/>
              </w:rPr>
              <w:t>MB/s</w:t>
            </w:r>
          </w:p>
        </w:tc>
        <w:tc>
          <w:tcPr>
            <w:tcW w:w="1437" w:type="pct"/>
            <w:vAlign w:val="center"/>
          </w:tcPr>
          <w:p w14:paraId="6BE669D8">
            <w:pPr>
              <w:pStyle w:val="10"/>
              <w:spacing w:line="240" w:lineRule="auto"/>
              <w:ind w:firstLine="0" w:firstLineChars="0"/>
              <w:jc w:val="center"/>
              <w:rPr>
                <w:iCs/>
                <w:sz w:val="21"/>
                <w:szCs w:val="21"/>
              </w:rPr>
            </w:pPr>
            <w:r>
              <w:rPr>
                <w:iCs/>
                <w:sz w:val="21"/>
                <w:szCs w:val="21"/>
              </w:rPr>
              <w:t>仅当</w:t>
            </w:r>
            <m:oMath>
              <m:sSub>
                <m:sSubPr>
                  <m:ctrlPr>
                    <w:rPr>
                      <w:rFonts w:ascii="Cambria Math" w:hAnsi="Cambria Math"/>
                      <w:iCs/>
                      <w:sz w:val="21"/>
                      <w:szCs w:val="21"/>
                    </w:rPr>
                  </m:ctrlPr>
                </m:sSubPr>
                <m:e>
                  <m:r>
                    <m:rPr/>
                    <w:rPr>
                      <w:sz w:val="21"/>
                      <w:szCs w:val="21"/>
                    </w:rPr>
                    <m:t>A</m:t>
                  </m:r>
                  <m:ctrlPr>
                    <w:rPr>
                      <w:rFonts w:ascii="Cambria Math" w:hAnsi="Cambria Math"/>
                      <w:iCs/>
                      <w:sz w:val="21"/>
                      <w:szCs w:val="21"/>
                    </w:rPr>
                  </m:ctrlPr>
                </m:e>
                <m:sub>
                  <m:r>
                    <m:rPr/>
                    <w:rPr>
                      <w:sz w:val="21"/>
                      <w:szCs w:val="21"/>
                    </w:rPr>
                    <m:t>p</m:t>
                  </m:r>
                  <m:r>
                    <m:rPr>
                      <m:sty m:val="p"/>
                    </m:rPr>
                    <w:rPr>
                      <w:sz w:val="21"/>
                      <w:szCs w:val="21"/>
                    </w:rPr>
                    <m:t>,</m:t>
                  </m:r>
                  <m:r>
                    <m:rPr/>
                    <w:rPr>
                      <w:sz w:val="21"/>
                      <w:szCs w:val="21"/>
                    </w:rPr>
                    <m:t>q</m:t>
                  </m:r>
                  <m:ctrlPr>
                    <w:rPr>
                      <w:rFonts w:ascii="Cambria Math" w:hAnsi="Cambria Math"/>
                      <w:iCs/>
                      <w:sz w:val="21"/>
                      <w:szCs w:val="21"/>
                    </w:rPr>
                  </m:ctrlPr>
                </m:sub>
              </m:sSub>
              <m:r>
                <m:rPr>
                  <m:sty m:val="p"/>
                </m:rPr>
                <w:rPr>
                  <w:sz w:val="21"/>
                  <w:szCs w:val="21"/>
                </w:rPr>
                <m:t>=1</m:t>
              </m:r>
            </m:oMath>
            <w:r>
              <w:rPr>
                <w:iCs/>
                <w:sz w:val="21"/>
                <w:szCs w:val="21"/>
              </w:rPr>
              <w:t>时有效</w:t>
            </w:r>
          </w:p>
        </w:tc>
      </w:tr>
      <w:tr w14:paraId="3921CEE7">
        <w:tblPrEx>
          <w:tblCellMar>
            <w:top w:w="0" w:type="dxa"/>
            <w:left w:w="108" w:type="dxa"/>
            <w:bottom w:w="0" w:type="dxa"/>
            <w:right w:w="108" w:type="dxa"/>
          </w:tblCellMar>
        </w:tblPrEx>
        <w:trPr>
          <w:jc w:val="center"/>
        </w:trPr>
        <w:tc>
          <w:tcPr>
            <w:tcW w:w="984" w:type="pct"/>
            <w:vAlign w:val="center"/>
          </w:tcPr>
          <w:p w14:paraId="6020195F">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A</m:t>
                    </m:r>
                    <m:ctrlPr>
                      <w:rPr>
                        <w:rFonts w:ascii="Cambria Math" w:hAnsi="Cambria Math"/>
                        <w:iCs/>
                        <w:sz w:val="21"/>
                        <w:szCs w:val="21"/>
                      </w:rPr>
                    </m:ctrlPr>
                  </m:e>
                  <m:sub>
                    <m:r>
                      <m:rPr/>
                      <w:rPr>
                        <w:sz w:val="21"/>
                        <w:szCs w:val="21"/>
                      </w:rPr>
                      <m:t>i</m:t>
                    </m:r>
                    <m:r>
                      <m:rPr>
                        <m:sty m:val="p"/>
                      </m:rPr>
                      <w:rPr>
                        <w:sz w:val="21"/>
                        <w:szCs w:val="21"/>
                      </w:rPr>
                      <m:t>,</m:t>
                    </m:r>
                    <m:r>
                      <m:rPr/>
                      <w:rPr>
                        <w:sz w:val="21"/>
                        <w:szCs w:val="21"/>
                      </w:rPr>
                      <m:t>j</m:t>
                    </m:r>
                    <m:ctrlPr>
                      <w:rPr>
                        <w:rFonts w:ascii="Cambria Math" w:hAnsi="Cambria Math"/>
                        <w:iCs/>
                        <w:sz w:val="21"/>
                        <w:szCs w:val="21"/>
                      </w:rPr>
                    </m:ctrlPr>
                  </m:sub>
                </m:sSub>
              </m:oMath>
            </m:oMathPara>
          </w:p>
        </w:tc>
        <w:tc>
          <w:tcPr>
            <w:tcW w:w="1940" w:type="pct"/>
            <w:vAlign w:val="center"/>
          </w:tcPr>
          <w:p w14:paraId="4A7A3D8F">
            <w:pPr>
              <w:pStyle w:val="10"/>
              <w:spacing w:line="240" w:lineRule="auto"/>
              <w:ind w:firstLine="0" w:firstLineChars="0"/>
              <w:jc w:val="left"/>
              <w:rPr>
                <w:iCs/>
                <w:sz w:val="21"/>
                <w:szCs w:val="21"/>
              </w:rPr>
            </w:pPr>
            <w:r>
              <w:rPr>
                <w:iCs/>
                <w:sz w:val="21"/>
                <w:szCs w:val="21"/>
              </w:rPr>
              <w:t>子服务</w:t>
            </w:r>
            <m:oMath>
              <m:sSub>
                <m:sSubPr>
                  <m:ctrlPr>
                    <w:rPr>
                      <w:rFonts w:ascii="Cambria Math" w:hAnsi="Cambria Math"/>
                      <w:iCs/>
                      <w:sz w:val="21"/>
                      <w:szCs w:val="21"/>
                    </w:rPr>
                  </m:ctrlPr>
                </m:sSubPr>
                <m:e>
                  <m:r>
                    <m:rPr/>
                    <w:rPr>
                      <w:sz w:val="21"/>
                      <w:szCs w:val="21"/>
                    </w:rPr>
                    <m:t>S</m:t>
                  </m:r>
                  <m:ctrlPr>
                    <w:rPr>
                      <w:rFonts w:ascii="Cambria Math" w:hAnsi="Cambria Math"/>
                      <w:iCs/>
                      <w:sz w:val="21"/>
                      <w:szCs w:val="21"/>
                    </w:rPr>
                  </m:ctrlPr>
                </m:e>
                <m:sub>
                  <m:r>
                    <m:rPr/>
                    <w:rPr>
                      <w:sz w:val="21"/>
                      <w:szCs w:val="21"/>
                    </w:rPr>
                    <m:t>i</m:t>
                  </m:r>
                  <m:r>
                    <m:rPr>
                      <m:sty m:val="p"/>
                    </m:rPr>
                    <w:rPr>
                      <w:sz w:val="21"/>
                      <w:szCs w:val="21"/>
                    </w:rPr>
                    <m:t>,</m:t>
                  </m:r>
                  <m:r>
                    <m:rPr/>
                    <w:rPr>
                      <w:sz w:val="21"/>
                      <w:szCs w:val="21"/>
                    </w:rPr>
                    <m:t>j</m:t>
                  </m:r>
                  <m:ctrlPr>
                    <w:rPr>
                      <w:rFonts w:ascii="Cambria Math" w:hAnsi="Cambria Math"/>
                      <w:iCs/>
                      <w:sz w:val="21"/>
                      <w:szCs w:val="21"/>
                    </w:rPr>
                  </m:ctrlPr>
                </m:sub>
              </m:sSub>
            </m:oMath>
            <w:r>
              <w:rPr>
                <w:iCs/>
                <w:sz w:val="21"/>
                <w:szCs w:val="21"/>
              </w:rPr>
              <w:t>的基础内存占用</w:t>
            </w:r>
          </w:p>
        </w:tc>
        <w:tc>
          <w:tcPr>
            <w:tcW w:w="637" w:type="pct"/>
            <w:vAlign w:val="center"/>
          </w:tcPr>
          <w:p w14:paraId="4E987968">
            <w:pPr>
              <w:pStyle w:val="10"/>
              <w:spacing w:line="240" w:lineRule="auto"/>
              <w:ind w:firstLine="0" w:firstLineChars="0"/>
              <w:jc w:val="center"/>
              <w:rPr>
                <w:iCs/>
                <w:sz w:val="21"/>
                <w:szCs w:val="21"/>
              </w:rPr>
            </w:pPr>
            <w:r>
              <w:rPr>
                <w:iCs/>
                <w:sz w:val="21"/>
                <w:szCs w:val="21"/>
              </w:rPr>
              <w:t>MB</w:t>
            </w:r>
          </w:p>
        </w:tc>
        <w:tc>
          <w:tcPr>
            <w:tcW w:w="1437" w:type="pct"/>
            <w:vAlign w:val="center"/>
          </w:tcPr>
          <w:p w14:paraId="4A76582F">
            <w:pPr>
              <w:pStyle w:val="10"/>
              <w:spacing w:line="240" w:lineRule="auto"/>
              <w:ind w:firstLine="0" w:firstLineChars="0"/>
              <w:jc w:val="center"/>
              <w:rPr>
                <w:iCs/>
                <w:sz w:val="21"/>
                <w:szCs w:val="21"/>
              </w:rPr>
            </w:pPr>
            <w:r>
              <w:rPr>
                <w:iCs/>
                <w:sz w:val="21"/>
                <w:szCs w:val="21"/>
              </w:rPr>
              <w:t>静态部署开销</w:t>
            </w:r>
          </w:p>
        </w:tc>
      </w:tr>
      <w:tr w14:paraId="4E4A7222">
        <w:tblPrEx>
          <w:tblCellMar>
            <w:top w:w="0" w:type="dxa"/>
            <w:left w:w="108" w:type="dxa"/>
            <w:bottom w:w="0" w:type="dxa"/>
            <w:right w:w="108" w:type="dxa"/>
          </w:tblCellMar>
        </w:tblPrEx>
        <w:trPr>
          <w:jc w:val="center"/>
        </w:trPr>
        <w:tc>
          <w:tcPr>
            <w:tcW w:w="984" w:type="pct"/>
            <w:vAlign w:val="center"/>
          </w:tcPr>
          <w:p w14:paraId="610B46DD">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B</m:t>
                    </m:r>
                    <m:ctrlPr>
                      <w:rPr>
                        <w:rFonts w:ascii="Cambria Math" w:hAnsi="Cambria Math"/>
                        <w:iCs/>
                        <w:sz w:val="21"/>
                        <w:szCs w:val="21"/>
                      </w:rPr>
                    </m:ctrlPr>
                  </m:e>
                  <m:sub>
                    <m:r>
                      <m:rPr/>
                      <w:rPr>
                        <w:sz w:val="21"/>
                        <w:szCs w:val="21"/>
                      </w:rPr>
                      <m:t>i</m:t>
                    </m:r>
                    <m:r>
                      <m:rPr>
                        <m:sty m:val="p"/>
                      </m:rPr>
                      <w:rPr>
                        <w:sz w:val="21"/>
                        <w:szCs w:val="21"/>
                      </w:rPr>
                      <m:t>,</m:t>
                    </m:r>
                    <m:r>
                      <m:rPr/>
                      <w:rPr>
                        <w:sz w:val="21"/>
                        <w:szCs w:val="21"/>
                      </w:rPr>
                      <m:t>j</m:t>
                    </m:r>
                    <m:ctrlPr>
                      <w:rPr>
                        <w:rFonts w:ascii="Cambria Math" w:hAnsi="Cambria Math"/>
                        <w:iCs/>
                        <w:sz w:val="21"/>
                        <w:szCs w:val="21"/>
                      </w:rPr>
                    </m:ctrlPr>
                  </m:sub>
                </m:sSub>
              </m:oMath>
            </m:oMathPara>
          </w:p>
        </w:tc>
        <w:tc>
          <w:tcPr>
            <w:tcW w:w="1940" w:type="pct"/>
            <w:vAlign w:val="center"/>
          </w:tcPr>
          <w:p w14:paraId="08AA690D">
            <w:pPr>
              <w:pStyle w:val="10"/>
              <w:spacing w:line="240" w:lineRule="auto"/>
              <w:ind w:firstLine="0" w:firstLineChars="0"/>
              <w:jc w:val="left"/>
              <w:rPr>
                <w:iCs/>
                <w:sz w:val="21"/>
                <w:szCs w:val="21"/>
              </w:rPr>
            </w:pPr>
            <w:r>
              <w:rPr>
                <w:iCs/>
                <w:sz w:val="21"/>
                <w:szCs w:val="21"/>
              </w:rPr>
              <w:t>子服务</w:t>
            </w:r>
            <m:oMath>
              <m:sSub>
                <m:sSubPr>
                  <m:ctrlPr>
                    <w:rPr>
                      <w:rFonts w:ascii="Cambria Math" w:hAnsi="Cambria Math"/>
                      <w:iCs/>
                      <w:sz w:val="21"/>
                      <w:szCs w:val="21"/>
                    </w:rPr>
                  </m:ctrlPr>
                </m:sSubPr>
                <m:e>
                  <m:r>
                    <m:rPr/>
                    <w:rPr>
                      <w:sz w:val="21"/>
                      <w:szCs w:val="21"/>
                    </w:rPr>
                    <m:t>S</m:t>
                  </m:r>
                  <m:ctrlPr>
                    <w:rPr>
                      <w:rFonts w:ascii="Cambria Math" w:hAnsi="Cambria Math"/>
                      <w:iCs/>
                      <w:sz w:val="21"/>
                      <w:szCs w:val="21"/>
                    </w:rPr>
                  </m:ctrlPr>
                </m:e>
                <m:sub>
                  <m:r>
                    <m:rPr/>
                    <w:rPr>
                      <w:sz w:val="21"/>
                      <w:szCs w:val="21"/>
                    </w:rPr>
                    <m:t>i</m:t>
                  </m:r>
                  <m:r>
                    <m:rPr>
                      <m:sty m:val="p"/>
                    </m:rPr>
                    <w:rPr>
                      <w:sz w:val="21"/>
                      <w:szCs w:val="21"/>
                    </w:rPr>
                    <m:t>,</m:t>
                  </m:r>
                  <m:r>
                    <m:rPr/>
                    <w:rPr>
                      <w:sz w:val="21"/>
                      <w:szCs w:val="21"/>
                    </w:rPr>
                    <m:t>j</m:t>
                  </m:r>
                  <m:ctrlPr>
                    <w:rPr>
                      <w:rFonts w:ascii="Cambria Math" w:hAnsi="Cambria Math"/>
                      <w:iCs/>
                      <w:sz w:val="21"/>
                      <w:szCs w:val="21"/>
                    </w:rPr>
                  </m:ctrlPr>
                </m:sub>
              </m:sSub>
            </m:oMath>
            <w:r>
              <w:rPr>
                <w:iCs/>
                <w:sz w:val="21"/>
                <w:szCs w:val="21"/>
              </w:rPr>
              <w:t>的基础存储占用</w:t>
            </w:r>
          </w:p>
        </w:tc>
        <w:tc>
          <w:tcPr>
            <w:tcW w:w="637" w:type="pct"/>
            <w:vAlign w:val="center"/>
          </w:tcPr>
          <w:p w14:paraId="0C8CC642">
            <w:pPr>
              <w:pStyle w:val="10"/>
              <w:spacing w:line="240" w:lineRule="auto"/>
              <w:ind w:firstLine="0" w:firstLineChars="0"/>
              <w:jc w:val="center"/>
              <w:rPr>
                <w:iCs/>
                <w:sz w:val="21"/>
                <w:szCs w:val="21"/>
              </w:rPr>
            </w:pPr>
            <w:r>
              <w:rPr>
                <w:iCs/>
                <w:sz w:val="21"/>
                <w:szCs w:val="21"/>
              </w:rPr>
              <w:t>MB</w:t>
            </w:r>
          </w:p>
        </w:tc>
        <w:tc>
          <w:tcPr>
            <w:tcW w:w="1437" w:type="pct"/>
            <w:vAlign w:val="center"/>
          </w:tcPr>
          <w:p w14:paraId="0F9E7DBD">
            <w:pPr>
              <w:pStyle w:val="10"/>
              <w:spacing w:line="240" w:lineRule="auto"/>
              <w:ind w:firstLine="0" w:firstLineChars="0"/>
              <w:jc w:val="center"/>
              <w:rPr>
                <w:iCs/>
                <w:sz w:val="21"/>
                <w:szCs w:val="21"/>
              </w:rPr>
            </w:pPr>
            <w:r>
              <w:rPr>
                <w:iCs/>
                <w:sz w:val="21"/>
                <w:szCs w:val="21"/>
              </w:rPr>
              <w:t>静态部署开销</w:t>
            </w:r>
          </w:p>
        </w:tc>
      </w:tr>
      <w:tr w14:paraId="3EA700AA">
        <w:tblPrEx>
          <w:tblCellMar>
            <w:top w:w="0" w:type="dxa"/>
            <w:left w:w="108" w:type="dxa"/>
            <w:bottom w:w="0" w:type="dxa"/>
            <w:right w:w="108" w:type="dxa"/>
          </w:tblCellMar>
        </w:tblPrEx>
        <w:trPr>
          <w:jc w:val="center"/>
        </w:trPr>
        <w:tc>
          <w:tcPr>
            <w:tcW w:w="984" w:type="pct"/>
            <w:vAlign w:val="center"/>
          </w:tcPr>
          <w:p w14:paraId="19095E37">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A</m:t>
                    </m:r>
                    <m:ctrlPr>
                      <w:rPr>
                        <w:rFonts w:ascii="Cambria Math" w:hAnsi="Cambria Math"/>
                        <w:iCs/>
                        <w:sz w:val="21"/>
                        <w:szCs w:val="21"/>
                      </w:rPr>
                    </m:ctrlPr>
                  </m:e>
                  <m:sub>
                    <m:r>
                      <m:rPr/>
                      <w:rPr>
                        <w:sz w:val="21"/>
                        <w:szCs w:val="21"/>
                      </w:rPr>
                      <m:t>m</m:t>
                    </m:r>
                    <m:ctrlPr>
                      <w:rPr>
                        <w:rFonts w:ascii="Cambria Math" w:hAnsi="Cambria Math"/>
                        <w:iCs/>
                        <w:sz w:val="21"/>
                        <w:szCs w:val="21"/>
                      </w:rPr>
                    </m:ctrlPr>
                  </m:sub>
                </m:sSub>
              </m:oMath>
            </m:oMathPara>
          </w:p>
        </w:tc>
        <w:tc>
          <w:tcPr>
            <w:tcW w:w="1940" w:type="pct"/>
            <w:vAlign w:val="center"/>
          </w:tcPr>
          <w:p w14:paraId="177031FC">
            <w:pPr>
              <w:pStyle w:val="10"/>
              <w:spacing w:line="240" w:lineRule="auto"/>
              <w:ind w:firstLine="0" w:firstLineChars="0"/>
              <w:jc w:val="left"/>
              <w:rPr>
                <w:iCs/>
                <w:sz w:val="21"/>
                <w:szCs w:val="21"/>
              </w:rPr>
            </w:pPr>
            <w:r>
              <w:rPr>
                <w:iCs/>
                <w:sz w:val="21"/>
                <w:szCs w:val="21"/>
              </w:rPr>
              <w:t>边缘节点</w:t>
            </w:r>
            <m:oMath>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w:rPr>
                      <w:sz w:val="21"/>
                      <w:szCs w:val="21"/>
                    </w:rPr>
                    <m:t>m</m:t>
                  </m:r>
                  <m:ctrlPr>
                    <w:rPr>
                      <w:rFonts w:ascii="Cambria Math" w:hAnsi="Cambria Math"/>
                      <w:iCs/>
                      <w:sz w:val="21"/>
                      <w:szCs w:val="21"/>
                    </w:rPr>
                  </m:ctrlPr>
                </m:sub>
              </m:sSub>
            </m:oMath>
            <w:r>
              <w:rPr>
                <w:iCs/>
                <w:sz w:val="21"/>
                <w:szCs w:val="21"/>
              </w:rPr>
              <w:t>的总内存上限</w:t>
            </w:r>
          </w:p>
        </w:tc>
        <w:tc>
          <w:tcPr>
            <w:tcW w:w="637" w:type="pct"/>
            <w:vAlign w:val="center"/>
          </w:tcPr>
          <w:p w14:paraId="463A4765">
            <w:pPr>
              <w:pStyle w:val="10"/>
              <w:spacing w:line="240" w:lineRule="auto"/>
              <w:ind w:firstLine="0" w:firstLineChars="0"/>
              <w:jc w:val="center"/>
              <w:rPr>
                <w:iCs/>
                <w:sz w:val="21"/>
                <w:szCs w:val="21"/>
              </w:rPr>
            </w:pPr>
            <w:r>
              <w:rPr>
                <w:iCs/>
                <w:sz w:val="21"/>
                <w:szCs w:val="21"/>
              </w:rPr>
              <w:t>GB</w:t>
            </w:r>
          </w:p>
        </w:tc>
        <w:tc>
          <w:tcPr>
            <w:tcW w:w="1437" w:type="pct"/>
            <w:vAlign w:val="center"/>
          </w:tcPr>
          <w:p w14:paraId="44D1C608">
            <w:pPr>
              <w:pStyle w:val="10"/>
              <w:spacing w:line="240" w:lineRule="auto"/>
              <w:ind w:firstLine="0" w:firstLineChars="0"/>
              <w:jc w:val="center"/>
              <w:rPr>
                <w:iCs/>
                <w:sz w:val="21"/>
                <w:szCs w:val="21"/>
              </w:rPr>
            </w:pPr>
            <w:r>
              <w:rPr>
                <w:iCs/>
                <w:sz w:val="21"/>
                <w:szCs w:val="21"/>
              </w:rPr>
              <w:t>节点容量约束</w:t>
            </w:r>
          </w:p>
        </w:tc>
      </w:tr>
      <w:tr w14:paraId="42770170">
        <w:tblPrEx>
          <w:tblCellMar>
            <w:top w:w="0" w:type="dxa"/>
            <w:left w:w="108" w:type="dxa"/>
            <w:bottom w:w="0" w:type="dxa"/>
            <w:right w:w="108" w:type="dxa"/>
          </w:tblCellMar>
        </w:tblPrEx>
        <w:trPr>
          <w:jc w:val="center"/>
        </w:trPr>
        <w:tc>
          <w:tcPr>
            <w:tcW w:w="984" w:type="pct"/>
            <w:vAlign w:val="center"/>
          </w:tcPr>
          <w:p w14:paraId="27D158D8">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B</m:t>
                    </m:r>
                    <m:ctrlPr>
                      <w:rPr>
                        <w:rFonts w:ascii="Cambria Math" w:hAnsi="Cambria Math"/>
                        <w:iCs/>
                        <w:sz w:val="21"/>
                        <w:szCs w:val="21"/>
                      </w:rPr>
                    </m:ctrlPr>
                  </m:e>
                  <m:sub>
                    <m:r>
                      <m:rPr/>
                      <w:rPr>
                        <w:sz w:val="21"/>
                        <w:szCs w:val="21"/>
                      </w:rPr>
                      <m:t>m</m:t>
                    </m:r>
                    <m:ctrlPr>
                      <w:rPr>
                        <w:rFonts w:ascii="Cambria Math" w:hAnsi="Cambria Math"/>
                        <w:iCs/>
                        <w:sz w:val="21"/>
                        <w:szCs w:val="21"/>
                      </w:rPr>
                    </m:ctrlPr>
                  </m:sub>
                </m:sSub>
              </m:oMath>
            </m:oMathPara>
          </w:p>
        </w:tc>
        <w:tc>
          <w:tcPr>
            <w:tcW w:w="1940" w:type="pct"/>
            <w:vAlign w:val="center"/>
          </w:tcPr>
          <w:p w14:paraId="254A1D34">
            <w:pPr>
              <w:pStyle w:val="10"/>
              <w:spacing w:line="240" w:lineRule="auto"/>
              <w:ind w:firstLine="0" w:firstLineChars="0"/>
              <w:jc w:val="left"/>
              <w:rPr>
                <w:iCs/>
                <w:sz w:val="21"/>
                <w:szCs w:val="21"/>
              </w:rPr>
            </w:pPr>
            <w:r>
              <w:rPr>
                <w:iCs/>
                <w:sz w:val="21"/>
                <w:szCs w:val="21"/>
              </w:rPr>
              <w:t>边缘节点</w:t>
            </w:r>
            <m:oMath>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w:rPr>
                      <w:sz w:val="21"/>
                      <w:szCs w:val="21"/>
                    </w:rPr>
                    <m:t>m</m:t>
                  </m:r>
                  <m:ctrlPr>
                    <w:rPr>
                      <w:rFonts w:ascii="Cambria Math" w:hAnsi="Cambria Math"/>
                      <w:iCs/>
                      <w:sz w:val="21"/>
                      <w:szCs w:val="21"/>
                    </w:rPr>
                  </m:ctrlPr>
                </m:sub>
              </m:sSub>
            </m:oMath>
            <w:r>
              <w:rPr>
                <w:iCs/>
                <w:sz w:val="21"/>
                <w:szCs w:val="21"/>
              </w:rPr>
              <w:t>的总存储上限</w:t>
            </w:r>
          </w:p>
        </w:tc>
        <w:tc>
          <w:tcPr>
            <w:tcW w:w="637" w:type="pct"/>
            <w:vAlign w:val="center"/>
          </w:tcPr>
          <w:p w14:paraId="274F195A">
            <w:pPr>
              <w:pStyle w:val="10"/>
              <w:spacing w:line="240" w:lineRule="auto"/>
              <w:ind w:firstLine="0" w:firstLineChars="0"/>
              <w:jc w:val="center"/>
              <w:rPr>
                <w:iCs/>
                <w:sz w:val="21"/>
                <w:szCs w:val="21"/>
              </w:rPr>
            </w:pPr>
            <w:r>
              <w:rPr>
                <w:iCs/>
                <w:sz w:val="21"/>
                <w:szCs w:val="21"/>
              </w:rPr>
              <w:t>GB</w:t>
            </w:r>
          </w:p>
        </w:tc>
        <w:tc>
          <w:tcPr>
            <w:tcW w:w="1437" w:type="pct"/>
            <w:vAlign w:val="center"/>
          </w:tcPr>
          <w:p w14:paraId="208C53C9">
            <w:pPr>
              <w:pStyle w:val="10"/>
              <w:spacing w:line="240" w:lineRule="auto"/>
              <w:ind w:firstLine="0" w:firstLineChars="0"/>
              <w:jc w:val="center"/>
              <w:rPr>
                <w:iCs/>
                <w:sz w:val="21"/>
                <w:szCs w:val="21"/>
              </w:rPr>
            </w:pPr>
            <w:r>
              <w:rPr>
                <w:iCs/>
                <w:sz w:val="21"/>
                <w:szCs w:val="21"/>
              </w:rPr>
              <w:t>节点容量约束</w:t>
            </w:r>
          </w:p>
        </w:tc>
      </w:tr>
      <w:tr w14:paraId="1263E7AA">
        <w:tblPrEx>
          <w:tblCellMar>
            <w:top w:w="0" w:type="dxa"/>
            <w:left w:w="108" w:type="dxa"/>
            <w:bottom w:w="0" w:type="dxa"/>
            <w:right w:w="108" w:type="dxa"/>
          </w:tblCellMar>
        </w:tblPrEx>
        <w:trPr>
          <w:jc w:val="center"/>
        </w:trPr>
        <w:tc>
          <w:tcPr>
            <w:tcW w:w="984" w:type="pct"/>
            <w:vAlign w:val="center"/>
          </w:tcPr>
          <w:p w14:paraId="6A7F0119">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F</m:t>
                    </m:r>
                    <m:ctrlPr>
                      <w:rPr>
                        <w:rFonts w:ascii="Cambria Math" w:hAnsi="Cambria Math"/>
                        <w:iCs/>
                        <w:sz w:val="21"/>
                        <w:szCs w:val="21"/>
                      </w:rPr>
                    </m:ctrlPr>
                  </m:e>
                  <m:sub>
                    <m:r>
                      <m:rPr/>
                      <w:rPr>
                        <w:sz w:val="21"/>
                        <w:szCs w:val="21"/>
                      </w:rPr>
                      <m:t>m</m:t>
                    </m:r>
                    <m:ctrlPr>
                      <w:rPr>
                        <w:rFonts w:ascii="Cambria Math" w:hAnsi="Cambria Math"/>
                        <w:iCs/>
                        <w:sz w:val="21"/>
                        <w:szCs w:val="21"/>
                      </w:rPr>
                    </m:ctrlPr>
                  </m:sub>
                </m:sSub>
              </m:oMath>
            </m:oMathPara>
          </w:p>
        </w:tc>
        <w:tc>
          <w:tcPr>
            <w:tcW w:w="1940" w:type="pct"/>
            <w:vAlign w:val="center"/>
          </w:tcPr>
          <w:p w14:paraId="255A0D00">
            <w:pPr>
              <w:pStyle w:val="10"/>
              <w:spacing w:line="240" w:lineRule="auto"/>
              <w:ind w:firstLine="0" w:firstLineChars="0"/>
              <w:jc w:val="left"/>
              <w:rPr>
                <w:iCs/>
                <w:sz w:val="21"/>
                <w:szCs w:val="21"/>
              </w:rPr>
            </w:pPr>
            <w:r>
              <w:rPr>
                <w:iCs/>
                <w:sz w:val="21"/>
                <w:szCs w:val="21"/>
              </w:rPr>
              <w:t>边缘节点</w:t>
            </w:r>
            <m:oMath>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w:rPr>
                      <w:sz w:val="21"/>
                      <w:szCs w:val="21"/>
                    </w:rPr>
                    <m:t>m</m:t>
                  </m:r>
                  <m:ctrlPr>
                    <w:rPr>
                      <w:rFonts w:ascii="Cambria Math" w:hAnsi="Cambria Math"/>
                      <w:iCs/>
                      <w:sz w:val="21"/>
                      <w:szCs w:val="21"/>
                    </w:rPr>
                  </m:ctrlPr>
                </m:sub>
              </m:sSub>
            </m:oMath>
            <w:r>
              <w:rPr>
                <w:iCs/>
                <w:sz w:val="21"/>
                <w:szCs w:val="21"/>
              </w:rPr>
              <w:t>的总算力上限</w:t>
            </w:r>
          </w:p>
        </w:tc>
        <w:tc>
          <w:tcPr>
            <w:tcW w:w="637" w:type="pct"/>
            <w:vAlign w:val="center"/>
          </w:tcPr>
          <w:p w14:paraId="0AB18894">
            <w:pPr>
              <w:pStyle w:val="10"/>
              <w:spacing w:line="240" w:lineRule="auto"/>
              <w:ind w:firstLine="0" w:firstLineChars="0"/>
              <w:jc w:val="center"/>
              <w:rPr>
                <w:iCs/>
                <w:sz w:val="21"/>
                <w:szCs w:val="21"/>
              </w:rPr>
            </w:pPr>
            <w:r>
              <w:rPr>
                <w:iCs/>
                <w:sz w:val="21"/>
                <w:szCs w:val="21"/>
              </w:rPr>
              <w:t>CPU周期</w:t>
            </w:r>
          </w:p>
        </w:tc>
        <w:tc>
          <w:tcPr>
            <w:tcW w:w="1437" w:type="pct"/>
            <w:vAlign w:val="center"/>
          </w:tcPr>
          <w:p w14:paraId="57D1457E">
            <w:pPr>
              <w:pStyle w:val="10"/>
              <w:spacing w:line="240" w:lineRule="auto"/>
              <w:ind w:firstLine="0" w:firstLineChars="0"/>
              <w:jc w:val="center"/>
              <w:rPr>
                <w:iCs/>
                <w:sz w:val="21"/>
                <w:szCs w:val="21"/>
              </w:rPr>
            </w:pPr>
            <w:r>
              <w:rPr>
                <w:iCs/>
                <w:sz w:val="21"/>
                <w:szCs w:val="21"/>
              </w:rPr>
              <w:t>节点计算资源容量</w:t>
            </w:r>
          </w:p>
        </w:tc>
      </w:tr>
      <w:tr w14:paraId="35EE0794">
        <w:tblPrEx>
          <w:tblCellMar>
            <w:top w:w="0" w:type="dxa"/>
            <w:left w:w="108" w:type="dxa"/>
            <w:bottom w:w="0" w:type="dxa"/>
            <w:right w:w="108" w:type="dxa"/>
          </w:tblCellMar>
        </w:tblPrEx>
        <w:trPr>
          <w:jc w:val="center"/>
        </w:trPr>
        <w:tc>
          <w:tcPr>
            <w:tcW w:w="984" w:type="pct"/>
            <w:vAlign w:val="center"/>
          </w:tcPr>
          <w:p w14:paraId="1DBB2606">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C</m:t>
                    </m:r>
                    <m:ctrlPr>
                      <w:rPr>
                        <w:rFonts w:ascii="Cambria Math" w:hAnsi="Cambria Math"/>
                        <w:iCs/>
                        <w:sz w:val="21"/>
                        <w:szCs w:val="21"/>
                      </w:rPr>
                    </m:ctrlPr>
                  </m:e>
                  <m:sub>
                    <m:r>
                      <m:rPr/>
                      <w:rPr>
                        <w:sz w:val="21"/>
                        <w:szCs w:val="21"/>
                      </w:rPr>
                      <m:t>m</m:t>
                    </m:r>
                    <m:r>
                      <m:rPr>
                        <m:sty m:val="p"/>
                      </m:rPr>
                      <w:rPr>
                        <w:sz w:val="21"/>
                        <w:szCs w:val="21"/>
                      </w:rPr>
                      <m:t>,</m:t>
                    </m:r>
                    <m:r>
                      <m:rPr/>
                      <w:rPr>
                        <w:sz w:val="21"/>
                        <w:szCs w:val="21"/>
                      </w:rPr>
                      <m:t>n</m:t>
                    </m:r>
                    <m:r>
                      <m:rPr>
                        <m:sty m:val="p"/>
                      </m:rPr>
                      <w:rPr>
                        <w:sz w:val="21"/>
                        <w:szCs w:val="21"/>
                      </w:rPr>
                      <m:t>,</m:t>
                    </m:r>
                    <m:r>
                      <m:rPr/>
                      <w:rPr>
                        <w:sz w:val="21"/>
                        <w:szCs w:val="21"/>
                      </w:rPr>
                      <m:t>i</m:t>
                    </m:r>
                    <m:r>
                      <m:rPr>
                        <m:sty m:val="p"/>
                      </m:rPr>
                      <w:rPr>
                        <w:sz w:val="21"/>
                        <w:szCs w:val="21"/>
                      </w:rPr>
                      <m:t>,</m:t>
                    </m:r>
                    <m:r>
                      <m:rPr/>
                      <w:rPr>
                        <w:sz w:val="21"/>
                        <w:szCs w:val="21"/>
                      </w:rPr>
                      <m:t>j</m:t>
                    </m:r>
                    <m:ctrlPr>
                      <w:rPr>
                        <w:rFonts w:ascii="Cambria Math" w:hAnsi="Cambria Math"/>
                        <w:iCs/>
                        <w:sz w:val="21"/>
                        <w:szCs w:val="21"/>
                      </w:rPr>
                    </m:ctrlPr>
                  </m:sub>
                </m:sSub>
              </m:oMath>
            </m:oMathPara>
          </w:p>
        </w:tc>
        <w:tc>
          <w:tcPr>
            <w:tcW w:w="1940" w:type="pct"/>
            <w:vAlign w:val="center"/>
          </w:tcPr>
          <w:p w14:paraId="2FAE6FAD">
            <w:pPr>
              <w:pStyle w:val="10"/>
              <w:spacing w:line="240" w:lineRule="auto"/>
              <w:ind w:firstLine="0" w:firstLineChars="0"/>
              <w:jc w:val="left"/>
              <w:rPr>
                <w:iCs/>
                <w:sz w:val="21"/>
                <w:szCs w:val="21"/>
              </w:rPr>
            </w:pPr>
            <w:r>
              <w:rPr>
                <w:iCs/>
                <w:sz w:val="21"/>
                <w:szCs w:val="21"/>
              </w:rPr>
              <w:t>任务</w:t>
            </w:r>
            <m:oMath>
              <m:sSub>
                <m:sSubPr>
                  <m:ctrlPr>
                    <w:rPr>
                      <w:rFonts w:ascii="Cambria Math" w:hAnsi="Cambria Math"/>
                      <w:iCs/>
                      <w:sz w:val="21"/>
                      <w:szCs w:val="21"/>
                    </w:rPr>
                  </m:ctrlPr>
                </m:sSubPr>
                <m:e>
                  <m:r>
                    <m:rPr/>
                    <w:rPr>
                      <w:sz w:val="21"/>
                      <w:szCs w:val="21"/>
                    </w:rPr>
                    <m:t>K</m:t>
                  </m:r>
                  <m:ctrlPr>
                    <w:rPr>
                      <w:rFonts w:ascii="Cambria Math" w:hAnsi="Cambria Math"/>
                      <w:iCs/>
                      <w:sz w:val="21"/>
                      <w:szCs w:val="21"/>
                    </w:rPr>
                  </m:ctrlPr>
                </m:e>
                <m:sub>
                  <m:r>
                    <m:rPr/>
                    <w:rPr>
                      <w:sz w:val="21"/>
                      <w:szCs w:val="21"/>
                    </w:rPr>
                    <m:t>m</m:t>
                  </m:r>
                  <m:r>
                    <m:rPr>
                      <m:sty m:val="p"/>
                    </m:rPr>
                    <w:rPr>
                      <w:sz w:val="21"/>
                      <w:szCs w:val="21"/>
                    </w:rPr>
                    <m:t>,</m:t>
                  </m:r>
                  <m:r>
                    <m:rPr/>
                    <w:rPr>
                      <w:sz w:val="21"/>
                      <w:szCs w:val="21"/>
                    </w:rPr>
                    <m:t>n</m:t>
                  </m:r>
                  <m:r>
                    <m:rPr>
                      <m:sty m:val="p"/>
                    </m:rPr>
                    <w:rPr>
                      <w:sz w:val="21"/>
                      <w:szCs w:val="21"/>
                    </w:rPr>
                    <m:t>,</m:t>
                  </m:r>
                  <m:r>
                    <m:rPr/>
                    <w:rPr>
                      <w:sz w:val="21"/>
                      <w:szCs w:val="21"/>
                    </w:rPr>
                    <m:t>i</m:t>
                  </m:r>
                  <m:r>
                    <m:rPr>
                      <m:sty m:val="p"/>
                    </m:rPr>
                    <w:rPr>
                      <w:sz w:val="21"/>
                      <w:szCs w:val="21"/>
                    </w:rPr>
                    <m:t>,</m:t>
                  </m:r>
                  <m:r>
                    <m:rPr/>
                    <w:rPr>
                      <w:sz w:val="21"/>
                      <w:szCs w:val="21"/>
                    </w:rPr>
                    <m:t>j</m:t>
                  </m:r>
                  <m:ctrlPr>
                    <w:rPr>
                      <w:rFonts w:ascii="Cambria Math" w:hAnsi="Cambria Math"/>
                      <w:iCs/>
                      <w:sz w:val="21"/>
                      <w:szCs w:val="21"/>
                    </w:rPr>
                  </m:ctrlPr>
                </m:sub>
              </m:sSub>
            </m:oMath>
            <w:r>
              <w:rPr>
                <w:iCs/>
                <w:sz w:val="21"/>
                <w:szCs w:val="21"/>
              </w:rPr>
              <w:t>的算力需求</w:t>
            </w:r>
          </w:p>
        </w:tc>
        <w:tc>
          <w:tcPr>
            <w:tcW w:w="637" w:type="pct"/>
            <w:vAlign w:val="center"/>
          </w:tcPr>
          <w:p w14:paraId="51FEFBDD">
            <w:pPr>
              <w:pStyle w:val="10"/>
              <w:spacing w:line="240" w:lineRule="auto"/>
              <w:ind w:firstLine="0" w:firstLineChars="0"/>
              <w:jc w:val="center"/>
              <w:rPr>
                <w:iCs/>
                <w:sz w:val="21"/>
                <w:szCs w:val="21"/>
              </w:rPr>
            </w:pPr>
            <w:r>
              <w:rPr>
                <w:iCs/>
                <w:sz w:val="21"/>
                <w:szCs w:val="21"/>
              </w:rPr>
              <w:t>CPU周期</w:t>
            </w:r>
          </w:p>
        </w:tc>
        <w:tc>
          <w:tcPr>
            <w:tcW w:w="1437" w:type="pct"/>
            <w:vAlign w:val="center"/>
          </w:tcPr>
          <w:p w14:paraId="3E113A15">
            <w:pPr>
              <w:pStyle w:val="10"/>
              <w:spacing w:line="240" w:lineRule="auto"/>
              <w:ind w:firstLine="0" w:firstLineChars="0"/>
              <w:jc w:val="center"/>
              <w:rPr>
                <w:iCs/>
                <w:sz w:val="21"/>
                <w:szCs w:val="21"/>
              </w:rPr>
            </w:pPr>
            <w:r>
              <w:rPr>
                <w:iCs/>
                <w:sz w:val="21"/>
                <w:szCs w:val="21"/>
              </w:rPr>
              <w:t>阶段任务计算量</w:t>
            </w:r>
          </w:p>
        </w:tc>
      </w:tr>
      <w:tr w14:paraId="226BC173">
        <w:tblPrEx>
          <w:tblCellMar>
            <w:top w:w="0" w:type="dxa"/>
            <w:left w:w="108" w:type="dxa"/>
            <w:bottom w:w="0" w:type="dxa"/>
            <w:right w:w="108" w:type="dxa"/>
          </w:tblCellMar>
        </w:tblPrEx>
        <w:trPr>
          <w:jc w:val="center"/>
        </w:trPr>
        <w:tc>
          <w:tcPr>
            <w:tcW w:w="984" w:type="pct"/>
            <w:vAlign w:val="center"/>
          </w:tcPr>
          <w:p w14:paraId="07A58B57">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D</m:t>
                    </m:r>
                    <m:ctrlPr>
                      <w:rPr>
                        <w:rFonts w:ascii="Cambria Math" w:hAnsi="Cambria Math"/>
                        <w:iCs/>
                        <w:sz w:val="21"/>
                        <w:szCs w:val="21"/>
                      </w:rPr>
                    </m:ctrlPr>
                  </m:e>
                  <m:sub>
                    <m:r>
                      <m:rPr/>
                      <w:rPr>
                        <w:sz w:val="21"/>
                        <w:szCs w:val="21"/>
                      </w:rPr>
                      <m:t>m</m:t>
                    </m:r>
                    <m:r>
                      <m:rPr>
                        <m:sty m:val="p"/>
                      </m:rPr>
                      <w:rPr>
                        <w:sz w:val="21"/>
                        <w:szCs w:val="21"/>
                      </w:rPr>
                      <m:t>,</m:t>
                    </m:r>
                    <m:r>
                      <m:rPr/>
                      <w:rPr>
                        <w:sz w:val="21"/>
                        <w:szCs w:val="21"/>
                      </w:rPr>
                      <m:t>n</m:t>
                    </m:r>
                    <m:r>
                      <m:rPr>
                        <m:sty m:val="p"/>
                      </m:rPr>
                      <w:rPr>
                        <w:sz w:val="21"/>
                        <w:szCs w:val="21"/>
                      </w:rPr>
                      <m:t>,</m:t>
                    </m:r>
                    <m:r>
                      <m:rPr/>
                      <w:rPr>
                        <w:sz w:val="21"/>
                        <w:szCs w:val="21"/>
                      </w:rPr>
                      <m:t>i</m:t>
                    </m:r>
                    <m:ctrlPr>
                      <w:rPr>
                        <w:rFonts w:ascii="Cambria Math" w:hAnsi="Cambria Math"/>
                        <w:iCs/>
                        <w:sz w:val="21"/>
                        <w:szCs w:val="21"/>
                      </w:rPr>
                    </m:ctrlPr>
                  </m:sub>
                </m:sSub>
              </m:oMath>
            </m:oMathPara>
          </w:p>
        </w:tc>
        <w:tc>
          <w:tcPr>
            <w:tcW w:w="1940" w:type="pct"/>
            <w:vAlign w:val="center"/>
          </w:tcPr>
          <w:p w14:paraId="74DF4286">
            <w:pPr>
              <w:pStyle w:val="10"/>
              <w:spacing w:line="240" w:lineRule="auto"/>
              <w:ind w:firstLine="0" w:firstLineChars="0"/>
              <w:jc w:val="left"/>
              <w:rPr>
                <w:iCs/>
                <w:sz w:val="21"/>
                <w:szCs w:val="21"/>
              </w:rPr>
            </w:pPr>
            <w:r>
              <w:rPr>
                <w:iCs/>
                <w:sz w:val="21"/>
                <w:szCs w:val="21"/>
              </w:rPr>
              <w:t>原始任务进入第一阶段前的数据量</w:t>
            </w:r>
          </w:p>
        </w:tc>
        <w:tc>
          <w:tcPr>
            <w:tcW w:w="637" w:type="pct"/>
            <w:vAlign w:val="center"/>
          </w:tcPr>
          <w:p w14:paraId="3407F82E">
            <w:pPr>
              <w:pStyle w:val="10"/>
              <w:spacing w:line="240" w:lineRule="auto"/>
              <w:ind w:firstLine="0" w:firstLineChars="0"/>
              <w:jc w:val="center"/>
              <w:rPr>
                <w:iCs/>
                <w:sz w:val="21"/>
                <w:szCs w:val="21"/>
              </w:rPr>
            </w:pPr>
            <w:r>
              <w:rPr>
                <w:iCs/>
                <w:sz w:val="21"/>
                <w:szCs w:val="21"/>
              </w:rPr>
              <w:t>MB</w:t>
            </w:r>
          </w:p>
        </w:tc>
        <w:tc>
          <w:tcPr>
            <w:tcW w:w="1437" w:type="pct"/>
            <w:vAlign w:val="center"/>
          </w:tcPr>
          <w:p w14:paraId="30C8CCF6">
            <w:pPr>
              <w:pStyle w:val="10"/>
              <w:spacing w:line="240" w:lineRule="auto"/>
              <w:ind w:firstLine="0" w:firstLineChars="0"/>
              <w:jc w:val="center"/>
              <w:rPr>
                <w:iCs/>
                <w:sz w:val="21"/>
                <w:szCs w:val="21"/>
              </w:rPr>
            </w:pPr>
            <w:r>
              <w:rPr>
                <w:iCs/>
                <w:sz w:val="21"/>
                <w:szCs w:val="21"/>
              </w:rPr>
              <w:t>首阶段传输数据量</w:t>
            </w:r>
          </w:p>
        </w:tc>
      </w:tr>
      <w:tr w14:paraId="66A6581D">
        <w:tblPrEx>
          <w:tblCellMar>
            <w:top w:w="0" w:type="dxa"/>
            <w:left w:w="108" w:type="dxa"/>
            <w:bottom w:w="0" w:type="dxa"/>
            <w:right w:w="108" w:type="dxa"/>
          </w:tblCellMar>
        </w:tblPrEx>
        <w:trPr>
          <w:jc w:val="center"/>
        </w:trPr>
        <w:tc>
          <w:tcPr>
            <w:tcW w:w="984" w:type="pct"/>
            <w:vAlign w:val="center"/>
          </w:tcPr>
          <w:p w14:paraId="1AE92894">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D</m:t>
                    </m:r>
                    <m:ctrlPr>
                      <w:rPr>
                        <w:rFonts w:ascii="Cambria Math" w:hAnsi="Cambria Math"/>
                        <w:iCs/>
                        <w:sz w:val="21"/>
                        <w:szCs w:val="21"/>
                      </w:rPr>
                    </m:ctrlPr>
                  </m:e>
                  <m:sub>
                    <m:r>
                      <m:rPr/>
                      <w:rPr>
                        <w:sz w:val="21"/>
                        <w:szCs w:val="21"/>
                      </w:rPr>
                      <m:t>m</m:t>
                    </m:r>
                    <m:r>
                      <m:rPr>
                        <m:sty m:val="p"/>
                      </m:rPr>
                      <w:rPr>
                        <w:sz w:val="21"/>
                        <w:szCs w:val="21"/>
                      </w:rPr>
                      <m:t>,</m:t>
                    </m:r>
                    <m:r>
                      <m:rPr/>
                      <w:rPr>
                        <w:sz w:val="21"/>
                        <w:szCs w:val="21"/>
                      </w:rPr>
                      <m:t>n</m:t>
                    </m:r>
                    <m:r>
                      <m:rPr>
                        <m:sty m:val="p"/>
                      </m:rPr>
                      <w:rPr>
                        <w:sz w:val="21"/>
                        <w:szCs w:val="21"/>
                      </w:rPr>
                      <m:t>,</m:t>
                    </m:r>
                    <m:r>
                      <m:rPr/>
                      <w:rPr>
                        <w:sz w:val="21"/>
                        <w:szCs w:val="21"/>
                      </w:rPr>
                      <m:t>i</m:t>
                    </m:r>
                    <m:r>
                      <m:rPr>
                        <m:sty m:val="p"/>
                      </m:rPr>
                      <w:rPr>
                        <w:sz w:val="21"/>
                        <w:szCs w:val="21"/>
                      </w:rPr>
                      <m:t>,</m:t>
                    </m:r>
                    <m:r>
                      <m:rPr/>
                      <w:rPr>
                        <w:sz w:val="21"/>
                        <w:szCs w:val="21"/>
                      </w:rPr>
                      <m:t>j</m:t>
                    </m:r>
                    <m:ctrlPr>
                      <w:rPr>
                        <w:rFonts w:ascii="Cambria Math" w:hAnsi="Cambria Math"/>
                        <w:iCs/>
                        <w:sz w:val="21"/>
                        <w:szCs w:val="21"/>
                      </w:rPr>
                    </m:ctrlPr>
                  </m:sub>
                </m:sSub>
              </m:oMath>
            </m:oMathPara>
          </w:p>
        </w:tc>
        <w:tc>
          <w:tcPr>
            <w:tcW w:w="1940" w:type="pct"/>
            <w:vAlign w:val="center"/>
          </w:tcPr>
          <w:p w14:paraId="7DC67A66">
            <w:pPr>
              <w:pStyle w:val="10"/>
              <w:spacing w:line="240" w:lineRule="auto"/>
              <w:ind w:firstLine="0" w:firstLineChars="0"/>
              <w:jc w:val="left"/>
              <w:rPr>
                <w:iCs/>
                <w:sz w:val="21"/>
                <w:szCs w:val="21"/>
              </w:rPr>
            </w:pPr>
            <w:r>
              <w:rPr>
                <w:iCs/>
                <w:sz w:val="21"/>
                <w:szCs w:val="21"/>
              </w:rPr>
              <w:t>第</w:t>
            </w:r>
            <m:oMath>
              <m:r>
                <m:rPr/>
                <w:rPr>
                  <w:sz w:val="21"/>
                  <w:szCs w:val="21"/>
                </w:rPr>
                <m:t>j</m:t>
              </m:r>
            </m:oMath>
            <w:r>
              <w:rPr>
                <w:iCs/>
                <w:sz w:val="21"/>
                <w:szCs w:val="21"/>
              </w:rPr>
              <w:t>阶段处理后的输出数据量</w:t>
            </w:r>
          </w:p>
        </w:tc>
        <w:tc>
          <w:tcPr>
            <w:tcW w:w="637" w:type="pct"/>
            <w:vAlign w:val="center"/>
          </w:tcPr>
          <w:p w14:paraId="42528394">
            <w:pPr>
              <w:pStyle w:val="10"/>
              <w:spacing w:line="240" w:lineRule="auto"/>
              <w:ind w:firstLine="0" w:firstLineChars="0"/>
              <w:jc w:val="center"/>
              <w:rPr>
                <w:iCs/>
                <w:sz w:val="21"/>
                <w:szCs w:val="21"/>
              </w:rPr>
            </w:pPr>
            <w:r>
              <w:rPr>
                <w:iCs/>
                <w:sz w:val="21"/>
                <w:szCs w:val="21"/>
              </w:rPr>
              <w:t>MB</w:t>
            </w:r>
          </w:p>
        </w:tc>
        <w:tc>
          <w:tcPr>
            <w:tcW w:w="1437" w:type="pct"/>
            <w:vAlign w:val="center"/>
          </w:tcPr>
          <w:p w14:paraId="728EAD96">
            <w:pPr>
              <w:pStyle w:val="10"/>
              <w:spacing w:line="240" w:lineRule="auto"/>
              <w:ind w:firstLine="0" w:firstLineChars="0"/>
              <w:jc w:val="center"/>
              <w:rPr>
                <w:iCs/>
                <w:sz w:val="21"/>
                <w:szCs w:val="21"/>
              </w:rPr>
            </w:pPr>
            <w:r>
              <w:rPr>
                <w:iCs/>
                <w:sz w:val="21"/>
                <w:szCs w:val="21"/>
              </w:rPr>
              <w:t>阶段间传输数据量</w:t>
            </w:r>
          </w:p>
        </w:tc>
      </w:tr>
      <w:tr w14:paraId="5C9D4303">
        <w:tblPrEx>
          <w:tblCellMar>
            <w:top w:w="0" w:type="dxa"/>
            <w:left w:w="108" w:type="dxa"/>
            <w:bottom w:w="0" w:type="dxa"/>
            <w:right w:w="108" w:type="dxa"/>
          </w:tblCellMar>
        </w:tblPrEx>
        <w:trPr>
          <w:jc w:val="center"/>
        </w:trPr>
        <w:tc>
          <w:tcPr>
            <w:tcW w:w="984" w:type="pct"/>
            <w:vAlign w:val="center"/>
          </w:tcPr>
          <w:p w14:paraId="168F3DDC">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x</m:t>
                    </m:r>
                    <m:ctrlPr>
                      <w:rPr>
                        <w:rFonts w:ascii="Cambria Math" w:hAnsi="Cambria Math"/>
                        <w:iCs/>
                        <w:sz w:val="21"/>
                        <w:szCs w:val="21"/>
                      </w:rPr>
                    </m:ctrlPr>
                  </m:e>
                  <m:sub>
                    <m:r>
                      <m:rPr/>
                      <w:rPr>
                        <w:sz w:val="21"/>
                        <w:szCs w:val="21"/>
                      </w:rPr>
                      <m:t>i</m:t>
                    </m:r>
                    <m:r>
                      <m:rPr>
                        <m:sty m:val="p"/>
                      </m:rPr>
                      <w:rPr>
                        <w:sz w:val="21"/>
                        <w:szCs w:val="21"/>
                      </w:rPr>
                      <m:t>,</m:t>
                    </m:r>
                    <m:r>
                      <m:rPr/>
                      <w:rPr>
                        <w:sz w:val="21"/>
                        <w:szCs w:val="21"/>
                      </w:rPr>
                      <m:t>j</m:t>
                    </m:r>
                    <m:r>
                      <m:rPr>
                        <m:sty m:val="p"/>
                      </m:rPr>
                      <w:rPr>
                        <w:sz w:val="21"/>
                        <w:szCs w:val="21"/>
                      </w:rPr>
                      <m:t>,</m:t>
                    </m:r>
                    <m:r>
                      <m:rPr/>
                      <w:rPr>
                        <w:sz w:val="21"/>
                        <w:szCs w:val="21"/>
                      </w:rPr>
                      <m:t>m</m:t>
                    </m:r>
                    <m:r>
                      <m:rPr>
                        <m:sty m:val="p"/>
                      </m:rPr>
                      <w:rPr>
                        <w:sz w:val="21"/>
                        <w:szCs w:val="21"/>
                      </w:rPr>
                      <m:t>'</m:t>
                    </m:r>
                    <m:ctrlPr>
                      <w:rPr>
                        <w:rFonts w:ascii="Cambria Math" w:hAnsi="Cambria Math"/>
                        <w:iCs/>
                        <w:sz w:val="21"/>
                        <w:szCs w:val="21"/>
                      </w:rPr>
                    </m:ctrlPr>
                  </m:sub>
                </m:sSub>
              </m:oMath>
            </m:oMathPara>
          </w:p>
        </w:tc>
        <w:tc>
          <w:tcPr>
            <w:tcW w:w="1940" w:type="pct"/>
            <w:vAlign w:val="center"/>
          </w:tcPr>
          <w:p w14:paraId="1044D4ED">
            <w:pPr>
              <w:pStyle w:val="10"/>
              <w:spacing w:line="240" w:lineRule="auto"/>
              <w:ind w:firstLine="0" w:firstLineChars="0"/>
              <w:jc w:val="left"/>
              <w:rPr>
                <w:iCs/>
                <w:sz w:val="21"/>
                <w:szCs w:val="21"/>
              </w:rPr>
            </w:pPr>
            <w:r>
              <w:rPr>
                <w:iCs/>
                <w:sz w:val="21"/>
                <w:szCs w:val="21"/>
              </w:rPr>
              <w:t>子服务</w:t>
            </w:r>
            <m:oMath>
              <m:sSub>
                <m:sSubPr>
                  <m:ctrlPr>
                    <w:rPr>
                      <w:rFonts w:ascii="Cambria Math" w:hAnsi="Cambria Math"/>
                      <w:iCs/>
                      <w:sz w:val="21"/>
                      <w:szCs w:val="21"/>
                    </w:rPr>
                  </m:ctrlPr>
                </m:sSubPr>
                <m:e>
                  <m:r>
                    <m:rPr/>
                    <w:rPr>
                      <w:sz w:val="21"/>
                      <w:szCs w:val="21"/>
                    </w:rPr>
                    <m:t>S</m:t>
                  </m:r>
                  <m:ctrlPr>
                    <w:rPr>
                      <w:rFonts w:ascii="Cambria Math" w:hAnsi="Cambria Math"/>
                      <w:iCs/>
                      <w:sz w:val="21"/>
                      <w:szCs w:val="21"/>
                    </w:rPr>
                  </m:ctrlPr>
                </m:e>
                <m:sub>
                  <m:r>
                    <m:rPr/>
                    <w:rPr>
                      <w:sz w:val="21"/>
                      <w:szCs w:val="21"/>
                    </w:rPr>
                    <m:t>i</m:t>
                  </m:r>
                  <m:r>
                    <m:rPr>
                      <m:sty m:val="p"/>
                    </m:rPr>
                    <w:rPr>
                      <w:sz w:val="21"/>
                      <w:szCs w:val="21"/>
                    </w:rPr>
                    <m:t>,</m:t>
                  </m:r>
                  <m:r>
                    <m:rPr/>
                    <w:rPr>
                      <w:sz w:val="21"/>
                      <w:szCs w:val="21"/>
                    </w:rPr>
                    <m:t>j</m:t>
                  </m:r>
                  <m:ctrlPr>
                    <w:rPr>
                      <w:rFonts w:ascii="Cambria Math" w:hAnsi="Cambria Math"/>
                      <w:iCs/>
                      <w:sz w:val="21"/>
                      <w:szCs w:val="21"/>
                    </w:rPr>
                  </m:ctrlPr>
                </m:sub>
              </m:sSub>
            </m:oMath>
            <w:r>
              <w:rPr>
                <w:iCs/>
                <w:sz w:val="21"/>
                <w:szCs w:val="21"/>
              </w:rPr>
              <w:t>是否部署在边缘节点</w:t>
            </w:r>
            <m:oMath>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w:rPr>
                      <w:sz w:val="21"/>
                      <w:szCs w:val="21"/>
                    </w:rPr>
                    <m:t>m</m:t>
                  </m:r>
                  <m:r>
                    <m:rPr>
                      <m:sty m:val="p"/>
                    </m:rPr>
                    <w:rPr>
                      <w:sz w:val="21"/>
                      <w:szCs w:val="21"/>
                    </w:rPr>
                    <m:t>'</m:t>
                  </m:r>
                  <m:ctrlPr>
                    <w:rPr>
                      <w:rFonts w:ascii="Cambria Math" w:hAnsi="Cambria Math"/>
                      <w:iCs/>
                      <w:sz w:val="21"/>
                      <w:szCs w:val="21"/>
                    </w:rPr>
                  </m:ctrlPr>
                </m:sub>
              </m:sSub>
            </m:oMath>
            <w:r>
              <w:rPr>
                <w:iCs/>
                <w:sz w:val="21"/>
                <w:szCs w:val="21"/>
              </w:rPr>
              <w:t>上</w:t>
            </w:r>
          </w:p>
        </w:tc>
        <w:tc>
          <w:tcPr>
            <w:tcW w:w="637" w:type="pct"/>
            <w:vAlign w:val="center"/>
          </w:tcPr>
          <w:p w14:paraId="3BA93DD2">
            <w:pPr>
              <w:pStyle w:val="10"/>
              <w:spacing w:line="240" w:lineRule="auto"/>
              <w:ind w:firstLine="0" w:firstLineChars="0"/>
              <w:jc w:val="center"/>
              <w:rPr>
                <w:iCs/>
                <w:sz w:val="21"/>
                <w:szCs w:val="21"/>
              </w:rPr>
            </w:pPr>
            <w:r>
              <w:rPr>
                <w:iCs/>
                <w:sz w:val="21"/>
                <w:szCs w:val="21"/>
              </w:rPr>
              <w:t>-</w:t>
            </w:r>
          </w:p>
        </w:tc>
        <w:tc>
          <w:tcPr>
            <w:tcW w:w="1437" w:type="pct"/>
            <w:vAlign w:val="center"/>
          </w:tcPr>
          <w:p w14:paraId="66B58431">
            <w:pPr>
              <w:pStyle w:val="10"/>
              <w:spacing w:line="240" w:lineRule="auto"/>
              <w:ind w:firstLine="0" w:firstLineChars="0"/>
              <w:jc w:val="center"/>
              <w:rPr>
                <w:iCs/>
                <w:sz w:val="21"/>
                <w:szCs w:val="21"/>
              </w:rPr>
            </w:pPr>
            <w:r>
              <w:rPr>
                <w:iCs/>
                <w:sz w:val="21"/>
                <w:szCs w:val="21"/>
              </w:rPr>
              <w:t>取值为</w:t>
            </w:r>
            <w:r>
              <w:rPr>
                <w:sz w:val="21"/>
                <w:szCs w:val="21"/>
              </w:rPr>
              <w:t>0</w:t>
            </w:r>
            <w:r>
              <w:rPr>
                <w:iCs/>
                <w:sz w:val="21"/>
                <w:szCs w:val="21"/>
              </w:rPr>
              <w:t>或</w:t>
            </w:r>
            <w:r>
              <w:rPr>
                <w:sz w:val="21"/>
                <w:szCs w:val="21"/>
              </w:rPr>
              <w:t>1</w:t>
            </w:r>
          </w:p>
        </w:tc>
      </w:tr>
      <w:tr w14:paraId="188AB129">
        <w:tblPrEx>
          <w:tblCellMar>
            <w:top w:w="0" w:type="dxa"/>
            <w:left w:w="108" w:type="dxa"/>
            <w:bottom w:w="0" w:type="dxa"/>
            <w:right w:w="108" w:type="dxa"/>
          </w:tblCellMar>
        </w:tblPrEx>
        <w:trPr>
          <w:jc w:val="center"/>
        </w:trPr>
        <w:tc>
          <w:tcPr>
            <w:tcW w:w="984" w:type="pct"/>
            <w:vAlign w:val="center"/>
          </w:tcPr>
          <w:p w14:paraId="1820A38F">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y</m:t>
                    </m:r>
                    <m:ctrlPr>
                      <w:rPr>
                        <w:rFonts w:ascii="Cambria Math" w:hAnsi="Cambria Math"/>
                        <w:iCs/>
                        <w:sz w:val="21"/>
                        <w:szCs w:val="21"/>
                      </w:rPr>
                    </m:ctrlPr>
                  </m:e>
                  <m:sub>
                    <m:r>
                      <m:rPr/>
                      <w:rPr>
                        <w:sz w:val="21"/>
                        <w:szCs w:val="21"/>
                      </w:rPr>
                      <m:t>m</m:t>
                    </m:r>
                    <m:r>
                      <m:rPr>
                        <m:sty m:val="p"/>
                      </m:rPr>
                      <w:rPr>
                        <w:sz w:val="21"/>
                        <w:szCs w:val="21"/>
                      </w:rPr>
                      <m:t>,</m:t>
                    </m:r>
                    <m:r>
                      <m:rPr/>
                      <w:rPr>
                        <w:sz w:val="21"/>
                        <w:szCs w:val="21"/>
                      </w:rPr>
                      <m:t>n</m:t>
                    </m:r>
                    <m:r>
                      <m:rPr>
                        <m:sty m:val="p"/>
                      </m:rPr>
                      <w:rPr>
                        <w:sz w:val="21"/>
                        <w:szCs w:val="21"/>
                      </w:rPr>
                      <m:t>,</m:t>
                    </m:r>
                    <m:r>
                      <m:rPr/>
                      <w:rPr>
                        <w:sz w:val="21"/>
                        <w:szCs w:val="21"/>
                      </w:rPr>
                      <m:t>i</m:t>
                    </m:r>
                    <m:r>
                      <m:rPr>
                        <m:sty m:val="p"/>
                      </m:rPr>
                      <w:rPr>
                        <w:sz w:val="21"/>
                        <w:szCs w:val="21"/>
                      </w:rPr>
                      <m:t>,</m:t>
                    </m:r>
                    <m:r>
                      <m:rPr/>
                      <w:rPr>
                        <w:sz w:val="21"/>
                        <w:szCs w:val="21"/>
                      </w:rPr>
                      <m:t>j</m:t>
                    </m:r>
                    <m:r>
                      <m:rPr>
                        <m:sty m:val="p"/>
                      </m:rPr>
                      <w:rPr>
                        <w:sz w:val="21"/>
                        <w:szCs w:val="21"/>
                      </w:rPr>
                      <m:t>,</m:t>
                    </m:r>
                    <m:r>
                      <m:rPr/>
                      <w:rPr>
                        <w:sz w:val="21"/>
                        <w:szCs w:val="21"/>
                      </w:rPr>
                      <m:t>m</m:t>
                    </m:r>
                    <m:r>
                      <m:rPr>
                        <m:sty m:val="p"/>
                      </m:rPr>
                      <w:rPr>
                        <w:sz w:val="21"/>
                        <w:szCs w:val="21"/>
                      </w:rPr>
                      <m:t>'</m:t>
                    </m:r>
                    <m:ctrlPr>
                      <w:rPr>
                        <w:rFonts w:ascii="Cambria Math" w:hAnsi="Cambria Math"/>
                        <w:iCs/>
                        <w:sz w:val="21"/>
                        <w:szCs w:val="21"/>
                      </w:rPr>
                    </m:ctrlPr>
                  </m:sub>
                </m:sSub>
              </m:oMath>
            </m:oMathPara>
          </w:p>
        </w:tc>
        <w:tc>
          <w:tcPr>
            <w:tcW w:w="1940" w:type="pct"/>
            <w:vAlign w:val="center"/>
          </w:tcPr>
          <w:p w14:paraId="372F53C8">
            <w:pPr>
              <w:pStyle w:val="10"/>
              <w:spacing w:line="240" w:lineRule="auto"/>
              <w:ind w:firstLine="0" w:firstLineChars="0"/>
              <w:jc w:val="left"/>
              <w:rPr>
                <w:iCs/>
                <w:sz w:val="21"/>
                <w:szCs w:val="21"/>
              </w:rPr>
            </w:pPr>
            <w:r>
              <w:rPr>
                <w:iCs/>
                <w:sz w:val="21"/>
                <w:szCs w:val="21"/>
              </w:rPr>
              <w:t>任务</w:t>
            </w:r>
            <m:oMath>
              <m:sSub>
                <m:sSubPr>
                  <m:ctrlPr>
                    <w:rPr>
                      <w:rFonts w:ascii="Cambria Math" w:hAnsi="Cambria Math"/>
                      <w:iCs/>
                      <w:sz w:val="21"/>
                      <w:szCs w:val="21"/>
                    </w:rPr>
                  </m:ctrlPr>
                </m:sSubPr>
                <m:e>
                  <m:r>
                    <m:rPr/>
                    <w:rPr>
                      <w:sz w:val="21"/>
                      <w:szCs w:val="21"/>
                    </w:rPr>
                    <m:t>K</m:t>
                  </m:r>
                  <m:ctrlPr>
                    <w:rPr>
                      <w:rFonts w:ascii="Cambria Math" w:hAnsi="Cambria Math"/>
                      <w:iCs/>
                      <w:sz w:val="21"/>
                      <w:szCs w:val="21"/>
                    </w:rPr>
                  </m:ctrlPr>
                </m:e>
                <m:sub>
                  <m:r>
                    <m:rPr/>
                    <w:rPr>
                      <w:sz w:val="21"/>
                      <w:szCs w:val="21"/>
                    </w:rPr>
                    <m:t>m</m:t>
                  </m:r>
                  <m:r>
                    <m:rPr>
                      <m:sty m:val="p"/>
                    </m:rPr>
                    <w:rPr>
                      <w:sz w:val="21"/>
                      <w:szCs w:val="21"/>
                    </w:rPr>
                    <m:t>,</m:t>
                  </m:r>
                  <m:r>
                    <m:rPr/>
                    <w:rPr>
                      <w:sz w:val="21"/>
                      <w:szCs w:val="21"/>
                    </w:rPr>
                    <m:t>n</m:t>
                  </m:r>
                  <m:r>
                    <m:rPr>
                      <m:sty m:val="p"/>
                    </m:rPr>
                    <w:rPr>
                      <w:sz w:val="21"/>
                      <w:szCs w:val="21"/>
                    </w:rPr>
                    <m:t>,</m:t>
                  </m:r>
                  <m:r>
                    <m:rPr/>
                    <w:rPr>
                      <w:sz w:val="21"/>
                      <w:szCs w:val="21"/>
                    </w:rPr>
                    <m:t>i</m:t>
                  </m:r>
                  <m:r>
                    <m:rPr>
                      <m:sty m:val="p"/>
                    </m:rPr>
                    <w:rPr>
                      <w:sz w:val="21"/>
                      <w:szCs w:val="21"/>
                    </w:rPr>
                    <m:t>,</m:t>
                  </m:r>
                  <m:r>
                    <m:rPr/>
                    <w:rPr>
                      <w:sz w:val="21"/>
                      <w:szCs w:val="21"/>
                    </w:rPr>
                    <m:t>j</m:t>
                  </m:r>
                  <m:ctrlPr>
                    <w:rPr>
                      <w:rFonts w:ascii="Cambria Math" w:hAnsi="Cambria Math"/>
                      <w:iCs/>
                      <w:sz w:val="21"/>
                      <w:szCs w:val="21"/>
                    </w:rPr>
                  </m:ctrlPr>
                </m:sub>
              </m:sSub>
            </m:oMath>
            <w:r>
              <w:rPr>
                <w:iCs/>
                <w:sz w:val="21"/>
                <w:szCs w:val="21"/>
              </w:rPr>
              <w:t>是否调度至边缘节点</w:t>
            </w:r>
            <m:oMath>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w:rPr>
                      <w:sz w:val="21"/>
                      <w:szCs w:val="21"/>
                    </w:rPr>
                    <m:t>m</m:t>
                  </m:r>
                  <m:r>
                    <m:rPr>
                      <m:sty m:val="p"/>
                    </m:rPr>
                    <w:rPr>
                      <w:sz w:val="21"/>
                      <w:szCs w:val="21"/>
                    </w:rPr>
                    <m:t>'</m:t>
                  </m:r>
                  <m:ctrlPr>
                    <w:rPr>
                      <w:rFonts w:ascii="Cambria Math" w:hAnsi="Cambria Math"/>
                      <w:iCs/>
                      <w:sz w:val="21"/>
                      <w:szCs w:val="21"/>
                    </w:rPr>
                  </m:ctrlPr>
                </m:sub>
              </m:sSub>
            </m:oMath>
            <w:r>
              <w:rPr>
                <w:iCs/>
                <w:sz w:val="21"/>
                <w:szCs w:val="21"/>
              </w:rPr>
              <w:t>执行</w:t>
            </w:r>
          </w:p>
        </w:tc>
        <w:tc>
          <w:tcPr>
            <w:tcW w:w="637" w:type="pct"/>
            <w:vAlign w:val="center"/>
          </w:tcPr>
          <w:p w14:paraId="2DADE74A">
            <w:pPr>
              <w:pStyle w:val="10"/>
              <w:spacing w:line="240" w:lineRule="auto"/>
              <w:ind w:firstLine="0" w:firstLineChars="0"/>
              <w:jc w:val="center"/>
              <w:rPr>
                <w:iCs/>
                <w:sz w:val="21"/>
                <w:szCs w:val="21"/>
              </w:rPr>
            </w:pPr>
            <w:r>
              <w:rPr>
                <w:iCs/>
                <w:sz w:val="21"/>
                <w:szCs w:val="21"/>
              </w:rPr>
              <w:t>-</w:t>
            </w:r>
          </w:p>
        </w:tc>
        <w:tc>
          <w:tcPr>
            <w:tcW w:w="1437" w:type="pct"/>
            <w:vAlign w:val="center"/>
          </w:tcPr>
          <w:p w14:paraId="038ECE3D">
            <w:pPr>
              <w:pStyle w:val="10"/>
              <w:spacing w:line="240" w:lineRule="auto"/>
              <w:ind w:firstLine="0" w:firstLineChars="0"/>
              <w:jc w:val="center"/>
              <w:rPr>
                <w:iCs/>
                <w:sz w:val="21"/>
                <w:szCs w:val="21"/>
              </w:rPr>
            </w:pPr>
            <w:r>
              <w:rPr>
                <w:iCs/>
                <w:sz w:val="21"/>
                <w:szCs w:val="21"/>
              </w:rPr>
              <w:t>取值为</w:t>
            </w:r>
            <w:r>
              <w:rPr>
                <w:sz w:val="21"/>
                <w:szCs w:val="21"/>
              </w:rPr>
              <w:t>0</w:t>
            </w:r>
            <w:r>
              <w:rPr>
                <w:iCs/>
                <w:sz w:val="21"/>
                <w:szCs w:val="21"/>
              </w:rPr>
              <w:t>或</w:t>
            </w:r>
            <w:r>
              <w:rPr>
                <w:sz w:val="21"/>
                <w:szCs w:val="21"/>
              </w:rPr>
              <w:t>1</w:t>
            </w:r>
          </w:p>
        </w:tc>
      </w:tr>
      <w:tr w14:paraId="1FD59162">
        <w:tblPrEx>
          <w:tblCellMar>
            <w:top w:w="0" w:type="dxa"/>
            <w:left w:w="108" w:type="dxa"/>
            <w:bottom w:w="0" w:type="dxa"/>
            <w:right w:w="108" w:type="dxa"/>
          </w:tblCellMar>
        </w:tblPrEx>
        <w:trPr>
          <w:jc w:val="center"/>
        </w:trPr>
        <w:tc>
          <w:tcPr>
            <w:tcW w:w="984" w:type="pct"/>
            <w:vAlign w:val="center"/>
          </w:tcPr>
          <w:p w14:paraId="1BBB31D0">
            <w:pPr>
              <w:pStyle w:val="10"/>
              <w:spacing w:line="240" w:lineRule="auto"/>
              <w:ind w:firstLine="420"/>
              <w:jc w:val="left"/>
              <w:rPr>
                <w:iCs/>
                <w:sz w:val="21"/>
                <w:szCs w:val="21"/>
              </w:rPr>
            </w:pPr>
            <m:oMathPara>
              <m:oMath>
                <m:sSub>
                  <m:sSubPr>
                    <m:ctrlPr>
                      <w:rPr>
                        <w:rFonts w:ascii="Cambria Math" w:hAnsi="Cambria Math"/>
                        <w:iCs/>
                        <w:sz w:val="21"/>
                        <w:szCs w:val="21"/>
                      </w:rPr>
                    </m:ctrlPr>
                  </m:sSubPr>
                  <m:e>
                    <m:r>
                      <m:rPr/>
                      <w:rPr>
                        <w:sz w:val="21"/>
                        <w:szCs w:val="21"/>
                      </w:rPr>
                      <m:t>f</m:t>
                    </m:r>
                    <m:ctrlPr>
                      <w:rPr>
                        <w:rFonts w:ascii="Cambria Math" w:hAnsi="Cambria Math"/>
                        <w:iCs/>
                        <w:sz w:val="21"/>
                        <w:szCs w:val="21"/>
                      </w:rPr>
                    </m:ctrlPr>
                  </m:e>
                  <m:sub>
                    <m:r>
                      <m:rPr/>
                      <w:rPr>
                        <w:sz w:val="21"/>
                        <w:szCs w:val="21"/>
                      </w:rPr>
                      <m:t>m</m:t>
                    </m:r>
                    <m:r>
                      <m:rPr>
                        <m:sty m:val="p"/>
                      </m:rPr>
                      <w:rPr>
                        <w:sz w:val="21"/>
                        <w:szCs w:val="21"/>
                      </w:rPr>
                      <m:t>',</m:t>
                    </m:r>
                    <m:r>
                      <m:rPr/>
                      <w:rPr>
                        <w:sz w:val="21"/>
                        <w:szCs w:val="21"/>
                      </w:rPr>
                      <m:t>m</m:t>
                    </m:r>
                    <m:r>
                      <m:rPr>
                        <m:sty m:val="p"/>
                      </m:rPr>
                      <w:rPr>
                        <w:sz w:val="21"/>
                        <w:szCs w:val="21"/>
                      </w:rPr>
                      <m:t>,</m:t>
                    </m:r>
                    <m:r>
                      <m:rPr/>
                      <w:rPr>
                        <w:sz w:val="21"/>
                        <w:szCs w:val="21"/>
                      </w:rPr>
                      <m:t>n</m:t>
                    </m:r>
                    <m:r>
                      <m:rPr>
                        <m:sty m:val="p"/>
                      </m:rPr>
                      <w:rPr>
                        <w:sz w:val="21"/>
                        <w:szCs w:val="21"/>
                      </w:rPr>
                      <m:t>,</m:t>
                    </m:r>
                    <m:r>
                      <m:rPr/>
                      <w:rPr>
                        <w:sz w:val="21"/>
                        <w:szCs w:val="21"/>
                      </w:rPr>
                      <m:t>i</m:t>
                    </m:r>
                    <m:r>
                      <m:rPr>
                        <m:sty m:val="p"/>
                      </m:rPr>
                      <w:rPr>
                        <w:sz w:val="21"/>
                        <w:szCs w:val="21"/>
                      </w:rPr>
                      <m:t>,</m:t>
                    </m:r>
                    <m:r>
                      <m:rPr/>
                      <w:rPr>
                        <w:sz w:val="21"/>
                        <w:szCs w:val="21"/>
                      </w:rPr>
                      <m:t>j</m:t>
                    </m:r>
                    <m:ctrlPr>
                      <w:rPr>
                        <w:rFonts w:ascii="Cambria Math" w:hAnsi="Cambria Math"/>
                        <w:iCs/>
                        <w:sz w:val="21"/>
                        <w:szCs w:val="21"/>
                      </w:rPr>
                    </m:ctrlPr>
                  </m:sub>
                </m:sSub>
              </m:oMath>
            </m:oMathPara>
          </w:p>
        </w:tc>
        <w:tc>
          <w:tcPr>
            <w:tcW w:w="1940" w:type="pct"/>
            <w:vAlign w:val="center"/>
          </w:tcPr>
          <w:p w14:paraId="7772A9B6">
            <w:pPr>
              <w:pStyle w:val="10"/>
              <w:spacing w:line="240" w:lineRule="auto"/>
              <w:ind w:firstLine="0" w:firstLineChars="0"/>
              <w:jc w:val="left"/>
              <w:rPr>
                <w:iCs/>
                <w:sz w:val="21"/>
                <w:szCs w:val="21"/>
              </w:rPr>
            </w:pPr>
            <w:r>
              <w:rPr>
                <w:iCs/>
                <w:sz w:val="21"/>
                <w:szCs w:val="21"/>
              </w:rPr>
              <w:t>边缘节点</w:t>
            </w:r>
            <m:oMath>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w:rPr>
                      <w:sz w:val="21"/>
                      <w:szCs w:val="21"/>
                    </w:rPr>
                    <m:t>m</m:t>
                  </m:r>
                  <m:r>
                    <m:rPr>
                      <m:sty m:val="p"/>
                    </m:rPr>
                    <w:rPr>
                      <w:sz w:val="21"/>
                      <w:szCs w:val="21"/>
                    </w:rPr>
                    <m:t>'</m:t>
                  </m:r>
                  <m:ctrlPr>
                    <w:rPr>
                      <w:rFonts w:ascii="Cambria Math" w:hAnsi="Cambria Math"/>
                      <w:iCs/>
                      <w:sz w:val="21"/>
                      <w:szCs w:val="21"/>
                    </w:rPr>
                  </m:ctrlPr>
                </m:sub>
              </m:sSub>
            </m:oMath>
            <w:r>
              <w:rPr>
                <w:iCs/>
                <w:sz w:val="21"/>
                <w:szCs w:val="21"/>
              </w:rPr>
              <w:t>为任务</w:t>
            </w:r>
            <m:oMath>
              <m:sSub>
                <m:sSubPr>
                  <m:ctrlPr>
                    <w:rPr>
                      <w:rFonts w:ascii="Cambria Math" w:hAnsi="Cambria Math"/>
                      <w:iCs/>
                      <w:sz w:val="21"/>
                      <w:szCs w:val="21"/>
                    </w:rPr>
                  </m:ctrlPr>
                </m:sSubPr>
                <m:e>
                  <m:r>
                    <m:rPr/>
                    <w:rPr>
                      <w:sz w:val="21"/>
                      <w:szCs w:val="21"/>
                    </w:rPr>
                    <m:t>K</m:t>
                  </m:r>
                  <m:ctrlPr>
                    <w:rPr>
                      <w:rFonts w:ascii="Cambria Math" w:hAnsi="Cambria Math"/>
                      <w:iCs/>
                      <w:sz w:val="21"/>
                      <w:szCs w:val="21"/>
                    </w:rPr>
                  </m:ctrlPr>
                </m:e>
                <m:sub>
                  <m:r>
                    <m:rPr/>
                    <w:rPr>
                      <w:sz w:val="21"/>
                      <w:szCs w:val="21"/>
                    </w:rPr>
                    <m:t>m</m:t>
                  </m:r>
                  <m:r>
                    <m:rPr>
                      <m:sty m:val="p"/>
                    </m:rPr>
                    <w:rPr>
                      <w:sz w:val="21"/>
                      <w:szCs w:val="21"/>
                    </w:rPr>
                    <m:t>,</m:t>
                  </m:r>
                  <m:r>
                    <m:rPr/>
                    <w:rPr>
                      <w:sz w:val="21"/>
                      <w:szCs w:val="21"/>
                    </w:rPr>
                    <m:t>n</m:t>
                  </m:r>
                  <m:r>
                    <m:rPr>
                      <m:sty m:val="p"/>
                    </m:rPr>
                    <w:rPr>
                      <w:sz w:val="21"/>
                      <w:szCs w:val="21"/>
                    </w:rPr>
                    <m:t>,</m:t>
                  </m:r>
                  <m:r>
                    <m:rPr/>
                    <w:rPr>
                      <w:sz w:val="21"/>
                      <w:szCs w:val="21"/>
                    </w:rPr>
                    <m:t>i</m:t>
                  </m:r>
                  <m:r>
                    <m:rPr>
                      <m:sty m:val="p"/>
                    </m:rPr>
                    <w:rPr>
                      <w:sz w:val="21"/>
                      <w:szCs w:val="21"/>
                    </w:rPr>
                    <m:t>,</m:t>
                  </m:r>
                  <m:r>
                    <m:rPr/>
                    <w:rPr>
                      <w:sz w:val="21"/>
                      <w:szCs w:val="21"/>
                    </w:rPr>
                    <m:t>j</m:t>
                  </m:r>
                  <m:ctrlPr>
                    <w:rPr>
                      <w:rFonts w:ascii="Cambria Math" w:hAnsi="Cambria Math"/>
                      <w:iCs/>
                      <w:sz w:val="21"/>
                      <w:szCs w:val="21"/>
                    </w:rPr>
                  </m:ctrlPr>
                </m:sub>
              </m:sSub>
            </m:oMath>
            <w:r>
              <w:rPr>
                <w:iCs/>
                <w:sz w:val="21"/>
                <w:szCs w:val="21"/>
              </w:rPr>
              <w:t>分配的算力</w:t>
            </w:r>
          </w:p>
        </w:tc>
        <w:tc>
          <w:tcPr>
            <w:tcW w:w="637" w:type="pct"/>
            <w:vAlign w:val="center"/>
          </w:tcPr>
          <w:p w14:paraId="04E5B151">
            <w:pPr>
              <w:pStyle w:val="10"/>
              <w:spacing w:line="240" w:lineRule="auto"/>
              <w:ind w:firstLine="0" w:firstLineChars="0"/>
              <w:jc w:val="center"/>
              <w:rPr>
                <w:iCs/>
                <w:sz w:val="21"/>
                <w:szCs w:val="21"/>
              </w:rPr>
            </w:pPr>
            <w:r>
              <w:rPr>
                <w:iCs/>
                <w:sz w:val="21"/>
                <w:szCs w:val="21"/>
              </w:rPr>
              <w:t>CPU周期</w:t>
            </w:r>
          </w:p>
        </w:tc>
        <w:tc>
          <w:tcPr>
            <w:tcW w:w="1437" w:type="pct"/>
            <w:vAlign w:val="center"/>
          </w:tcPr>
          <w:p w14:paraId="7AD03030">
            <w:pPr>
              <w:pStyle w:val="10"/>
              <w:spacing w:line="240" w:lineRule="auto"/>
              <w:ind w:firstLine="0" w:firstLineChars="0"/>
              <w:jc w:val="center"/>
              <w:rPr>
                <w:iCs/>
                <w:sz w:val="21"/>
                <w:szCs w:val="21"/>
              </w:rPr>
            </w:pPr>
            <w:r>
              <w:rPr>
                <w:iCs/>
                <w:sz w:val="21"/>
                <w:szCs w:val="21"/>
              </w:rPr>
              <w:t>非负变量</w:t>
            </w:r>
          </w:p>
        </w:tc>
      </w:tr>
      <w:tr w14:paraId="68E201DF">
        <w:tblPrEx>
          <w:tblCellMar>
            <w:top w:w="0" w:type="dxa"/>
            <w:left w:w="108" w:type="dxa"/>
            <w:bottom w:w="0" w:type="dxa"/>
            <w:right w:w="108" w:type="dxa"/>
          </w:tblCellMar>
        </w:tblPrEx>
        <w:trPr>
          <w:jc w:val="center"/>
        </w:trPr>
        <w:tc>
          <w:tcPr>
            <w:tcW w:w="984" w:type="pct"/>
            <w:tcBorders>
              <w:bottom w:val="single" w:color="auto" w:sz="4" w:space="0"/>
            </w:tcBorders>
            <w:vAlign w:val="center"/>
          </w:tcPr>
          <w:p w14:paraId="5F371E76">
            <w:pPr>
              <w:pStyle w:val="10"/>
              <w:spacing w:line="240" w:lineRule="auto"/>
              <w:ind w:firstLine="420"/>
              <w:jc w:val="left"/>
              <w:rPr>
                <w:iCs/>
                <w:sz w:val="21"/>
                <w:szCs w:val="21"/>
              </w:rPr>
            </w:pPr>
            <m:oMathPara>
              <m:oMath>
                <m:sSubSup>
                  <m:sSubSupPr>
                    <m:ctrlPr>
                      <w:rPr>
                        <w:rFonts w:ascii="Cambria Math" w:hAnsi="Cambria Math"/>
                        <w:iCs/>
                        <w:sz w:val="21"/>
                        <w:szCs w:val="21"/>
                      </w:rPr>
                    </m:ctrlPr>
                  </m:sSubSupPr>
                  <m:e>
                    <m:r>
                      <m:rPr/>
                      <w:rPr>
                        <w:sz w:val="21"/>
                        <w:szCs w:val="21"/>
                      </w:rPr>
                      <m:t>r</m:t>
                    </m:r>
                    <m:ctrlPr>
                      <w:rPr>
                        <w:rFonts w:ascii="Cambria Math" w:hAnsi="Cambria Math"/>
                        <w:iCs/>
                        <w:sz w:val="21"/>
                        <w:szCs w:val="21"/>
                      </w:rPr>
                    </m:ctrlPr>
                  </m:e>
                  <m:sub>
                    <m:r>
                      <m:rPr/>
                      <w:rPr>
                        <w:sz w:val="21"/>
                        <w:szCs w:val="21"/>
                      </w:rPr>
                      <m:t>m</m:t>
                    </m:r>
                    <m:r>
                      <m:rPr>
                        <m:sty m:val="p"/>
                      </m:rPr>
                      <w:rPr>
                        <w:sz w:val="21"/>
                        <w:szCs w:val="21"/>
                      </w:rPr>
                      <m:t>,</m:t>
                    </m:r>
                    <m:r>
                      <m:rPr/>
                      <w:rPr>
                        <w:sz w:val="21"/>
                        <w:szCs w:val="21"/>
                      </w:rPr>
                      <m:t>n</m:t>
                    </m:r>
                    <m:r>
                      <m:rPr>
                        <m:sty m:val="p"/>
                      </m:rPr>
                      <w:rPr>
                        <w:sz w:val="21"/>
                        <w:szCs w:val="21"/>
                      </w:rPr>
                      <m:t>,</m:t>
                    </m:r>
                    <m:r>
                      <m:rPr/>
                      <w:rPr>
                        <w:sz w:val="21"/>
                        <w:szCs w:val="21"/>
                      </w:rPr>
                      <m:t>i</m:t>
                    </m:r>
                    <m:r>
                      <m:rPr>
                        <m:sty m:val="p"/>
                      </m:rPr>
                      <w:rPr>
                        <w:sz w:val="21"/>
                        <w:szCs w:val="21"/>
                      </w:rPr>
                      <m:t>,</m:t>
                    </m:r>
                    <m:r>
                      <m:rPr/>
                      <w:rPr>
                        <w:sz w:val="21"/>
                        <w:szCs w:val="21"/>
                      </w:rPr>
                      <m:t>j</m:t>
                    </m:r>
                    <m:r>
                      <m:rPr>
                        <m:sty m:val="p"/>
                      </m:rPr>
                      <w:rPr>
                        <w:sz w:val="21"/>
                        <w:szCs w:val="21"/>
                      </w:rPr>
                      <m:t>,</m:t>
                    </m:r>
                    <m:r>
                      <m:rPr/>
                      <w:rPr>
                        <w:sz w:val="21"/>
                        <w:szCs w:val="21"/>
                      </w:rPr>
                      <m:t>m</m:t>
                    </m:r>
                    <m:r>
                      <m:rPr>
                        <m:sty m:val="p"/>
                      </m:rPr>
                      <w:rPr>
                        <w:sz w:val="21"/>
                        <w:szCs w:val="21"/>
                      </w:rPr>
                      <m:t>',</m:t>
                    </m:r>
                    <m:r>
                      <m:rPr/>
                      <w:rPr>
                        <w:sz w:val="21"/>
                        <w:szCs w:val="21"/>
                      </w:rPr>
                      <m:t>m</m:t>
                    </m:r>
                    <m:r>
                      <m:rPr>
                        <m:sty m:val="p"/>
                      </m:rPr>
                      <w:rPr>
                        <w:sz w:val="21"/>
                        <w:szCs w:val="21"/>
                      </w:rPr>
                      <m:t>″</m:t>
                    </m:r>
                    <m:ctrlPr>
                      <w:rPr>
                        <w:rFonts w:ascii="Cambria Math" w:hAnsi="Cambria Math"/>
                        <w:iCs/>
                        <w:sz w:val="21"/>
                        <w:szCs w:val="21"/>
                      </w:rPr>
                    </m:ctrlPr>
                  </m:sub>
                  <m:sup>
                    <m:r>
                      <m:rPr/>
                      <w:rPr>
                        <w:sz w:val="21"/>
                        <w:szCs w:val="21"/>
                      </w:rPr>
                      <m:t>link</m:t>
                    </m:r>
                    <m:ctrlPr>
                      <w:rPr>
                        <w:rFonts w:ascii="Cambria Math" w:hAnsi="Cambria Math"/>
                        <w:iCs/>
                        <w:sz w:val="21"/>
                        <w:szCs w:val="21"/>
                      </w:rPr>
                    </m:ctrlPr>
                  </m:sup>
                </m:sSubSup>
              </m:oMath>
            </m:oMathPara>
          </w:p>
        </w:tc>
        <w:tc>
          <w:tcPr>
            <w:tcW w:w="1940" w:type="pct"/>
            <w:tcBorders>
              <w:bottom w:val="single" w:color="auto" w:sz="4" w:space="0"/>
            </w:tcBorders>
            <w:vAlign w:val="center"/>
          </w:tcPr>
          <w:p w14:paraId="6098881B">
            <w:pPr>
              <w:pStyle w:val="10"/>
              <w:spacing w:line="240" w:lineRule="auto"/>
              <w:ind w:firstLine="0" w:firstLineChars="0"/>
              <w:jc w:val="left"/>
              <w:rPr>
                <w:iCs/>
                <w:sz w:val="21"/>
                <w:szCs w:val="21"/>
              </w:rPr>
            </w:pPr>
            <w:r>
              <w:rPr>
                <w:iCs/>
                <w:sz w:val="21"/>
                <w:szCs w:val="21"/>
              </w:rPr>
              <w:t>任务在链路</w:t>
            </w:r>
            <m:oMath>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w:rPr>
                      <w:sz w:val="21"/>
                      <w:szCs w:val="21"/>
                    </w:rPr>
                    <m:t>m</m:t>
                  </m:r>
                  <m:r>
                    <m:rPr>
                      <m:sty m:val="p"/>
                    </m:rPr>
                    <w:rPr>
                      <w:sz w:val="21"/>
                      <w:szCs w:val="21"/>
                    </w:rPr>
                    <m:t>'</m:t>
                  </m:r>
                  <m:ctrlPr>
                    <w:rPr>
                      <w:rFonts w:ascii="Cambria Math" w:hAnsi="Cambria Math"/>
                      <w:iCs/>
                      <w:sz w:val="21"/>
                      <w:szCs w:val="21"/>
                    </w:rPr>
                  </m:ctrlPr>
                </m:sub>
              </m:sSub>
              <m:r>
                <m:rPr>
                  <m:sty m:val="p"/>
                </m:rPr>
                <w:rPr>
                  <w:sz w:val="21"/>
                  <w:szCs w:val="21"/>
                </w:rPr>
                <m:t>↔</m:t>
              </m:r>
              <m:sSub>
                <m:sSubPr>
                  <m:ctrlPr>
                    <w:rPr>
                      <w:rFonts w:ascii="Cambria Math" w:hAnsi="Cambria Math"/>
                      <w:iCs/>
                      <w:sz w:val="21"/>
                      <w:szCs w:val="21"/>
                    </w:rPr>
                  </m:ctrlPr>
                </m:sSubPr>
                <m:e>
                  <m:r>
                    <m:rPr/>
                    <w:rPr>
                      <w:sz w:val="21"/>
                      <w:szCs w:val="21"/>
                    </w:rPr>
                    <m:t>E</m:t>
                  </m:r>
                  <m:ctrlPr>
                    <w:rPr>
                      <w:rFonts w:ascii="Cambria Math" w:hAnsi="Cambria Math"/>
                      <w:iCs/>
                      <w:sz w:val="21"/>
                      <w:szCs w:val="21"/>
                    </w:rPr>
                  </m:ctrlPr>
                </m:e>
                <m:sub>
                  <m:r>
                    <m:rPr/>
                    <w:rPr>
                      <w:sz w:val="21"/>
                      <w:szCs w:val="21"/>
                    </w:rPr>
                    <m:t>m</m:t>
                  </m:r>
                  <m:r>
                    <m:rPr>
                      <m:sty m:val="p"/>
                    </m:rPr>
                    <w:rPr>
                      <w:sz w:val="21"/>
                      <w:szCs w:val="21"/>
                    </w:rPr>
                    <m:t>″</m:t>
                  </m:r>
                  <m:ctrlPr>
                    <w:rPr>
                      <w:rFonts w:ascii="Cambria Math" w:hAnsi="Cambria Math"/>
                      <w:iCs/>
                      <w:sz w:val="21"/>
                      <w:szCs w:val="21"/>
                    </w:rPr>
                  </m:ctrlPr>
                </m:sub>
              </m:sSub>
            </m:oMath>
            <w:r>
              <w:rPr>
                <w:iCs/>
                <w:sz w:val="21"/>
                <w:szCs w:val="21"/>
              </w:rPr>
              <w:t>上的传输速率</w:t>
            </w:r>
          </w:p>
        </w:tc>
        <w:tc>
          <w:tcPr>
            <w:tcW w:w="637" w:type="pct"/>
            <w:tcBorders>
              <w:bottom w:val="single" w:color="auto" w:sz="4" w:space="0"/>
            </w:tcBorders>
            <w:vAlign w:val="center"/>
          </w:tcPr>
          <w:p w14:paraId="56AA5B95">
            <w:pPr>
              <w:pStyle w:val="10"/>
              <w:spacing w:line="240" w:lineRule="auto"/>
              <w:ind w:firstLine="0" w:firstLineChars="0"/>
              <w:jc w:val="center"/>
              <w:rPr>
                <w:iCs/>
                <w:sz w:val="21"/>
                <w:szCs w:val="21"/>
              </w:rPr>
            </w:pPr>
            <w:r>
              <w:rPr>
                <w:iCs/>
                <w:sz w:val="21"/>
                <w:szCs w:val="21"/>
              </w:rPr>
              <w:t>MB/s</w:t>
            </w:r>
          </w:p>
        </w:tc>
        <w:tc>
          <w:tcPr>
            <w:tcW w:w="1437" w:type="pct"/>
            <w:tcBorders>
              <w:bottom w:val="single" w:color="auto" w:sz="4" w:space="0"/>
            </w:tcBorders>
            <w:vAlign w:val="center"/>
          </w:tcPr>
          <w:p w14:paraId="608852EC">
            <w:pPr>
              <w:pStyle w:val="10"/>
              <w:spacing w:line="240" w:lineRule="auto"/>
              <w:ind w:firstLine="0" w:firstLineChars="0"/>
              <w:jc w:val="center"/>
              <w:rPr>
                <w:iCs/>
                <w:sz w:val="21"/>
                <w:szCs w:val="21"/>
              </w:rPr>
            </w:pPr>
            <w:r>
              <w:rPr>
                <w:iCs/>
                <w:sz w:val="21"/>
                <w:szCs w:val="21"/>
              </w:rPr>
              <w:t>非负变量</w:t>
            </w:r>
          </w:p>
        </w:tc>
      </w:tr>
    </w:tbl>
    <w:p w14:paraId="416EB58F">
      <w:pPr>
        <w:pStyle w:val="3"/>
        <w:rPr>
          <w:iCs/>
        </w:rPr>
      </w:pPr>
      <w:bookmarkStart w:id="3" w:name="_Toc232116799"/>
      <w:bookmarkStart w:id="4" w:name="网络模型"/>
      <w:r>
        <w:rPr>
          <w:iCs/>
        </w:rPr>
        <w:t>网络模型</w:t>
      </w:r>
      <w:bookmarkEnd w:id="3"/>
    </w:p>
    <w:p w14:paraId="4F37F7DB">
      <w:pPr>
        <w:ind w:firstLine="480"/>
        <w:rPr>
          <w:rFonts w:cs="Times New Roman"/>
          <w:iCs/>
        </w:rPr>
      </w:pPr>
      <w:r>
        <w:rPr>
          <w:rFonts w:hint="eastAsia" w:cs="Times New Roman"/>
          <w:iCs/>
        </w:rPr>
        <w:t>如图</w:t>
      </w:r>
      <w:r>
        <w:rPr>
          <w:rFonts w:hint="eastAsia" w:cs="Times New Roman"/>
        </w:rPr>
        <w:t>3-1</w:t>
      </w:r>
      <w:r>
        <w:rPr>
          <w:rFonts w:hint="eastAsia" w:cs="Times New Roman"/>
          <w:iCs/>
        </w:rPr>
        <w:t>所示，</w:t>
      </w:r>
      <w:r>
        <w:rPr>
          <w:rFonts w:cs="Times New Roman"/>
          <w:iCs/>
        </w:rPr>
        <w:t>本章考虑一个包含</w:t>
      </w:r>
      <m:oMath>
        <m:r>
          <m:rPr/>
          <w:rPr>
            <w:rFonts w:hint="eastAsia" w:cs="Times New Roman"/>
          </w:rPr>
          <m:t>M</m:t>
        </m:r>
      </m:oMath>
      <w:r>
        <w:rPr>
          <w:rFonts w:cs="Times New Roman"/>
          <w:iCs/>
        </w:rPr>
        <w:t>个边缘节点的网络场景，记边缘节点集合为</w:t>
      </w:r>
      <m:oMath>
        <m:r>
          <m:rPr/>
          <w:rPr>
            <w:rFonts w:cs="Times New Roman"/>
          </w:rPr>
          <m:t>E={</m:t>
        </m:r>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m:sty m:val="p"/>
              </m:rPr>
              <w:rPr>
                <w:rFonts w:cs="Times New Roman"/>
              </w:rPr>
              <m:t>1</m:t>
            </m:r>
            <m:ctrlPr>
              <w:rPr>
                <w:rFonts w:ascii="Cambria Math" w:hAnsi="Cambria Math" w:cs="Times New Roman"/>
                <w:i/>
              </w:rPr>
            </m:ctrlPr>
          </m:sub>
        </m:sSub>
        <m:r>
          <m:rPr/>
          <w:rPr>
            <w:rFonts w:cs="Times New Roman"/>
          </w:rPr>
          <m:t>,</m:t>
        </m:r>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m:sty m:val="p"/>
              </m:rPr>
              <w:rPr>
                <w:rFonts w:cs="Times New Roman"/>
              </w:rPr>
              <m:t>2</m:t>
            </m:r>
            <m:ctrlPr>
              <w:rPr>
                <w:rFonts w:ascii="Cambria Math" w:hAnsi="Cambria Math" w:cs="Times New Roman"/>
                <w:i/>
              </w:rPr>
            </m:ctrlPr>
          </m:sub>
        </m:sSub>
        <m:r>
          <m:rPr/>
          <w:rPr>
            <w:rFonts w:cs="Times New Roman"/>
          </w:rPr>
          <m:t>,…,</m:t>
        </m:r>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r>
          <m:rPr/>
          <w:rPr>
            <w:rFonts w:cs="Times New Roman"/>
          </w:rPr>
          <m:t>}</m:t>
        </m:r>
      </m:oMath>
      <w:r>
        <w:rPr>
          <w:rFonts w:cs="Times New Roman"/>
          <w:iCs/>
        </w:rPr>
        <w:t>。每个边缘节点均部署有边缘服务器，并通过节点间链路实现互联互通。对于任意两个边缘节点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p</m:t>
            </m:r>
            <m:ctrlPr>
              <w:rPr>
                <w:rFonts w:ascii="Cambria Math" w:hAnsi="Cambria Math" w:cs="Times New Roman"/>
                <w:i/>
              </w:rPr>
            </m:ctrlPr>
          </m:sub>
        </m:sSub>
      </m:oMath>
      <w:r>
        <w:rPr>
          <w:rFonts w:cs="Times New Roman"/>
          <w:iCs/>
        </w:rPr>
        <w:t>与</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q</m:t>
            </m:r>
            <m:ctrlPr>
              <w:rPr>
                <w:rFonts w:ascii="Cambria Math" w:hAnsi="Cambria Math" w:cs="Times New Roman"/>
                <w:i/>
              </w:rPr>
            </m:ctrlPr>
          </m:sub>
        </m:sSub>
      </m:oMath>
      <w:r>
        <w:rPr>
          <w:rFonts w:cs="Times New Roman"/>
          <w:iCs/>
        </w:rPr>
        <w:t>，使用直连可达性矩阵</w:t>
      </w:r>
      <m:oMath>
        <m:sSub>
          <m:sSubPr>
            <m:ctrlPr>
              <w:rPr>
                <w:rFonts w:ascii="Cambria Math" w:hAnsi="Cambria Math" w:cs="Times New Roman"/>
                <w:i/>
              </w:rPr>
            </m:ctrlPr>
          </m:sSubPr>
          <m:e>
            <m:r>
              <m:rPr/>
              <w:rPr>
                <w:rFonts w:cs="Times New Roman"/>
              </w:rPr>
              <m:t>A</m:t>
            </m:r>
            <m:ctrlPr>
              <w:rPr>
                <w:rFonts w:ascii="Cambria Math" w:hAnsi="Cambria Math" w:cs="Times New Roman"/>
                <w:i/>
              </w:rPr>
            </m:ctrlPr>
          </m:e>
          <m:sub>
            <m:r>
              <m:rPr/>
              <w:rPr>
                <w:rFonts w:cs="Times New Roman"/>
              </w:rPr>
              <m:t>p,q</m:t>
            </m:r>
            <m:ctrlPr>
              <w:rPr>
                <w:rFonts w:ascii="Cambria Math" w:hAnsi="Cambria Math" w:cs="Times New Roman"/>
                <w:i/>
              </w:rPr>
            </m:ctrlPr>
          </m:sub>
        </m:sSub>
      </m:oMath>
      <w:r>
        <w:rPr>
          <w:rFonts w:cs="Times New Roman"/>
          <w:iCs/>
        </w:rPr>
        <w:t>描述其拓扑关系；当</w:t>
      </w:r>
      <m:oMath>
        <m:sSub>
          <m:sSubPr>
            <m:ctrlPr>
              <w:rPr>
                <w:rFonts w:ascii="Cambria Math" w:hAnsi="Cambria Math" w:cs="Times New Roman"/>
                <w:i/>
              </w:rPr>
            </m:ctrlPr>
          </m:sSubPr>
          <m:e>
            <m:r>
              <m:rPr/>
              <w:rPr>
                <w:rFonts w:cs="Times New Roman"/>
              </w:rPr>
              <m:t>A</m:t>
            </m:r>
            <m:ctrlPr>
              <w:rPr>
                <w:rFonts w:ascii="Cambria Math" w:hAnsi="Cambria Math" w:cs="Times New Roman"/>
                <w:i/>
              </w:rPr>
            </m:ctrlPr>
          </m:e>
          <m:sub>
            <m:r>
              <m:rPr/>
              <w:rPr>
                <w:rFonts w:cs="Times New Roman"/>
              </w:rPr>
              <m:t>p,q</m:t>
            </m:r>
            <m:ctrlPr>
              <w:rPr>
                <w:rFonts w:ascii="Cambria Math" w:hAnsi="Cambria Math" w:cs="Times New Roman"/>
                <w:i/>
              </w:rPr>
            </m:ctrlPr>
          </m:sub>
        </m:sSub>
        <m:r>
          <m:rPr/>
          <w:rPr>
            <w:rFonts w:cs="Times New Roman"/>
          </w:rPr>
          <m:t>=</m:t>
        </m:r>
        <m:r>
          <m:rPr>
            <m:sty m:val="p"/>
          </m:rPr>
          <w:rPr>
            <w:rFonts w:cs="Times New Roman"/>
          </w:rPr>
          <m:t>1</m:t>
        </m:r>
      </m:oMath>
      <w:r>
        <w:rPr>
          <w:rFonts w:cs="Times New Roman"/>
          <w:iCs/>
        </w:rPr>
        <w:t>时，表示两节点之间存在可直接通信的链路，此时对应链路带宽上限为</w:t>
      </w:r>
      <m:oMath>
        <m:sSub>
          <m:sSubPr>
            <m:ctrlPr>
              <w:rPr>
                <w:rFonts w:ascii="Cambria Math" w:hAnsi="Cambria Math" w:cs="Times New Roman"/>
                <w:i/>
              </w:rPr>
            </m:ctrlPr>
          </m:sSubPr>
          <m:e>
            <m:r>
              <m:rPr/>
              <w:rPr>
                <w:rFonts w:cs="Times New Roman"/>
              </w:rPr>
              <m:t>R</m:t>
            </m:r>
            <m:ctrlPr>
              <w:rPr>
                <w:rFonts w:ascii="Cambria Math" w:hAnsi="Cambria Math" w:cs="Times New Roman"/>
                <w:i/>
              </w:rPr>
            </m:ctrlPr>
          </m:e>
          <m:sub>
            <m:r>
              <m:rPr/>
              <w:rPr>
                <w:rFonts w:cs="Times New Roman"/>
              </w:rPr>
              <m:t>p,q</m:t>
            </m:r>
            <m:ctrlPr>
              <w:rPr>
                <w:rFonts w:ascii="Cambria Math" w:hAnsi="Cambria Math" w:cs="Times New Roman"/>
                <w:i/>
              </w:rPr>
            </m:ctrlPr>
          </m:sub>
        </m:sSub>
      </m:oMath>
      <w:r>
        <w:rPr>
          <w:rFonts w:cs="Times New Roman"/>
          <w:iCs/>
        </w:rPr>
        <w:t>；当</w:t>
      </w:r>
      <m:oMath>
        <m:sSub>
          <m:sSubPr>
            <m:ctrlPr>
              <w:rPr>
                <w:rFonts w:ascii="Cambria Math" w:hAnsi="Cambria Math" w:cs="Times New Roman"/>
                <w:i/>
              </w:rPr>
            </m:ctrlPr>
          </m:sSubPr>
          <m:e>
            <m:r>
              <m:rPr/>
              <w:rPr>
                <w:rFonts w:cs="Times New Roman"/>
              </w:rPr>
              <m:t>A</m:t>
            </m:r>
            <m:ctrlPr>
              <w:rPr>
                <w:rFonts w:ascii="Cambria Math" w:hAnsi="Cambria Math" w:cs="Times New Roman"/>
                <w:i/>
              </w:rPr>
            </m:ctrlPr>
          </m:e>
          <m:sub>
            <m:r>
              <m:rPr/>
              <w:rPr>
                <w:rFonts w:cs="Times New Roman"/>
              </w:rPr>
              <m:t>p,q</m:t>
            </m:r>
            <m:ctrlPr>
              <w:rPr>
                <w:rFonts w:ascii="Cambria Math" w:hAnsi="Cambria Math" w:cs="Times New Roman"/>
                <w:i/>
              </w:rPr>
            </m:ctrlPr>
          </m:sub>
        </m:sSub>
        <m:r>
          <m:rPr/>
          <w:rPr>
            <w:rFonts w:cs="Times New Roman"/>
          </w:rPr>
          <m:t>=</m:t>
        </m:r>
        <m:r>
          <m:rPr>
            <m:sty m:val="p"/>
          </m:rPr>
          <w:rPr>
            <w:rFonts w:cs="Times New Roman"/>
          </w:rPr>
          <m:t>0</m:t>
        </m:r>
      </m:oMath>
      <w:r>
        <w:rPr>
          <w:rFonts w:cs="Times New Roman"/>
          <w:iCs/>
        </w:rPr>
        <w:t>时，表示两节点之间不存在直连链路。</w:t>
      </w:r>
    </w:p>
    <w:p w14:paraId="312C5C49">
      <w:pPr>
        <w:ind w:firstLine="480"/>
        <w:rPr>
          <w:rFonts w:cs="Times New Roman"/>
          <w:iCs/>
        </w:rPr>
      </w:pPr>
      <w:r>
        <w:rPr>
          <w:rFonts w:cs="Times New Roman"/>
          <w:iCs/>
        </w:rPr>
        <w:t>在用户侧，设边缘节点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覆盖的用户数量为</w:t>
      </w:r>
      <m:oMath>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，并将其覆盖范围内第</w:t>
      </w:r>
      <m:oMath>
        <m:r>
          <m:rPr/>
          <w:rPr>
            <w:rFonts w:hint="eastAsia" w:cs="Times New Roman"/>
          </w:rPr>
          <m:t>n</m:t>
        </m:r>
      </m:oMath>
      <w:r>
        <w:rPr>
          <w:rFonts w:cs="Times New Roman"/>
          <w:iCs/>
        </w:rPr>
        <w:t>个用户记为</w:t>
      </w:r>
      <m:oMath>
        <m:sSub>
          <m:sSubPr>
            <m:ctrlPr>
              <w:rPr>
                <w:rFonts w:ascii="Cambria Math" w:hAnsi="Cambria Math" w:cs="Times New Roman"/>
                <w:i/>
              </w:rPr>
            </m:ctrlPr>
          </m:sSubPr>
          <m:e>
            <m:r>
              <m:rPr/>
              <w:rPr>
                <w:rFonts w:cs="Times New Roman"/>
              </w:rPr>
              <m:t>U</m:t>
            </m:r>
            <m:ctrlPr>
              <w:rPr>
                <w:rFonts w:ascii="Cambria Math" w:hAnsi="Cambria Math" w:cs="Times New Roman"/>
                <w:i/>
              </w:rPr>
            </m:ctrlPr>
          </m:e>
          <m:sub>
            <m:r>
              <m:rPr/>
              <w:rPr>
                <w:rFonts w:cs="Times New Roman"/>
              </w:rPr>
              <m:t>m,n</m:t>
            </m:r>
            <m:ctrlPr>
              <w:rPr>
                <w:rFonts w:ascii="Cambria Math" w:hAnsi="Cambria Math" w:cs="Times New Roman"/>
                <w:i/>
              </w:rPr>
            </m:ctrlPr>
          </m:sub>
        </m:sSub>
      </m:oMath>
      <w:r>
        <w:rPr>
          <w:rFonts w:cs="Times New Roman"/>
          <w:iCs/>
        </w:rPr>
        <w:t>。因此，系统中的用户分布具有明显的地理归属性，即每个用户首先将任务提交至其所属的边缘节点，再由系统根据服务部署与调度决策确定各阶段任务的执行位置。</w:t>
      </w:r>
    </w:p>
    <w:p w14:paraId="0DDD1A30">
      <w:pPr>
        <w:ind w:firstLine="480"/>
        <w:rPr>
          <w:rFonts w:cs="Times New Roman"/>
          <w:iCs/>
        </w:rPr>
      </w:pPr>
      <w:r>
        <w:rPr>
          <w:rFonts w:cs="Times New Roman"/>
          <w:iCs/>
        </w:rPr>
        <w:t>在服务侧，设系统中共有</w:t>
      </w:r>
      <m:oMath>
        <m:r>
          <m:rPr/>
          <w:rPr>
            <w:rFonts w:hint="eastAsia" w:cs="Times New Roman"/>
          </w:rPr>
          <m:t>I</m:t>
        </m:r>
      </m:oMath>
      <w:r>
        <w:rPr>
          <w:rFonts w:cs="Times New Roman"/>
          <w:iCs/>
        </w:rPr>
        <w:t>类</w:t>
      </w:r>
      <w:r>
        <w:rPr>
          <w:rFonts w:hint="eastAsia" w:cs="Times New Roman"/>
          <w:iCs/>
        </w:rPr>
        <w:t>分阶段</w:t>
      </w:r>
      <w:r>
        <w:rPr>
          <w:rFonts w:cs="Times New Roman"/>
          <w:iCs/>
        </w:rPr>
        <w:t>服务，第</w:t>
      </w:r>
      <m:oMath>
        <m:r>
          <m:rPr/>
          <w:rPr>
            <w:rFonts w:hint="eastAsia" w:cs="Times New Roman"/>
          </w:rPr>
          <m:t>i</m:t>
        </m:r>
      </m:oMath>
      <w:r>
        <w:rPr>
          <w:rFonts w:cs="Times New Roman"/>
          <w:iCs/>
        </w:rPr>
        <w:t>类服务记为</w:t>
      </w:r>
      <m:oMath>
        <m:sSub>
          <m:sSubPr>
            <m:ctrlPr>
              <w:rPr>
                <w:rFonts w:ascii="Cambria Math" w:hAnsi="Cambria Math" w:cs="Times New Roman"/>
                <w:i/>
              </w:rPr>
            </m:ctrlPr>
          </m:sSubPr>
          <m:e>
            <m:r>
              <m:rPr/>
              <w:rPr>
                <w:rFonts w:hint="eastAsia" w:cs="Times New Roman"/>
              </w:rPr>
              <m:t>S</m:t>
            </m:r>
            <m:ctrlPr>
              <w:rPr>
                <w:rFonts w:hint="eastAsia" w:ascii="Cambria Math" w:hAnsi="Cambria Math" w:cs="Times New Roman"/>
                <w:i/>
              </w:rPr>
            </m:ctrlPr>
          </m:e>
          <m:sub>
            <m:r>
              <m:rPr/>
              <w:rPr>
                <w:rFonts w:cs="Times New Roman"/>
              </w:rPr>
              <m:t>i</m:t>
            </m:r>
            <m:ctrlPr>
              <w:rPr>
                <w:rFonts w:ascii="Cambria Math" w:hAnsi="Cambria Math" w:cs="Times New Roman"/>
                <w:i/>
              </w:rPr>
            </m:ctrlPr>
          </m:sub>
        </m:sSub>
      </m:oMath>
      <w:r>
        <w:rPr>
          <w:rFonts w:cs="Times New Roman"/>
          <w:iCs/>
        </w:rPr>
        <w:t>。考虑到复杂服务通常由多个顺序处理阶段构成，因此进一步将服务</w:t>
      </w:r>
      <m:oMath>
        <m:sSub>
          <m:sSubPr>
            <m:ctrlPr>
              <w:rPr>
                <w:rFonts w:ascii="Cambria Math" w:hAnsi="Cambria Math" w:cs="Times New Roman"/>
                <w:i/>
              </w:rPr>
            </m:ctrlPr>
          </m:sSubPr>
          <m:e>
            <m:r>
              <m:rPr/>
              <w:rPr>
                <w:rFonts w:cs="Times New Roman"/>
              </w:rPr>
              <m:t>S</m:t>
            </m:r>
            <m:ctrlPr>
              <w:rPr>
                <w:rFonts w:ascii="Cambria Math" w:hAnsi="Cambria Math" w:cs="Times New Roman"/>
                <w:i/>
              </w:rPr>
            </m:ctrlPr>
          </m:e>
          <m:sub>
            <m:r>
              <m:rPr/>
              <w:rPr>
                <w:rFonts w:cs="Times New Roman"/>
              </w:rPr>
              <m:t>i</m:t>
            </m:r>
            <m:ctrlPr>
              <w:rPr>
                <w:rFonts w:ascii="Cambria Math" w:hAnsi="Cambria Math" w:cs="Times New Roman"/>
                <w:i/>
              </w:rPr>
            </m:ctrlPr>
          </m:sub>
        </m:sSub>
      </m:oMath>
      <w:r>
        <w:rPr>
          <w:rFonts w:cs="Times New Roman"/>
          <w:iCs/>
        </w:rPr>
        <w:t>拆分为</w:t>
      </w:r>
      <m:oMath>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oMath>
      <w:r>
        <w:rPr>
          <w:rFonts w:cs="Times New Roman"/>
          <w:iCs/>
        </w:rPr>
        <w:t>个阶段子服务，分别记为</w:t>
      </w:r>
      <m:oMath>
        <m:sSub>
          <m:sSubPr>
            <m:ctrlPr>
              <w:rPr>
                <w:rFonts w:ascii="Cambria Math" w:hAnsi="Cambria Math" w:cs="Times New Roman"/>
                <w:i/>
              </w:rPr>
            </m:ctrlPr>
          </m:sSubPr>
          <m:e>
            <m:r>
              <m:rPr/>
              <w:rPr>
                <w:rFonts w:cs="Times New Roman"/>
              </w:rPr>
              <m:t>S</m:t>
            </m:r>
            <m:ctrlPr>
              <w:rPr>
                <w:rFonts w:ascii="Cambria Math" w:hAnsi="Cambria Math" w:cs="Times New Roman"/>
                <w:i/>
              </w:rPr>
            </m:ctrlPr>
          </m:e>
          <m:sub>
            <m:r>
              <m:rPr/>
              <w:rPr>
                <w:rFonts w:cs="Times New Roman"/>
              </w:rPr>
              <m:t>i,</m:t>
            </m:r>
            <m:r>
              <m:rPr>
                <m:sty m:val="p"/>
              </m:rPr>
              <w:rPr>
                <w:rFonts w:cs="Times New Roman"/>
              </w:rPr>
              <m:t>1</m:t>
            </m:r>
            <m:ctrlPr>
              <w:rPr>
                <w:rFonts w:ascii="Cambria Math" w:hAnsi="Cambria Math" w:cs="Times New Roman"/>
                <w:i/>
              </w:rPr>
            </m:ctrlPr>
          </m:sub>
        </m:sSub>
        <m:r>
          <m:rPr/>
          <w:rPr>
            <w:rFonts w:cs="Times New Roman"/>
          </w:rPr>
          <m:t>,</m:t>
        </m:r>
        <m:sSub>
          <m:sSubPr>
            <m:ctrlPr>
              <w:rPr>
                <w:rFonts w:ascii="Cambria Math" w:hAnsi="Cambria Math" w:cs="Times New Roman"/>
                <w:i/>
              </w:rPr>
            </m:ctrlPr>
          </m:sSubPr>
          <m:e>
            <m:r>
              <m:rPr/>
              <w:rPr>
                <w:rFonts w:cs="Times New Roman"/>
              </w:rPr>
              <m:t>S</m:t>
            </m:r>
            <m:ctrlPr>
              <w:rPr>
                <w:rFonts w:ascii="Cambria Math" w:hAnsi="Cambria Math" w:cs="Times New Roman"/>
                <w:i/>
              </w:rPr>
            </m:ctrlPr>
          </m:e>
          <m:sub>
            <m:r>
              <m:rPr/>
              <w:rPr>
                <w:rFonts w:cs="Times New Roman"/>
              </w:rPr>
              <m:t>i,</m:t>
            </m:r>
            <m:r>
              <m:rPr>
                <m:sty m:val="p"/>
              </m:rPr>
              <w:rPr>
                <w:rFonts w:cs="Times New Roman"/>
              </w:rPr>
              <m:t>2</m:t>
            </m:r>
            <m:ctrlPr>
              <w:rPr>
                <w:rFonts w:ascii="Cambria Math" w:hAnsi="Cambria Math" w:cs="Times New Roman"/>
                <w:i/>
              </w:rPr>
            </m:ctrlPr>
          </m:sub>
        </m:sSub>
        <m:r>
          <m:rPr/>
          <w:rPr>
            <w:rFonts w:cs="Times New Roman"/>
          </w:rPr>
          <m:t>,…,</m:t>
        </m:r>
        <m:sSub>
          <m:sSubPr>
            <m:ctrlPr>
              <w:rPr>
                <w:rFonts w:ascii="Cambria Math" w:hAnsi="Cambria Math" w:cs="Times New Roman"/>
                <w:i/>
              </w:rPr>
            </m:ctrlPr>
          </m:sSubPr>
          <m:e>
            <m:r>
              <m:rPr/>
              <w:rPr>
                <w:rFonts w:cs="Times New Roman"/>
              </w:rPr>
              <m:t>S</m:t>
            </m:r>
            <m:ctrlPr>
              <w:rPr>
                <w:rFonts w:ascii="Cambria Math" w:hAnsi="Cambria Math" w:cs="Times New Roman"/>
                <w:i/>
              </w:rPr>
            </m:ctrlPr>
          </m:e>
          <m:sub>
            <m:r>
              <m:rPr/>
              <w:rPr>
                <w:rFonts w:cs="Times New Roman"/>
              </w:rPr>
              <m:t>i,</m:t>
            </m:r>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b>
        </m:sSub>
      </m:oMath>
      <w:r>
        <w:rPr>
          <w:rFonts w:cs="Times New Roman"/>
          <w:iCs/>
        </w:rPr>
        <w:t>。在此基础上，将用户</w:t>
      </w:r>
      <m:oMath>
        <m:sSub>
          <m:sSubPr>
            <m:ctrlPr>
              <w:rPr>
                <w:rFonts w:ascii="Cambria Math" w:hAnsi="Cambria Math" w:cs="Times New Roman"/>
                <w:i/>
              </w:rPr>
            </m:ctrlPr>
          </m:sSubPr>
          <m:e>
            <m:r>
              <m:rPr/>
              <w:rPr>
                <w:rFonts w:cs="Times New Roman"/>
              </w:rPr>
              <m:t>U</m:t>
            </m:r>
            <m:ctrlPr>
              <w:rPr>
                <w:rFonts w:ascii="Cambria Math" w:hAnsi="Cambria Math" w:cs="Times New Roman"/>
                <w:i/>
              </w:rPr>
            </m:ctrlPr>
          </m:e>
          <m:sub>
            <m:r>
              <m:rPr/>
              <w:rPr>
                <w:rFonts w:cs="Times New Roman"/>
              </w:rPr>
              <m:t>m,n</m:t>
            </m:r>
            <m:ctrlPr>
              <w:rPr>
                <w:rFonts w:ascii="Cambria Math" w:hAnsi="Cambria Math" w:cs="Times New Roman"/>
                <w:i/>
              </w:rPr>
            </m:ctrlPr>
          </m:sub>
        </m:sSub>
      </m:oMath>
      <w:r>
        <w:rPr>
          <w:rFonts w:cs="Times New Roman"/>
          <w:iCs/>
        </w:rPr>
        <w:t>发起的第</w:t>
      </w:r>
      <m:oMath>
        <m:r>
          <m:rPr/>
          <w:rPr>
            <w:rFonts w:hint="eastAsia" w:cs="Times New Roman"/>
          </w:rPr>
          <m:t>i</m:t>
        </m:r>
      </m:oMath>
      <w:r>
        <w:rPr>
          <w:rFonts w:cs="Times New Roman"/>
          <w:iCs/>
        </w:rPr>
        <w:t>类服务在第</w:t>
      </w:r>
      <m:oMath>
        <m:r>
          <m:rPr/>
          <w:rPr>
            <w:rFonts w:cs="Times New Roman"/>
          </w:rPr>
          <m:t>j</m:t>
        </m:r>
      </m:oMath>
      <w:r>
        <w:rPr>
          <w:rFonts w:cs="Times New Roman"/>
          <w:iCs/>
        </w:rPr>
        <w:t>个处理阶段对应的任务记为</w:t>
      </w:r>
      <m:oMath>
        <m:sSub>
          <m:sSubPr>
            <m:ctrlPr>
              <w:rPr>
                <w:rFonts w:ascii="Cambria Math" w:hAnsi="Cambria Math" w:cs="Times New Roman"/>
                <w:i/>
              </w:rPr>
            </m:ctrlPr>
          </m:sSubPr>
          <m:e>
            <m:r>
              <m:rPr/>
              <w:rPr>
                <w:rFonts w:cs="Times New Roman"/>
              </w:rPr>
              <m:t>K</m:t>
            </m:r>
            <m:ctrlPr>
              <w:rPr>
                <w:rFonts w:ascii="Cambria Math" w:hAnsi="Cambria Math" w:cs="Times New Roman"/>
                <w:i/>
              </w:rPr>
            </m:ctrlPr>
          </m:e>
          <m:sub>
            <m:r>
              <m:rPr/>
              <w:rPr>
                <w:rFonts w:cs="Times New Roman"/>
              </w:rPr>
              <m:t>m,n,i,j</m:t>
            </m:r>
            <m:ctrlPr>
              <w:rPr>
                <w:rFonts w:ascii="Cambria Math" w:hAnsi="Cambria Math" w:cs="Times New Roman"/>
                <w:i/>
              </w:rPr>
            </m:ctrlPr>
          </m:sub>
        </m:sSub>
      </m:oMath>
      <w:r>
        <w:rPr>
          <w:rFonts w:cs="Times New Roman"/>
          <w:iCs/>
        </w:rPr>
        <w:t>。由此，原始服务请求被细化为一系列具有先后执行关系的阶段任务，并且各阶段任务只能由已经部署对应子服务的边缘节点处理。</w:t>
      </w:r>
    </w:p>
    <w:p w14:paraId="764269B8">
      <w:pPr>
        <w:pStyle w:val="4"/>
        <w:ind w:firstLine="0" w:firstLineChars="0"/>
        <w:jc w:val="center"/>
        <w:rPr>
          <w:iCs/>
        </w:rPr>
      </w:pPr>
      <w:r>
        <w:rPr>
          <w:iCs/>
        </w:rPr>
        <w:drawing>
          <wp:inline distT="0" distB="0" distL="114300" distR="114300">
            <wp:extent cx="5754370" cy="3237230"/>
            <wp:effectExtent l="0" t="0" r="6350" b="8890"/>
            <wp:docPr id="22" name="图片 22" descr="cooperative_edge_model_ieee_style_with_sample_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ooperative_edge_model_ieee_style_with_sample_icons"/>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754370" cy="3237230"/>
                    </a:xfrm>
                    <a:prstGeom prst="rect">
                      <a:avLst/>
                    </a:prstGeom>
                  </pic:spPr>
                </pic:pic>
              </a:graphicData>
            </a:graphic>
          </wp:inline>
        </w:drawing>
      </w:r>
    </w:p>
    <w:p w14:paraId="6CDEA037">
      <w:pPr>
        <w:pStyle w:val="4"/>
        <w:spacing w:before="120" w:beforeLines="50" w:after="120" w:afterLines="50"/>
        <w:ind w:firstLine="0" w:firstLineChars="0"/>
        <w:jc w:val="center"/>
        <w:rPr>
          <w:rFonts w:eastAsia="楷体"/>
          <w:iCs/>
          <w:sz w:val="21"/>
          <w:szCs w:val="21"/>
        </w:rPr>
      </w:pPr>
      <w:r>
        <w:rPr>
          <w:rFonts w:hint="eastAsia" w:eastAsia="楷体"/>
          <w:iCs/>
          <w:sz w:val="21"/>
          <w:szCs w:val="21"/>
        </w:rPr>
        <w:t>图</w:t>
      </w:r>
      <w:r>
        <w:rPr>
          <w:rFonts w:hint="eastAsia" w:eastAsia="楷体"/>
          <w:sz w:val="21"/>
          <w:szCs w:val="21"/>
        </w:rPr>
        <w:t xml:space="preserve">3-1  </w:t>
      </w:r>
      <w:r>
        <w:rPr>
          <w:rFonts w:hint="eastAsia" w:eastAsia="楷体"/>
          <w:iCs/>
          <w:sz w:val="21"/>
          <w:szCs w:val="21"/>
        </w:rPr>
        <w:t>场景示意</w:t>
      </w:r>
    </w:p>
    <w:p w14:paraId="33B55F3C">
      <w:pPr>
        <w:ind w:firstLine="480"/>
        <w:rPr>
          <w:rFonts w:cs="Times New Roman"/>
          <w:iCs/>
        </w:rPr>
      </w:pPr>
      <w:r>
        <w:rPr>
          <w:rFonts w:cs="Times New Roman"/>
          <w:iCs/>
        </w:rPr>
        <w:t>边缘节点属于典型的资源受限硬件实体，具有内存、存储和算力三类基础资源约束。具体而言，边缘节点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的总内存资源上限、总存储资源上限和总算力上限分别记为</w:t>
      </w:r>
      <m:oMath>
        <m:sSub>
          <m:sSubPr>
            <m:ctrlPr>
              <w:rPr>
                <w:rFonts w:ascii="Cambria Math" w:hAnsi="Cambria Math" w:cs="Times New Roman"/>
                <w:i/>
              </w:rPr>
            </m:ctrlPr>
          </m:sSubPr>
          <m:e>
            <m:r>
              <m:rPr/>
              <w:rPr>
                <w:rFonts w:cs="Times New Roman"/>
              </w:rPr>
              <m:t>A</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w:t>
      </w:r>
      <m:oMath>
        <m:sSub>
          <m:sSubPr>
            <m:ctrlPr>
              <w:rPr>
                <w:rFonts w:ascii="Cambria Math" w:hAnsi="Cambria Math" w:cs="Times New Roman"/>
                <w:i/>
              </w:rPr>
            </m:ctrlPr>
          </m:sSubPr>
          <m:e>
            <m:r>
              <m:rPr/>
              <w:rPr>
                <w:rFonts w:cs="Times New Roman"/>
              </w:rPr>
              <m:t>B</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和</w:t>
      </w:r>
      <m:oMath>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。与之对应，子服务</w:t>
      </w:r>
      <m:oMath>
        <m:sSub>
          <m:sSubPr>
            <m:ctrlPr>
              <w:rPr>
                <w:rFonts w:ascii="Cambria Math" w:hAnsi="Cambria Math" w:cs="Times New Roman"/>
                <w:i/>
              </w:rPr>
            </m:ctrlPr>
          </m:sSubPr>
          <m:e>
            <m:r>
              <m:rPr/>
              <w:rPr>
                <w:rFonts w:cs="Times New Roman"/>
              </w:rPr>
              <m:t>S</m:t>
            </m:r>
            <m:ctrlPr>
              <w:rPr>
                <w:rFonts w:ascii="Cambria Math" w:hAnsi="Cambria Math" w:cs="Times New Roman"/>
                <w:i/>
              </w:rPr>
            </m:ctrlPr>
          </m:e>
          <m:sub>
            <m:r>
              <m:rPr/>
              <w:rPr>
                <w:rFonts w:cs="Times New Roman"/>
              </w:rPr>
              <m:t>i,j</m:t>
            </m:r>
            <m:ctrlPr>
              <w:rPr>
                <w:rFonts w:ascii="Cambria Math" w:hAnsi="Cambria Math" w:cs="Times New Roman"/>
                <w:i/>
              </w:rPr>
            </m:ctrlPr>
          </m:sub>
        </m:sSub>
      </m:oMath>
      <w:r>
        <w:rPr>
          <w:rFonts w:cs="Times New Roman"/>
          <w:iCs/>
        </w:rPr>
        <w:t>的静态部署会占用基础内存资源</w:t>
      </w:r>
      <m:oMath>
        <m:sSub>
          <m:sSubPr>
            <m:ctrlPr>
              <w:rPr>
                <w:rFonts w:ascii="Cambria Math" w:hAnsi="Cambria Math" w:cs="Times New Roman"/>
                <w:i/>
              </w:rPr>
            </m:ctrlPr>
          </m:sSubPr>
          <m:e>
            <m:r>
              <m:rPr/>
              <w:rPr>
                <w:rFonts w:cs="Times New Roman"/>
              </w:rPr>
              <m:t>A</m:t>
            </m:r>
            <m:ctrlPr>
              <w:rPr>
                <w:rFonts w:ascii="Cambria Math" w:hAnsi="Cambria Math" w:cs="Times New Roman"/>
                <w:i/>
              </w:rPr>
            </m:ctrlPr>
          </m:e>
          <m:sub>
            <m:r>
              <m:rPr/>
              <w:rPr>
                <w:rFonts w:cs="Times New Roman"/>
              </w:rPr>
              <m:t>i,j</m:t>
            </m:r>
            <m:ctrlPr>
              <w:rPr>
                <w:rFonts w:ascii="Cambria Math" w:hAnsi="Cambria Math" w:cs="Times New Roman"/>
                <w:i/>
              </w:rPr>
            </m:ctrlPr>
          </m:sub>
        </m:sSub>
      </m:oMath>
      <w:r>
        <w:rPr>
          <w:rFonts w:cs="Times New Roman"/>
          <w:iCs/>
        </w:rPr>
        <w:t>与基础存储资源</w:t>
      </w:r>
      <m:oMath>
        <m:sSub>
          <m:sSubPr>
            <m:ctrlPr>
              <w:rPr>
                <w:rFonts w:ascii="Cambria Math" w:hAnsi="Cambria Math" w:cs="Times New Roman"/>
                <w:i/>
              </w:rPr>
            </m:ctrlPr>
          </m:sSubPr>
          <m:e>
            <m:r>
              <m:rPr/>
              <w:rPr>
                <w:rFonts w:cs="Times New Roman"/>
              </w:rPr>
              <m:t>B</m:t>
            </m:r>
            <m:ctrlPr>
              <w:rPr>
                <w:rFonts w:ascii="Cambria Math" w:hAnsi="Cambria Math" w:cs="Times New Roman"/>
                <w:i/>
              </w:rPr>
            </m:ctrlPr>
          </m:e>
          <m:sub>
            <m:r>
              <m:rPr/>
              <w:rPr>
                <w:rFonts w:cs="Times New Roman"/>
              </w:rPr>
              <m:t>i,j</m:t>
            </m:r>
            <m:ctrlPr>
              <w:rPr>
                <w:rFonts w:ascii="Cambria Math" w:hAnsi="Cambria Math" w:cs="Times New Roman"/>
                <w:i/>
              </w:rPr>
            </m:ctrlPr>
          </m:sub>
        </m:sSub>
      </m:oMath>
      <w:r>
        <w:rPr>
          <w:rFonts w:cs="Times New Roman"/>
          <w:iCs/>
        </w:rPr>
        <w:t>；任务</w:t>
      </w:r>
      <m:oMath>
        <m:sSub>
          <m:sSubPr>
            <m:ctrlPr>
              <w:rPr>
                <w:rFonts w:ascii="Cambria Math" w:hAnsi="Cambria Math" w:cs="Times New Roman"/>
                <w:i/>
              </w:rPr>
            </m:ctrlPr>
          </m:sSubPr>
          <m:e>
            <m:r>
              <m:rPr/>
              <w:rPr>
                <w:rFonts w:cs="Times New Roman"/>
              </w:rPr>
              <m:t>K</m:t>
            </m:r>
            <m:ctrlPr>
              <w:rPr>
                <w:rFonts w:ascii="Cambria Math" w:hAnsi="Cambria Math" w:cs="Times New Roman"/>
                <w:i/>
              </w:rPr>
            </m:ctrlPr>
          </m:e>
          <m:sub>
            <m:r>
              <m:rPr/>
              <w:rPr>
                <w:rFonts w:cs="Times New Roman"/>
              </w:rPr>
              <m:t>m,n,i,j</m:t>
            </m:r>
            <m:ctrlPr>
              <w:rPr>
                <w:rFonts w:ascii="Cambria Math" w:hAnsi="Cambria Math" w:cs="Times New Roman"/>
                <w:i/>
              </w:rPr>
            </m:ctrlPr>
          </m:sub>
        </m:sSub>
      </m:oMath>
      <w:r>
        <w:rPr>
          <w:rFonts w:cs="Times New Roman"/>
          <w:iCs/>
        </w:rPr>
        <w:t>在执行过程中还会消耗计算资源，其算力需求记为</w:t>
      </w:r>
      <m:oMath>
        <m:sSub>
          <m:sSubPr>
            <m:ctrlPr>
              <w:rPr>
                <w:rFonts w:ascii="Cambria Math" w:hAnsi="Cambria Math" w:cs="Times New Roman"/>
                <w:i/>
              </w:rPr>
            </m:ctrlPr>
          </m:sSubPr>
          <m:e>
            <m:r>
              <m:rPr/>
              <w:rPr>
                <w:rFonts w:cs="Times New Roman"/>
              </w:rPr>
              <m:t>C</m:t>
            </m:r>
            <m:ctrlPr>
              <w:rPr>
                <w:rFonts w:ascii="Cambria Math" w:hAnsi="Cambria Math" w:cs="Times New Roman"/>
                <w:i/>
              </w:rPr>
            </m:ctrlPr>
          </m:e>
          <m:sub>
            <m:r>
              <m:rPr/>
              <w:rPr>
                <w:rFonts w:cs="Times New Roman"/>
              </w:rPr>
              <m:t>m,n,i,j</m:t>
            </m:r>
            <m:ctrlPr>
              <w:rPr>
                <w:rFonts w:ascii="Cambria Math" w:hAnsi="Cambria Math" w:cs="Times New Roman"/>
                <w:i/>
              </w:rPr>
            </m:ctrlPr>
          </m:sub>
        </m:sSub>
      </m:oMath>
      <w:r>
        <w:rPr>
          <w:rFonts w:cs="Times New Roman"/>
          <w:iCs/>
        </w:rPr>
        <w:t>。此外，任务在阶段执行完成后可能需要跨节点传输，其输出数据量记为</w:t>
      </w:r>
      <m:oMath>
        <m:sSub>
          <m:sSubPr>
            <m:ctrlPr>
              <w:rPr>
                <w:rFonts w:ascii="Cambria Math" w:hAnsi="Cambria Math" w:cs="Times New Roman"/>
                <w:i/>
              </w:rPr>
            </m:ctrlPr>
          </m:sSubPr>
          <m:e>
            <m:r>
              <m:rPr/>
              <w:rPr>
                <w:rFonts w:cs="Times New Roman"/>
              </w:rPr>
              <m:t>D</m:t>
            </m:r>
            <m:ctrlPr>
              <w:rPr>
                <w:rFonts w:ascii="Cambria Math" w:hAnsi="Cambria Math" w:cs="Times New Roman"/>
                <w:i/>
              </w:rPr>
            </m:ctrlPr>
          </m:e>
          <m:sub>
            <m:r>
              <m:rPr/>
              <w:rPr>
                <w:rFonts w:cs="Times New Roman"/>
              </w:rPr>
              <m:t>m,n,i,j</m:t>
            </m:r>
            <m:ctrlPr>
              <w:rPr>
                <w:rFonts w:ascii="Cambria Math" w:hAnsi="Cambria Math" w:cs="Times New Roman"/>
                <w:i/>
              </w:rPr>
            </m:ctrlPr>
          </m:sub>
        </m:sSub>
      </m:oMath>
      <w:r>
        <w:rPr>
          <w:rFonts w:cs="Times New Roman"/>
          <w:iCs/>
        </w:rPr>
        <w:t>；对于尚未进入第一阶段处理的原始任务，其从用户上传到所属边缘节点后需要进一步传输的数据量记为</w:t>
      </w:r>
      <m:oMath>
        <m:sSub>
          <m:sSubPr>
            <m:ctrlPr>
              <w:rPr>
                <w:rFonts w:ascii="Cambria Math" w:hAnsi="Cambria Math" w:cs="Times New Roman"/>
                <w:i/>
              </w:rPr>
            </m:ctrlPr>
          </m:sSubPr>
          <m:e>
            <m:r>
              <m:rPr/>
              <w:rPr>
                <w:rFonts w:cs="Times New Roman"/>
              </w:rPr>
              <m:t>D</m:t>
            </m:r>
            <m:ctrlPr>
              <w:rPr>
                <w:rFonts w:ascii="Cambria Math" w:hAnsi="Cambria Math" w:cs="Times New Roman"/>
                <w:i/>
              </w:rPr>
            </m:ctrlPr>
          </m:e>
          <m:sub>
            <m:r>
              <m:rPr/>
              <w:rPr>
                <w:rFonts w:cs="Times New Roman"/>
              </w:rPr>
              <m:t>m,n,i</m:t>
            </m:r>
            <m:ctrlPr>
              <w:rPr>
                <w:rFonts w:ascii="Cambria Math" w:hAnsi="Cambria Math" w:cs="Times New Roman"/>
                <w:i/>
              </w:rPr>
            </m:ctrlPr>
          </m:sub>
        </m:sSub>
      </m:oMath>
      <w:r>
        <w:rPr>
          <w:rFonts w:cs="Times New Roman"/>
          <w:iCs/>
        </w:rPr>
        <w:t>。上述参数共同决定了后续的服务部署、任务调度以及资源分配模型。</w:t>
      </w:r>
    </w:p>
    <w:bookmarkEnd w:id="4"/>
    <w:p w14:paraId="50134103">
      <w:pPr>
        <w:pStyle w:val="5"/>
        <w:spacing w:before="120" w:after="120"/>
        <w:rPr>
          <w:bCs w:val="0"/>
          <w:iCs/>
        </w:rPr>
      </w:pPr>
      <w:bookmarkStart w:id="5" w:name="_Toc232116800"/>
      <w:bookmarkStart w:id="6" w:name="各边缘节点的子服务部署"/>
      <w:r>
        <w:rPr>
          <w:bCs w:val="0"/>
          <w:iCs/>
        </w:rPr>
        <w:t>各边缘节点的子服务部署</w:t>
      </w:r>
      <w:bookmarkEnd w:id="5"/>
    </w:p>
    <w:p w14:paraId="0DB1DD1F">
      <w:pPr>
        <w:ind w:firstLine="480"/>
        <w:rPr>
          <w:rFonts w:cs="Times New Roman"/>
          <w:iCs/>
        </w:rPr>
      </w:pPr>
      <w:r>
        <w:rPr>
          <w:rFonts w:cs="Times New Roman"/>
          <w:iCs/>
        </w:rPr>
        <w:t xml:space="preserve">本节首先需要决定各类阶段子服务是否部署在具体的边缘节点上。定义部署决策变量 </w:t>
      </w:r>
      <m:oMath>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oMath>
      <w:r>
        <w:rPr>
          <w:rFonts w:cs="Times New Roman"/>
          <w:iCs/>
        </w:rPr>
        <w:t>表示第</w:t>
      </w:r>
      <m:oMath>
        <m:r>
          <m:rPr/>
          <w:rPr>
            <w:rFonts w:hint="eastAsia" w:cs="Times New Roman"/>
          </w:rPr>
          <m:t>i</m:t>
        </m:r>
      </m:oMath>
      <w:r>
        <w:rPr>
          <w:rFonts w:cs="Times New Roman"/>
          <w:iCs/>
        </w:rPr>
        <w:t>类服务的第</w:t>
      </w:r>
      <m:oMath>
        <m:r>
          <m:rPr/>
          <w:rPr>
            <w:rFonts w:cs="Times New Roman"/>
          </w:rPr>
          <m:t>j</m:t>
        </m:r>
      </m:oMath>
      <w:r>
        <w:rPr>
          <w:rFonts w:cs="Times New Roman"/>
          <w:iCs/>
        </w:rPr>
        <w:t>阶段子服务</w:t>
      </w:r>
      <m:oMath>
        <m:sSub>
          <m:sSubPr>
            <m:ctrlPr>
              <w:rPr>
                <w:rFonts w:ascii="Cambria Math" w:hAnsi="Cambria Math" w:cs="Times New Roman"/>
                <w:i/>
              </w:rPr>
            </m:ctrlPr>
          </m:sSubPr>
          <m:e>
            <m:r>
              <m:rPr/>
              <w:rPr>
                <w:rFonts w:cs="Times New Roman"/>
              </w:rPr>
              <m:t>S</m:t>
            </m:r>
            <m:ctrlPr>
              <w:rPr>
                <w:rFonts w:ascii="Cambria Math" w:hAnsi="Cambria Math" w:cs="Times New Roman"/>
                <w:i/>
              </w:rPr>
            </m:ctrlPr>
          </m:e>
          <m:sub>
            <m:r>
              <m:rPr/>
              <w:rPr>
                <w:rFonts w:cs="Times New Roman"/>
              </w:rPr>
              <m:t>i,j</m:t>
            </m:r>
            <m:ctrlPr>
              <w:rPr>
                <w:rFonts w:ascii="Cambria Math" w:hAnsi="Cambria Math" w:cs="Times New Roman"/>
                <w:i/>
              </w:rPr>
            </m:ctrlPr>
          </m:sub>
        </m:sSub>
      </m:oMath>
      <w:r>
        <w:rPr>
          <w:rFonts w:cs="Times New Roman"/>
          <w:iCs/>
        </w:rPr>
        <w:t>在边缘节点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上的部署状态。当</w:t>
      </w:r>
      <m:oMath>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r>
          <m:rPr/>
          <w:rPr>
            <w:rFonts w:cs="Times New Roman"/>
          </w:rPr>
          <m:t>=</m:t>
        </m:r>
        <m:r>
          <m:rPr>
            <m:sty m:val="p"/>
          </m:rPr>
          <w:rPr>
            <w:rFonts w:cs="Times New Roman"/>
          </w:rPr>
          <m:t>1</m:t>
        </m:r>
      </m:oMath>
      <w:r>
        <w:rPr>
          <w:rFonts w:cs="Times New Roman"/>
          <w:iCs/>
        </w:rPr>
        <w:t>时，表示子服务</w:t>
      </w:r>
      <m:oMath>
        <m:sSub>
          <m:sSubPr>
            <m:ctrlPr>
              <w:rPr>
                <w:rFonts w:ascii="Cambria Math" w:hAnsi="Cambria Math" w:cs="Times New Roman"/>
                <w:i/>
              </w:rPr>
            </m:ctrlPr>
          </m:sSubPr>
          <m:e>
            <m:r>
              <m:rPr/>
              <w:rPr>
                <w:rFonts w:cs="Times New Roman"/>
              </w:rPr>
              <m:t>S</m:t>
            </m:r>
            <m:ctrlPr>
              <w:rPr>
                <w:rFonts w:ascii="Cambria Math" w:hAnsi="Cambria Math" w:cs="Times New Roman"/>
                <w:i/>
              </w:rPr>
            </m:ctrlPr>
          </m:e>
          <m:sub>
            <m:r>
              <m:rPr/>
              <w:rPr>
                <w:rFonts w:cs="Times New Roman"/>
              </w:rPr>
              <m:t>i,j</m:t>
            </m:r>
            <m:ctrlPr>
              <w:rPr>
                <w:rFonts w:ascii="Cambria Math" w:hAnsi="Cambria Math" w:cs="Times New Roman"/>
                <w:i/>
              </w:rPr>
            </m:ctrlPr>
          </m:sub>
        </m:sSub>
      </m:oMath>
      <w:r>
        <w:rPr>
          <w:rFonts w:cs="Times New Roman"/>
          <w:iCs/>
        </w:rPr>
        <w:t>已部署在边缘节点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上；当</w:t>
      </w:r>
      <m:oMath>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r>
          <m:rPr/>
          <w:rPr>
            <w:rFonts w:cs="Times New Roman"/>
          </w:rPr>
          <m:t>=</m:t>
        </m:r>
        <m:r>
          <m:rPr>
            <m:sty m:val="p"/>
          </m:rPr>
          <w:rPr>
            <w:rFonts w:cs="Times New Roman"/>
          </w:rPr>
          <m:t>0</m:t>
        </m:r>
      </m:oMath>
      <w:r>
        <w:rPr>
          <w:rFonts w:cs="Times New Roman"/>
          <w:iCs/>
        </w:rPr>
        <w:t>时，表示该节点未部署相应子服务。</w:t>
      </w:r>
    </w:p>
    <w:p w14:paraId="7B7C973F">
      <w:pPr>
        <w:ind w:firstLine="480"/>
        <w:rPr>
          <w:rFonts w:cs="Times New Roman"/>
          <w:iCs/>
        </w:rPr>
      </w:pPr>
      <w:r>
        <w:rPr>
          <w:rFonts w:cs="Times New Roman"/>
          <w:iCs/>
        </w:rPr>
        <w:t>由于部署变量本质上是</w:t>
      </w:r>
      <w:r>
        <w:rPr>
          <w:rFonts w:hint="eastAsia" w:cs="Times New Roman"/>
          <w:iCs/>
        </w:rPr>
        <w:t>一个</w:t>
      </w:r>
      <w:r>
        <w:rPr>
          <w:rFonts w:cs="Times New Roman"/>
          <w:iCs/>
        </w:rPr>
        <w:t>状态指示变量，因此其取值仅能为</w:t>
      </w:r>
      <w:r>
        <w:rPr>
          <w:rFonts w:cs="Times New Roman"/>
        </w:rPr>
        <w:t>0</w:t>
      </w:r>
      <w:r>
        <w:rPr>
          <w:rFonts w:cs="Times New Roman"/>
          <w:iCs/>
        </w:rPr>
        <w:t>或</w:t>
      </w:r>
      <w:r>
        <w:rPr>
          <w:rFonts w:cs="Times New Roman"/>
        </w:rPr>
        <w:t>1</w:t>
      </w:r>
      <w:r>
        <w:rPr>
          <w:rFonts w:cs="Times New Roman"/>
          <w:iCs/>
        </w:rPr>
        <w:t>。</w:t>
      </w:r>
      <w:r>
        <w:rPr>
          <w:rFonts w:hint="eastAsia" w:cs="Times New Roman"/>
          <w:iCs/>
        </w:rPr>
        <w:t>所以</w:t>
      </w:r>
      <w:r>
        <w:rPr>
          <w:rFonts w:cs="Times New Roman"/>
          <w:iCs/>
        </w:rPr>
        <w:t>，部署决策变量需满足如下约束：</w:t>
      </w:r>
    </w:p>
    <w:p w14:paraId="75C3336F">
      <w:pPr>
        <w:ind w:firstLine="480"/>
        <w:rPr>
          <w:rFonts w:cs="Times New Roman"/>
          <w:iCs/>
        </w:rPr>
      </w:pPr>
      <w:r>
        <w:rPr>
          <w:rFonts w:cs="Times New Roman"/>
        </w:rPr>
        <w:t>C1：</w:t>
      </w:r>
    </w:p>
    <w:p w14:paraId="5C992AB9">
      <w:pPr>
        <w:ind w:firstLine="480"/>
        <w:rPr>
          <w:rFonts w:cs="Times New Roman"/>
          <w:i/>
        </w:rPr>
      </w:pPr>
      <m:oMathPara>
        <m:oMathParaPr>
          <m:jc m:val="center"/>
        </m:oMathParaPr>
        <m:oMath>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r>
            <m:rPr/>
            <w:rPr>
              <w:rFonts w:cs="Times New Roman"/>
            </w:rPr>
            <m:t>∈{</m:t>
          </m:r>
          <m:r>
            <m:rPr>
              <m:sty m:val="p"/>
            </m:rPr>
            <w:rPr>
              <w:rFonts w:cs="Times New Roman"/>
            </w:rPr>
            <m:t>0</m:t>
          </m:r>
          <m:r>
            <m:rPr/>
            <w:rPr>
              <w:rFonts w:cs="Times New Roman"/>
            </w:rPr>
            <m:t>,</m:t>
          </m:r>
          <m:r>
            <m:rPr>
              <m:sty m:val="p"/>
            </m:rPr>
            <w:rPr>
              <w:rFonts w:cs="Times New Roman"/>
            </w:rPr>
            <m:t>1</m:t>
          </m:r>
          <m:r>
            <m:rPr/>
            <w:rPr>
              <w:rFonts w:cs="Times New Roman"/>
            </w:rPr>
            <m:t>}, ∀i,j,m'</m:t>
          </m:r>
        </m:oMath>
      </m:oMathPara>
    </w:p>
    <w:p w14:paraId="7B08EFB8">
      <w:pPr>
        <w:ind w:firstLine="480"/>
        <w:jc w:val="right"/>
        <w:rPr>
          <w:rFonts w:cs="Times New Roman"/>
          <w:iCs/>
        </w:rPr>
      </w:pPr>
      <w:r>
        <w:rPr>
          <w:rFonts w:hint="eastAsia" w:cs="Times New Roman"/>
        </w:rPr>
        <w:t>(3-1)</w:t>
      </w:r>
    </w:p>
    <w:p w14:paraId="20E150FE">
      <w:pPr>
        <w:ind w:firstLine="480"/>
        <w:rPr>
          <w:rFonts w:cs="Times New Roman"/>
          <w:iCs/>
        </w:rPr>
      </w:pPr>
      <w:r>
        <w:rPr>
          <w:rFonts w:cs="Times New Roman"/>
          <w:iCs/>
        </w:rPr>
        <w:t>该约束</w:t>
      </w:r>
      <w:r>
        <w:rPr>
          <w:rFonts w:hint="eastAsia" w:cs="Times New Roman"/>
          <w:iCs/>
        </w:rPr>
        <w:t>用于</w:t>
      </w:r>
      <w:r>
        <w:rPr>
          <w:rFonts w:cs="Times New Roman"/>
          <w:iCs/>
        </w:rPr>
        <w:t>保证子服务部署决策的离散性，也为后续任务调度</w:t>
      </w:r>
      <w:r>
        <w:rPr>
          <w:rFonts w:hint="eastAsia" w:cs="Times New Roman"/>
          <w:iCs/>
        </w:rPr>
        <w:t>的</w:t>
      </w:r>
      <w:r>
        <w:rPr>
          <w:rFonts w:cs="Times New Roman"/>
          <w:iCs/>
        </w:rPr>
        <w:t>可行性约束提供了基础。</w:t>
      </w:r>
    </w:p>
    <w:p w14:paraId="7EECF085">
      <w:pPr>
        <w:ind w:firstLine="480"/>
        <w:rPr>
          <w:rFonts w:cs="Times New Roman"/>
          <w:iCs/>
        </w:rPr>
      </w:pPr>
      <w:r>
        <w:rPr>
          <w:rFonts w:cs="Times New Roman"/>
          <w:iCs/>
        </w:rPr>
        <w:t>部署变量的引入使服务能力从抽象概念转化为可计算的节点状态。对于任一阶段子服务，只有当其被部署到某个边缘节点上时，该节点才具备处理对应阶段任务的能力。由于部署状态具有明确的“部署/未部署”二元属性，因此采用</w:t>
      </w:r>
      <w:r>
        <w:rPr>
          <w:rFonts w:cs="Times New Roman"/>
        </w:rPr>
        <w:t>0-1</w:t>
      </w:r>
      <w:r>
        <w:rPr>
          <w:rFonts w:cs="Times New Roman"/>
          <w:iCs/>
        </w:rPr>
        <w:t>变量进行描述是自然且必要的。该变量不仅参与内存与存储资源约束，也会进一步约束任务调度变量，保证任务不会被分配到不具备相应服务能力的节点。</w:t>
      </w:r>
    </w:p>
    <w:bookmarkEnd w:id="6"/>
    <w:p w14:paraId="62D40CC2">
      <w:pPr>
        <w:pStyle w:val="5"/>
        <w:spacing w:before="120" w:after="120"/>
        <w:rPr>
          <w:bCs w:val="0"/>
          <w:iCs/>
        </w:rPr>
      </w:pPr>
      <w:bookmarkStart w:id="7" w:name="_Toc232116801"/>
      <w:bookmarkStart w:id="8" w:name="任务调度"/>
      <w:r>
        <w:rPr>
          <w:bCs w:val="0"/>
          <w:iCs/>
        </w:rPr>
        <w:t>任务调度</w:t>
      </w:r>
      <w:bookmarkEnd w:id="7"/>
    </w:p>
    <w:p w14:paraId="7BFA64C9">
      <w:pPr>
        <w:ind w:firstLine="480"/>
        <w:rPr>
          <w:rFonts w:cs="Times New Roman"/>
          <w:iCs/>
        </w:rPr>
      </w:pPr>
      <w:r>
        <w:rPr>
          <w:rFonts w:cs="Times New Roman"/>
          <w:iCs/>
        </w:rPr>
        <w:t>在子服务部署确定后，系统进一步需要决定每个阶段任务的执行位置。定义任务调度变量</w:t>
      </w:r>
      <m:oMath>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oMath>
      <w:r>
        <w:rPr>
          <w:rFonts w:cs="Times New Roman"/>
          <w:iCs/>
        </w:rPr>
        <w:t>为任务</w:t>
      </w:r>
      <m:oMath>
        <m:sSub>
          <m:sSubPr>
            <m:ctrlPr>
              <w:rPr>
                <w:rFonts w:ascii="Cambria Math" w:hAnsi="Cambria Math" w:cs="Times New Roman"/>
                <w:i/>
              </w:rPr>
            </m:ctrlPr>
          </m:sSubPr>
          <m:e>
            <m:r>
              <m:rPr/>
              <w:rPr>
                <w:rFonts w:cs="Times New Roman"/>
              </w:rPr>
              <m:t>K</m:t>
            </m:r>
            <m:ctrlPr>
              <w:rPr>
                <w:rFonts w:ascii="Cambria Math" w:hAnsi="Cambria Math" w:cs="Times New Roman"/>
                <w:i/>
              </w:rPr>
            </m:ctrlPr>
          </m:e>
          <m:sub>
            <m:r>
              <m:rPr/>
              <w:rPr>
                <w:rFonts w:cs="Times New Roman"/>
              </w:rPr>
              <m:t>m,n,i,j</m:t>
            </m:r>
            <m:ctrlPr>
              <w:rPr>
                <w:rFonts w:ascii="Cambria Math" w:hAnsi="Cambria Math" w:cs="Times New Roman"/>
                <w:i/>
              </w:rPr>
            </m:ctrlPr>
          </m:sub>
        </m:sSub>
      </m:oMath>
      <w:r>
        <w:rPr>
          <w:rFonts w:cs="Times New Roman"/>
          <w:iCs/>
        </w:rPr>
        <w:t>的卸载指示变量。当</w:t>
      </w:r>
      <m:oMath>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r>
          <m:rPr/>
          <w:rPr>
            <w:rFonts w:cs="Times New Roman"/>
          </w:rPr>
          <m:t>=</m:t>
        </m:r>
        <m:r>
          <m:rPr>
            <m:sty m:val="p"/>
          </m:rPr>
          <w:rPr>
            <w:rFonts w:cs="Times New Roman"/>
          </w:rPr>
          <m:t>1</m:t>
        </m:r>
      </m:oMath>
      <w:r>
        <w:rPr>
          <w:rFonts w:cs="Times New Roman"/>
          <w:iCs/>
        </w:rPr>
        <w:t>时，表示任务</w:t>
      </w:r>
      <m:oMath>
        <m:sSub>
          <m:sSubPr>
            <m:ctrlPr>
              <w:rPr>
                <w:rFonts w:ascii="Cambria Math" w:hAnsi="Cambria Math" w:cs="Times New Roman"/>
                <w:i/>
              </w:rPr>
            </m:ctrlPr>
          </m:sSubPr>
          <m:e>
            <m:r>
              <m:rPr/>
              <w:rPr>
                <w:rFonts w:cs="Times New Roman"/>
              </w:rPr>
              <m:t>K</m:t>
            </m:r>
            <m:ctrlPr>
              <w:rPr>
                <w:rFonts w:ascii="Cambria Math" w:hAnsi="Cambria Math" w:cs="Times New Roman"/>
                <w:i/>
              </w:rPr>
            </m:ctrlPr>
          </m:e>
          <m:sub>
            <m:r>
              <m:rPr/>
              <w:rPr>
                <w:rFonts w:cs="Times New Roman"/>
              </w:rPr>
              <m:t>m,n,i,j</m:t>
            </m:r>
            <m:ctrlPr>
              <w:rPr>
                <w:rFonts w:ascii="Cambria Math" w:hAnsi="Cambria Math" w:cs="Times New Roman"/>
                <w:i/>
              </w:rPr>
            </m:ctrlPr>
          </m:sub>
        </m:sSub>
      </m:oMath>
      <w:r>
        <w:rPr>
          <w:rFonts w:cs="Times New Roman"/>
          <w:iCs/>
        </w:rPr>
        <w:t>被调度至边缘节点</w:t>
      </w:r>
      <m:oMath>
        <m:sSub>
          <m:sSubPr>
            <m:ctrlPr>
              <w:rPr>
                <w:rFonts w:ascii="Cambria Math" w:hAnsi="Cambria Math" w:cs="Times New Roman"/>
                <w:iCs/>
              </w:rPr>
            </m:ctrlPr>
          </m:sSubPr>
          <m:e>
            <m:r>
              <m:rPr/>
              <w:rPr>
                <w:rFonts w:cs="Times New Roman"/>
              </w:rPr>
              <m:t>E</m:t>
            </m:r>
            <m:ctrlPr>
              <w:rPr>
                <w:rFonts w:ascii="Cambria Math" w:hAnsi="Cambria Math" w:cs="Times New Roman"/>
                <w:iCs/>
              </w:rPr>
            </m:ctrlPr>
          </m:e>
          <m:sub>
            <m:r>
              <m:rPr/>
              <w:rPr>
                <w:rFonts w:cs="Times New Roman"/>
              </w:rPr>
              <m:t>m</m:t>
            </m:r>
            <m:r>
              <m:rPr>
                <m:sty m:val="p"/>
              </m:rPr>
              <w:rPr>
                <w:rFonts w:cs="Times New Roman"/>
              </w:rPr>
              <m:t>'</m:t>
            </m:r>
            <m:ctrlPr>
              <w:rPr>
                <w:rFonts w:ascii="Cambria Math" w:hAnsi="Cambria Math" w:cs="Times New Roman"/>
                <w:iCs/>
              </w:rPr>
            </m:ctrlPr>
          </m:sub>
        </m:sSub>
      </m:oMath>
      <w:r>
        <w:rPr>
          <w:rFonts w:cs="Times New Roman"/>
          <w:iCs/>
        </w:rPr>
        <w:t>执行；当</w:t>
      </w:r>
      <m:oMath>
        <m:sSub>
          <m:sSubPr>
            <m:ctrlPr>
              <w:rPr>
                <w:rFonts w:ascii="Cambria Math" w:hAnsi="Cambria Math" w:cs="Times New Roman"/>
                <w:iCs/>
              </w:rPr>
            </m:ctrlPr>
          </m:sSubPr>
          <m:e>
            <m:r>
              <m:rPr/>
              <w:rPr>
                <w:rFonts w:cs="Times New Roman"/>
              </w:rPr>
              <m:t>y</m:t>
            </m:r>
            <m:ctrlPr>
              <w:rPr>
                <w:rFonts w:ascii="Cambria Math" w:hAnsi="Cambria Math" w:cs="Times New Roman"/>
                <w:iCs/>
              </w:rPr>
            </m:ctrlPr>
          </m:e>
          <m:sub>
            <m:r>
              <m:rPr/>
              <w:rPr>
                <w:rFonts w:cs="Times New Roman"/>
              </w:rPr>
              <m:t>m</m:t>
            </m:r>
            <m:r>
              <m:rPr>
                <m:sty m:val="p"/>
              </m:rPr>
              <w:rPr>
                <w:rFonts w:cs="Times New Roman"/>
              </w:rPr>
              <m:t>,</m:t>
            </m:r>
            <m:r>
              <m:rPr/>
              <w:rPr>
                <w:rFonts w:cs="Times New Roman"/>
              </w:rPr>
              <m:t>n</m:t>
            </m:r>
            <m:r>
              <m:rPr>
                <m:sty m:val="p"/>
              </m:rPr>
              <w:rPr>
                <w:rFonts w:cs="Times New Roman"/>
              </w:rPr>
              <m:t>,</m:t>
            </m:r>
            <m:r>
              <m:rPr/>
              <w:rPr>
                <w:rFonts w:cs="Times New Roman"/>
              </w:rPr>
              <m:t>i</m:t>
            </m:r>
            <m:r>
              <m:rPr>
                <m:sty m:val="p"/>
              </m:rPr>
              <w:rPr>
                <w:rFonts w:cs="Times New Roman"/>
              </w:rPr>
              <m:t>,</m:t>
            </m:r>
            <m:r>
              <m:rPr/>
              <w:rPr>
                <w:rFonts w:cs="Times New Roman"/>
              </w:rPr>
              <m:t>j</m:t>
            </m:r>
            <m:r>
              <m:rPr>
                <m:sty m:val="p"/>
              </m:rPr>
              <w:rPr>
                <w:rFonts w:cs="Times New Roman"/>
              </w:rPr>
              <m:t>,</m:t>
            </m:r>
            <m:r>
              <m:rPr/>
              <w:rPr>
                <w:rFonts w:cs="Times New Roman"/>
              </w:rPr>
              <m:t>m</m:t>
            </m:r>
            <m:r>
              <m:rPr>
                <m:sty m:val="p"/>
              </m:rPr>
              <w:rPr>
                <w:rFonts w:cs="Times New Roman"/>
              </w:rPr>
              <m:t>'</m:t>
            </m:r>
            <m:ctrlPr>
              <w:rPr>
                <w:rFonts w:ascii="Cambria Math" w:hAnsi="Cambria Math" w:cs="Times New Roman"/>
                <w:iCs/>
              </w:rPr>
            </m:ctrlPr>
          </m:sub>
        </m:sSub>
        <m:r>
          <m:rPr>
            <m:sty m:val="p"/>
          </m:rPr>
          <w:rPr>
            <w:rFonts w:cs="Times New Roman"/>
          </w:rPr>
          <m:t>=0</m:t>
        </m:r>
      </m:oMath>
      <w:r>
        <w:rPr>
          <w:rFonts w:cs="Times New Roman"/>
          <w:iCs/>
        </w:rPr>
        <w:t>时，表示该任务阶段不在节点</w:t>
      </w:r>
      <m:oMath>
        <m:sSub>
          <m:sSubPr>
            <m:ctrlPr>
              <w:rPr>
                <w:rFonts w:ascii="Cambria Math" w:hAnsi="Cambria Math" w:cs="Times New Roman"/>
                <w:iCs/>
              </w:rPr>
            </m:ctrlPr>
          </m:sSubPr>
          <m:e>
            <m:r>
              <m:rPr/>
              <w:rPr>
                <w:rFonts w:cs="Times New Roman"/>
              </w:rPr>
              <m:t>E</m:t>
            </m:r>
            <m:ctrlPr>
              <w:rPr>
                <w:rFonts w:ascii="Cambria Math" w:hAnsi="Cambria Math" w:cs="Times New Roman"/>
                <w:iCs/>
              </w:rPr>
            </m:ctrlPr>
          </m:e>
          <m:sub>
            <m:r>
              <m:rPr/>
              <w:rPr>
                <w:rFonts w:cs="Times New Roman"/>
              </w:rPr>
              <m:t>m</m:t>
            </m:r>
            <m:r>
              <m:rPr>
                <m:sty m:val="p"/>
              </m:rPr>
              <w:rPr>
                <w:rFonts w:cs="Times New Roman"/>
              </w:rPr>
              <m:t>'</m:t>
            </m:r>
            <m:ctrlPr>
              <w:rPr>
                <w:rFonts w:ascii="Cambria Math" w:hAnsi="Cambria Math" w:cs="Times New Roman"/>
                <w:iCs/>
              </w:rPr>
            </m:ctrlPr>
          </m:sub>
        </m:sSub>
      </m:oMath>
      <w:r>
        <w:rPr>
          <w:rFonts w:cs="Times New Roman"/>
          <w:iCs/>
        </w:rPr>
        <w:t>上执行。</w:t>
      </w:r>
    </w:p>
    <w:p w14:paraId="4FF96BF4">
      <w:pPr>
        <w:ind w:firstLine="480"/>
        <w:rPr>
          <w:rFonts w:cs="Times New Roman"/>
          <w:iCs/>
        </w:rPr>
      </w:pPr>
      <w:r>
        <w:rPr>
          <w:rFonts w:cs="Times New Roman"/>
          <w:iCs/>
        </w:rPr>
        <w:t>为了保证调度决策与部署决策的一致性，任务只能被调度至已部署对应子服务的边缘节点。因此，当节点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未部署子服务</w:t>
      </w:r>
      <m:oMath>
        <m:sSub>
          <m:sSubPr>
            <m:ctrlPr>
              <w:rPr>
                <w:rFonts w:ascii="Cambria Math" w:hAnsi="Cambria Math" w:cs="Times New Roman"/>
                <w:i/>
              </w:rPr>
            </m:ctrlPr>
          </m:sSubPr>
          <m:e>
            <m:r>
              <m:rPr/>
              <w:rPr>
                <w:rFonts w:cs="Times New Roman"/>
              </w:rPr>
              <m:t>S</m:t>
            </m:r>
            <m:ctrlPr>
              <w:rPr>
                <w:rFonts w:ascii="Cambria Math" w:hAnsi="Cambria Math" w:cs="Times New Roman"/>
                <w:i/>
              </w:rPr>
            </m:ctrlPr>
          </m:e>
          <m:sub>
            <m:r>
              <m:rPr/>
              <w:rPr>
                <w:rFonts w:cs="Times New Roman"/>
              </w:rPr>
              <m:t>i,j</m:t>
            </m:r>
            <m:ctrlPr>
              <w:rPr>
                <w:rFonts w:ascii="Cambria Math" w:hAnsi="Cambria Math" w:cs="Times New Roman"/>
                <w:i/>
              </w:rPr>
            </m:ctrlPr>
          </m:sub>
        </m:sSub>
      </m:oMath>
      <w:r>
        <w:rPr>
          <w:rFonts w:cs="Times New Roman"/>
          <w:iCs/>
        </w:rPr>
        <w:t>时，即</w:t>
      </w:r>
      <m:oMath>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r>
          <m:rPr/>
          <w:rPr>
            <w:rFonts w:cs="Times New Roman"/>
          </w:rPr>
          <m:t>=</m:t>
        </m:r>
        <m:r>
          <m:rPr>
            <m:sty m:val="p"/>
          </m:rPr>
          <w:rPr>
            <w:rFonts w:cs="Times New Roman"/>
          </w:rPr>
          <m:t>0</m:t>
        </m:r>
      </m:oMath>
      <w:r>
        <w:rPr>
          <w:rFonts w:cs="Times New Roman"/>
          <w:iCs/>
        </w:rPr>
        <w:t>，任务</w:t>
      </w:r>
      <m:oMath>
        <m:sSub>
          <m:sSubPr>
            <m:ctrlPr>
              <w:rPr>
                <w:rFonts w:ascii="Cambria Math" w:hAnsi="Cambria Math" w:cs="Times New Roman"/>
                <w:i/>
              </w:rPr>
            </m:ctrlPr>
          </m:sSubPr>
          <m:e>
            <m:r>
              <m:rPr/>
              <w:rPr>
                <w:rFonts w:cs="Times New Roman"/>
              </w:rPr>
              <m:t>K</m:t>
            </m:r>
            <m:ctrlPr>
              <w:rPr>
                <w:rFonts w:ascii="Cambria Math" w:hAnsi="Cambria Math" w:cs="Times New Roman"/>
                <w:i/>
              </w:rPr>
            </m:ctrlPr>
          </m:e>
          <m:sub>
            <m:r>
              <m:rPr/>
              <w:rPr>
                <w:rFonts w:cs="Times New Roman"/>
              </w:rPr>
              <m:t>m,n,i,j</m:t>
            </m:r>
            <m:ctrlPr>
              <w:rPr>
                <w:rFonts w:ascii="Cambria Math" w:hAnsi="Cambria Math" w:cs="Times New Roman"/>
                <w:i/>
              </w:rPr>
            </m:ctrlPr>
          </m:sub>
        </m:sSub>
      </m:oMath>
      <w:r>
        <w:rPr>
          <w:rFonts w:cs="Times New Roman"/>
          <w:iCs/>
        </w:rPr>
        <w:t>不能被调度至该节点执行。该逻辑关系可以表示为：</w:t>
      </w:r>
    </w:p>
    <w:p w14:paraId="2EAF5013">
      <w:pPr>
        <w:ind w:firstLine="480"/>
        <w:rPr>
          <w:rFonts w:cs="Times New Roman"/>
          <w:iCs/>
        </w:rPr>
      </w:pPr>
      <w:r>
        <w:rPr>
          <w:rFonts w:cs="Times New Roman"/>
        </w:rPr>
        <w:t>C2：</w:t>
      </w:r>
    </w:p>
    <w:p w14:paraId="169FB9FA">
      <w:pPr>
        <w:ind w:firstLine="480"/>
        <w:rPr>
          <w:rFonts w:cs="Times New Roman"/>
          <w:iCs/>
        </w:rPr>
      </w:pPr>
      <m:oMathPara>
        <m:oMathParaPr>
          <m:jc m:val="center"/>
        </m:oMathParaPr>
        <m:oMath>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r>
            <m:rPr/>
            <w:rPr>
              <w:rFonts w:cs="Times New Roman"/>
            </w:rPr>
            <m:t>≤</m:t>
          </m:r>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r>
            <m:rPr/>
            <w:rPr>
              <w:rFonts w:cs="Times New Roman"/>
            </w:rPr>
            <m:t>, ∀m,n,i,j,m'</m:t>
          </m:r>
        </m:oMath>
      </m:oMathPara>
    </w:p>
    <w:p w14:paraId="08AE73D5">
      <w:pPr>
        <w:ind w:firstLine="480"/>
        <w:jc w:val="right"/>
        <w:rPr>
          <w:rFonts w:cs="Times New Roman"/>
          <w:iCs/>
        </w:rPr>
      </w:pPr>
      <w:r>
        <w:rPr>
          <w:rFonts w:hint="eastAsia" w:cs="Times New Roman"/>
        </w:rPr>
        <w:t>(3-2)</w:t>
      </w:r>
    </w:p>
    <w:p w14:paraId="279E54D9">
      <w:pPr>
        <w:ind w:firstLine="480"/>
        <w:rPr>
          <w:rFonts w:cs="Times New Roman"/>
          <w:iCs/>
        </w:rPr>
      </w:pPr>
      <w:r>
        <w:rPr>
          <w:rFonts w:cs="Times New Roman"/>
          <w:iCs/>
        </w:rPr>
        <w:t>进一步地，任务的单个阶段只能在唯一一个边缘节点上执行，不允许同一阶段被同时调度至多个节点，否则将破坏任务处理过程的唯一性和顺序性。因此，对于任一任务阶段</w:t>
      </w:r>
      <m:oMath>
        <m:sSub>
          <m:sSubPr>
            <m:ctrlPr>
              <w:rPr>
                <w:rFonts w:ascii="Cambria Math" w:hAnsi="Cambria Math" w:cs="Times New Roman"/>
                <w:i/>
              </w:rPr>
            </m:ctrlPr>
          </m:sSubPr>
          <m:e>
            <m:r>
              <m:rPr/>
              <w:rPr>
                <w:rFonts w:cs="Times New Roman"/>
              </w:rPr>
              <m:t>K</m:t>
            </m:r>
            <m:ctrlPr>
              <w:rPr>
                <w:rFonts w:ascii="Cambria Math" w:hAnsi="Cambria Math" w:cs="Times New Roman"/>
                <w:i/>
              </w:rPr>
            </m:ctrlPr>
          </m:e>
          <m:sub>
            <m:r>
              <m:rPr/>
              <w:rPr>
                <w:rFonts w:cs="Times New Roman"/>
              </w:rPr>
              <m:t>m,n,i,j</m:t>
            </m:r>
            <m:ctrlPr>
              <w:rPr>
                <w:rFonts w:ascii="Cambria Math" w:hAnsi="Cambria Math" w:cs="Times New Roman"/>
                <w:i/>
              </w:rPr>
            </m:ctrlPr>
          </m:sub>
        </m:sSub>
      </m:oMath>
      <w:r>
        <w:rPr>
          <w:rFonts w:cs="Times New Roman"/>
          <w:iCs/>
        </w:rPr>
        <w:t>，其在所有边缘节点上的调度变量之和应等于</w:t>
      </w:r>
      <w:r>
        <w:rPr>
          <w:rFonts w:cs="Times New Roman"/>
        </w:rPr>
        <w:t>1</w:t>
      </w:r>
      <w:r>
        <w:rPr>
          <w:rFonts w:cs="Times New Roman"/>
          <w:iCs/>
        </w:rPr>
        <w:t>，即：</w:t>
      </w:r>
    </w:p>
    <w:p w14:paraId="0029D197">
      <w:pPr>
        <w:ind w:firstLine="480"/>
        <w:rPr>
          <w:rFonts w:cs="Times New Roman"/>
          <w:iCs/>
        </w:rPr>
      </w:pPr>
      <w:r>
        <w:rPr>
          <w:rFonts w:cs="Times New Roman"/>
        </w:rPr>
        <w:t>C3：</w:t>
      </w:r>
    </w:p>
    <w:p w14:paraId="5F5A4FA4">
      <w:pPr>
        <w:ind w:firstLine="480"/>
        <w:rPr>
          <w:rFonts w:cs="Times New Roman"/>
          <w:iCs/>
        </w:rPr>
      </w:pPr>
      <m:oMathPara>
        <m:oMathParaPr>
          <m:jc m:val="center"/>
        </m:oMathParaPr>
        <m:oMath>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ctrlPr>
                <w:rPr>
                  <w:rFonts w:ascii="Cambria Math" w:hAnsi="Cambria Math" w:cs="Times New Roman"/>
                  <w:i/>
                </w:rPr>
              </m:ctrlPr>
            </m:e>
          </m:nary>
          <m:r>
            <m:rPr/>
            <w:rPr>
              <w:rFonts w:cs="Times New Roman"/>
            </w:rPr>
            <m:t>=</m:t>
          </m:r>
          <m:r>
            <m:rPr>
              <m:sty m:val="p"/>
            </m:rPr>
            <w:rPr>
              <w:rFonts w:cs="Times New Roman"/>
            </w:rPr>
            <m:t>1</m:t>
          </m:r>
          <m:r>
            <m:rPr/>
            <w:rPr>
              <w:rFonts w:cs="Times New Roman"/>
            </w:rPr>
            <m:t>, ∀m,n,i,j</m:t>
          </m:r>
        </m:oMath>
      </m:oMathPara>
    </w:p>
    <w:p w14:paraId="26AE32DA">
      <w:pPr>
        <w:ind w:firstLine="480"/>
        <w:jc w:val="right"/>
        <w:rPr>
          <w:rFonts w:cs="Times New Roman"/>
          <w:iCs/>
        </w:rPr>
      </w:pPr>
      <w:r>
        <w:rPr>
          <w:rFonts w:hint="eastAsia" w:cs="Times New Roman"/>
        </w:rPr>
        <w:t>(3-3)</w:t>
      </w:r>
    </w:p>
    <w:p w14:paraId="03E1A91E">
      <w:pPr>
        <w:ind w:firstLine="480"/>
        <w:rPr>
          <w:rFonts w:cs="Times New Roman"/>
          <w:iCs/>
        </w:rPr>
      </w:pPr>
      <w:r>
        <w:rPr>
          <w:rFonts w:cs="Times New Roman"/>
          <w:iCs/>
        </w:rPr>
        <w:t>考虑到服务请求需要按照阶段顺序被完整处理，为保证任务从第一阶段到最后阶段均被执行，还需满足全阶段完整处理约束。对于任一用户</w:t>
      </w:r>
      <m:oMath>
        <m:sSub>
          <m:sSubPr>
            <m:ctrlPr>
              <w:rPr>
                <w:rFonts w:ascii="Cambria Math" w:hAnsi="Cambria Math" w:cs="Times New Roman"/>
                <w:i/>
              </w:rPr>
            </m:ctrlPr>
          </m:sSubPr>
          <m:e>
            <m:r>
              <m:rPr/>
              <w:rPr>
                <w:rFonts w:cs="Times New Roman"/>
              </w:rPr>
              <m:t>U</m:t>
            </m:r>
            <m:ctrlPr>
              <w:rPr>
                <w:rFonts w:ascii="Cambria Math" w:hAnsi="Cambria Math" w:cs="Times New Roman"/>
                <w:i/>
              </w:rPr>
            </m:ctrlPr>
          </m:e>
          <m:sub>
            <m:r>
              <m:rPr/>
              <w:rPr>
                <w:rFonts w:cs="Times New Roman"/>
              </w:rPr>
              <m:t>m,n</m:t>
            </m:r>
            <m:ctrlPr>
              <w:rPr>
                <w:rFonts w:ascii="Cambria Math" w:hAnsi="Cambria Math" w:cs="Times New Roman"/>
                <w:i/>
              </w:rPr>
            </m:ctrlPr>
          </m:sub>
        </m:sSub>
      </m:oMath>
      <w:r>
        <w:rPr>
          <w:rFonts w:cs="Times New Roman"/>
          <w:iCs/>
        </w:rPr>
        <w:t>发起的第</w:t>
      </w:r>
      <m:oMath>
        <m:r>
          <m:rPr/>
          <w:rPr>
            <w:rFonts w:cs="Times New Roman"/>
          </w:rPr>
          <m:t>i</m:t>
        </m:r>
      </m:oMath>
      <w:r>
        <w:rPr>
          <w:rFonts w:cs="Times New Roman"/>
          <w:iCs/>
        </w:rPr>
        <w:t>类服务任务，其全部阶段的调度总数应等于该服务的阶段总数</w:t>
      </w:r>
      <m:oMath>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oMath>
      <w:r>
        <w:rPr>
          <w:rFonts w:cs="Times New Roman"/>
          <w:iCs/>
        </w:rPr>
        <w:t>，因此有：</w:t>
      </w:r>
    </w:p>
    <w:p w14:paraId="0321A82A">
      <w:pPr>
        <w:ind w:firstLine="480"/>
        <w:rPr>
          <w:rFonts w:cs="Times New Roman"/>
          <w:iCs/>
        </w:rPr>
      </w:pPr>
      <w:r>
        <w:rPr>
          <w:rFonts w:cs="Times New Roman"/>
        </w:rPr>
        <w:t>C4：</w:t>
      </w:r>
    </w:p>
    <w:p w14:paraId="3D3CF294">
      <w:pPr>
        <w:ind w:firstLine="480"/>
        <w:rPr>
          <w:rFonts w:cs="Times New Roman"/>
          <w:iCs/>
        </w:rPr>
      </w:pPr>
      <m:oMathPara>
        <m:oMathParaPr>
          <m:jc m:val="center"/>
        </m:oMathParaPr>
        <m:oMath>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r>
            <m:rPr/>
            <w:rPr>
              <w:rFonts w:cs="Times New Roman"/>
            </w:rPr>
            <m:t>=</m:t>
          </m:r>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r>
            <m:rPr/>
            <w:rPr>
              <w:rFonts w:cs="Times New Roman"/>
            </w:rPr>
            <m:t>, ∀m,n,i</m:t>
          </m:r>
        </m:oMath>
      </m:oMathPara>
    </w:p>
    <w:p w14:paraId="6632EEC2">
      <w:pPr>
        <w:ind w:firstLine="480"/>
        <w:jc w:val="right"/>
        <w:rPr>
          <w:rFonts w:cs="Times New Roman"/>
          <w:iCs/>
        </w:rPr>
      </w:pPr>
      <w:r>
        <w:rPr>
          <w:rFonts w:hint="eastAsia" w:cs="Times New Roman"/>
        </w:rPr>
        <w:t>(3-4)</w:t>
      </w:r>
    </w:p>
    <w:p w14:paraId="4AFE74E6">
      <w:pPr>
        <w:ind w:firstLine="480"/>
        <w:rPr>
          <w:rFonts w:cs="Times New Roman"/>
          <w:iCs/>
        </w:rPr>
      </w:pPr>
      <w:r>
        <w:rPr>
          <w:rFonts w:cs="Times New Roman"/>
          <w:iCs/>
        </w:rPr>
        <w:t>最后，由于任务调度变量同样是状态指示变量，其取值范围应限制在</w:t>
      </w:r>
      <m:oMath>
        <m:r>
          <m:rPr>
            <m:sty m:val="p"/>
          </m:rPr>
          <w:rPr>
            <w:rFonts w:cs="Times New Roman"/>
          </w:rPr>
          <m:t>{0,1}</m:t>
        </m:r>
      </m:oMath>
      <w:r>
        <w:rPr>
          <w:rFonts w:cs="Times New Roman"/>
          <w:iCs/>
        </w:rPr>
        <w:t>内，即：</w:t>
      </w:r>
    </w:p>
    <w:p w14:paraId="1ED76F07">
      <w:pPr>
        <w:ind w:firstLine="480"/>
        <w:rPr>
          <w:rFonts w:cs="Times New Roman"/>
          <w:iCs/>
        </w:rPr>
      </w:pPr>
      <w:r>
        <w:rPr>
          <w:rFonts w:cs="Times New Roman"/>
        </w:rPr>
        <w:t>C5：</w:t>
      </w:r>
    </w:p>
    <w:p w14:paraId="49CB205B">
      <w:pPr>
        <w:ind w:firstLine="480"/>
        <w:rPr>
          <w:rFonts w:cs="Times New Roman"/>
          <w:i/>
        </w:rPr>
      </w:pPr>
      <m:oMathPara>
        <m:oMathParaPr>
          <m:jc m:val="center"/>
        </m:oMathParaPr>
        <m:oMath>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r>
            <m:rPr/>
            <w:rPr>
              <w:rFonts w:cs="Times New Roman"/>
            </w:rPr>
            <m:t>∈{</m:t>
          </m:r>
          <m:r>
            <m:rPr>
              <m:sty m:val="p"/>
            </m:rPr>
            <w:rPr>
              <w:rFonts w:cs="Times New Roman"/>
            </w:rPr>
            <m:t>0</m:t>
          </m:r>
          <m:r>
            <m:rPr/>
            <w:rPr>
              <w:rFonts w:cs="Times New Roman"/>
            </w:rPr>
            <m:t>,</m:t>
          </m:r>
          <m:r>
            <m:rPr>
              <m:sty m:val="p"/>
            </m:rPr>
            <w:rPr>
              <w:rFonts w:cs="Times New Roman"/>
            </w:rPr>
            <m:t>1</m:t>
          </m:r>
          <m:r>
            <m:rPr/>
            <w:rPr>
              <w:rFonts w:cs="Times New Roman"/>
            </w:rPr>
            <m:t>}, ∀m,n,i,j,m'</m:t>
          </m:r>
        </m:oMath>
      </m:oMathPara>
    </w:p>
    <w:p w14:paraId="10A52179">
      <w:pPr>
        <w:ind w:firstLine="480"/>
        <w:jc w:val="right"/>
        <w:rPr>
          <w:rFonts w:cs="Times New Roman"/>
          <w:iCs/>
        </w:rPr>
      </w:pPr>
      <w:r>
        <w:rPr>
          <w:rFonts w:hint="eastAsia" w:cs="Times New Roman"/>
        </w:rPr>
        <w:t>(3-5)</w:t>
      </w:r>
    </w:p>
    <w:p w14:paraId="2A01CD57">
      <w:pPr>
        <w:ind w:firstLine="480"/>
        <w:rPr>
          <w:rFonts w:cs="Times New Roman"/>
          <w:iCs/>
        </w:rPr>
      </w:pPr>
      <w:r>
        <w:rPr>
          <w:rFonts w:cs="Times New Roman"/>
          <w:iCs/>
        </w:rPr>
        <w:t>上述约束共同刻画了任务调度的可行域，使得任务调度不仅满足唯一性与完整性，还与前述子服务部署状态保持一致。</w:t>
      </w:r>
    </w:p>
    <w:p w14:paraId="222F46CB">
      <w:pPr>
        <w:ind w:firstLine="480"/>
        <w:rPr>
          <w:rFonts w:cs="Times New Roman"/>
          <w:iCs/>
        </w:rPr>
      </w:pPr>
      <w:r>
        <w:rPr>
          <w:rFonts w:cs="Times New Roman"/>
          <w:iCs/>
        </w:rPr>
        <w:t>任务调度变量刻画了每个阶段任务的执行节点选择。与整体式服务请求只需一次调度不同，分阶段服务需要对每个阶段分别确定执行位置，因此调度变量在用户、服务类型、阶段和候选节点等多个维度上展开。这样的高维调度表示虽然增加了模型规模，但能够完整记录任务在边缘网络中的阶段执行路径，为计算任务级时延、链路传输时延和节点负载分布提供必要信息。</w:t>
      </w:r>
    </w:p>
    <w:p w14:paraId="0ABB9877">
      <w:pPr>
        <w:ind w:firstLine="480"/>
        <w:rPr>
          <w:rFonts w:cs="Times New Roman"/>
          <w:iCs/>
        </w:rPr>
      </w:pPr>
      <w:r>
        <w:rPr>
          <w:rFonts w:cs="Times New Roman"/>
          <w:iCs/>
        </w:rPr>
        <w:t>唯一性约束和完整性约束共同保证了分阶段任务处理过程的正确性。唯一性约束避免同一阶段被重复执行或并行分裂，完整性约束则保证请求不会在中间阶段被遗漏。由于研究的是顺序阶段服务，而不是可任意并行拆分的任务图，因此每一阶段在逻辑上都必须被执行一次，并且所有阶段共同构成完整服务链。这些约束使后续求解结果具有明确的业务含义。</w:t>
      </w:r>
    </w:p>
    <w:bookmarkEnd w:id="8"/>
    <w:p w14:paraId="59D4C1FB">
      <w:pPr>
        <w:pStyle w:val="5"/>
        <w:spacing w:before="120" w:after="120"/>
        <w:rPr>
          <w:bCs w:val="0"/>
          <w:iCs/>
        </w:rPr>
      </w:pPr>
      <w:bookmarkStart w:id="9" w:name="_Toc232116802"/>
      <w:bookmarkStart w:id="10" w:name="节点的计算资源分配"/>
      <w:r>
        <w:rPr>
          <w:bCs w:val="0"/>
          <w:iCs/>
        </w:rPr>
        <w:t>节点的计算资源分配</w:t>
      </w:r>
      <w:bookmarkEnd w:id="9"/>
    </w:p>
    <w:p w14:paraId="52228F3A">
      <w:pPr>
        <w:ind w:firstLine="480"/>
        <w:rPr>
          <w:rFonts w:cs="Times New Roman"/>
          <w:iCs/>
        </w:rPr>
      </w:pPr>
      <w:r>
        <w:rPr>
          <w:rFonts w:cs="Times New Roman"/>
          <w:iCs/>
        </w:rPr>
        <w:t>除离散的部署与调度决策外，系统还需要在连续资源层面对边缘节点的计算资源进行分配。定义连续变量</w:t>
      </w:r>
      <m:oMath>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oMath>
      <w:r>
        <w:rPr>
          <w:rFonts w:cs="Times New Roman"/>
          <w:iCs/>
        </w:rPr>
        <w:t>表示边缘节点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为任务</w:t>
      </w:r>
      <m:oMath>
        <m:sSub>
          <m:sSubPr>
            <m:ctrlPr>
              <w:rPr>
                <w:rFonts w:ascii="Cambria Math" w:hAnsi="Cambria Math" w:cs="Times New Roman"/>
                <w:i/>
              </w:rPr>
            </m:ctrlPr>
          </m:sSubPr>
          <m:e>
            <m:r>
              <m:rPr/>
              <w:rPr>
                <w:rFonts w:cs="Times New Roman"/>
              </w:rPr>
              <m:t>K</m:t>
            </m:r>
            <m:ctrlPr>
              <w:rPr>
                <w:rFonts w:ascii="Cambria Math" w:hAnsi="Cambria Math" w:cs="Times New Roman"/>
                <w:i/>
              </w:rPr>
            </m:ctrlPr>
          </m:e>
          <m:sub>
            <m:r>
              <m:rPr/>
              <w:rPr>
                <w:rFonts w:cs="Times New Roman"/>
              </w:rPr>
              <m:t>m,n,i,j</m:t>
            </m:r>
            <m:ctrlPr>
              <w:rPr>
                <w:rFonts w:ascii="Cambria Math" w:hAnsi="Cambria Math" w:cs="Times New Roman"/>
                <w:i/>
              </w:rPr>
            </m:ctrlPr>
          </m:sub>
        </m:sSub>
      </m:oMath>
      <w:r>
        <w:rPr>
          <w:rFonts w:cs="Times New Roman"/>
          <w:iCs/>
        </w:rPr>
        <w:t>分配的算力。</w:t>
      </w:r>
    </w:p>
    <w:p w14:paraId="12DD8422">
      <w:pPr>
        <w:ind w:firstLine="480"/>
        <w:rPr>
          <w:rFonts w:cs="Times New Roman"/>
          <w:iCs/>
        </w:rPr>
      </w:pPr>
      <w:r>
        <w:rPr>
          <w:rFonts w:cs="Times New Roman"/>
          <w:iCs/>
        </w:rPr>
        <w:t>边缘节点对任务的算力分配需满足两项基本要求：一是算力分配必须非负；二是只有当节点已经部署对应子服务，且任务阶段被调度至该节点时，节点才可以为该任务分配算力。进一步考虑节点总算力上限</w:t>
      </w:r>
      <m:oMath>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，则边缘节点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对任务</w:t>
      </w:r>
      <m:oMath>
        <m:sSub>
          <m:sSubPr>
            <m:ctrlPr>
              <w:rPr>
                <w:rFonts w:ascii="Cambria Math" w:hAnsi="Cambria Math" w:cs="Times New Roman"/>
                <w:i/>
              </w:rPr>
            </m:ctrlPr>
          </m:sSubPr>
          <m:e>
            <m:r>
              <m:rPr/>
              <w:rPr>
                <w:rFonts w:cs="Times New Roman"/>
              </w:rPr>
              <m:t>K</m:t>
            </m:r>
            <m:ctrlPr>
              <w:rPr>
                <w:rFonts w:ascii="Cambria Math" w:hAnsi="Cambria Math" w:cs="Times New Roman"/>
                <w:i/>
              </w:rPr>
            </m:ctrlPr>
          </m:e>
          <m:sub>
            <m:r>
              <m:rPr/>
              <w:rPr>
                <w:rFonts w:cs="Times New Roman"/>
              </w:rPr>
              <m:t>m,n,i,j</m:t>
            </m:r>
            <m:ctrlPr>
              <w:rPr>
                <w:rFonts w:ascii="Cambria Math" w:hAnsi="Cambria Math" w:cs="Times New Roman"/>
                <w:i/>
              </w:rPr>
            </m:ctrlPr>
          </m:sub>
        </m:sSub>
      </m:oMath>
      <w:r>
        <w:rPr>
          <w:rFonts w:cs="Times New Roman"/>
          <w:iCs/>
        </w:rPr>
        <w:t>的算力分配应满足：</w:t>
      </w:r>
    </w:p>
    <w:p w14:paraId="5722BA95">
      <w:pPr>
        <w:ind w:firstLine="480"/>
        <w:rPr>
          <w:rFonts w:cs="Times New Roman"/>
          <w:iCs/>
        </w:rPr>
      </w:pPr>
    </w:p>
    <w:p w14:paraId="6A5CC2BD">
      <w:pPr>
        <w:ind w:firstLine="480"/>
        <w:rPr>
          <w:rFonts w:cs="Times New Roman"/>
          <w:iCs/>
        </w:rPr>
      </w:pPr>
      <w:r>
        <w:rPr>
          <w:rFonts w:cs="Times New Roman"/>
        </w:rPr>
        <w:t>C6：</w:t>
      </w:r>
    </w:p>
    <w:p w14:paraId="03A7B9FC">
      <w:pPr>
        <w:ind w:firstLine="480"/>
        <w:rPr>
          <w:rFonts w:cs="Times New Roman"/>
          <w:iCs/>
        </w:rPr>
      </w:pPr>
      <m:oMathPara>
        <m:oMathParaPr>
          <m:jc m:val="center"/>
        </m:oMathParaPr>
        <m:oMath>
          <m:r>
            <m:rPr>
              <m:sty m:val="p"/>
            </m:rPr>
            <w:rPr>
              <w:rFonts w:cs="Times New Roman"/>
            </w:rPr>
            <m:t>0</m:t>
          </m:r>
          <m:r>
            <m:rPr/>
            <w:rPr>
              <w:rFonts w:cs="Times New Roman"/>
            </w:rPr>
            <m:t>≤</m:t>
          </m:r>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r>
            <m:rPr/>
            <w:rPr>
              <w:rFonts w:cs="Times New Roman"/>
            </w:rPr>
            <m:t>≤</m:t>
          </m:r>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r>
            <m:rPr/>
            <w:rPr>
              <w:rFonts w:cs="Times New Roman"/>
            </w:rPr>
            <m:t> </m:t>
          </m:r>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r>
            <m:rPr/>
            <w:rPr>
              <w:rFonts w:cs="Times New Roman"/>
            </w:rPr>
            <m:t> </m:t>
          </m:r>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t>
              </m:r>
              <m:ctrlPr>
                <w:rPr>
                  <w:rFonts w:ascii="Cambria Math" w:hAnsi="Cambria Math" w:cs="Times New Roman"/>
                  <w:i/>
                </w:rPr>
              </m:ctrlPr>
            </m:sub>
          </m:sSub>
          <m:r>
            <m:rPr/>
            <w:rPr>
              <w:rFonts w:cs="Times New Roman"/>
            </w:rPr>
            <m:t>, ∀m,n,i,j,m'</m:t>
          </m:r>
        </m:oMath>
      </m:oMathPara>
    </w:p>
    <w:p w14:paraId="5496AC8C">
      <w:pPr>
        <w:ind w:firstLine="480"/>
        <w:jc w:val="right"/>
        <w:rPr>
          <w:rFonts w:cs="Times New Roman"/>
          <w:iCs/>
        </w:rPr>
      </w:pPr>
      <w:r>
        <w:rPr>
          <w:rFonts w:hint="eastAsia" w:cs="Times New Roman"/>
        </w:rPr>
        <w:t>(3-6)</w:t>
      </w:r>
    </w:p>
    <w:p w14:paraId="336652F3">
      <w:pPr>
        <w:ind w:firstLine="480"/>
        <w:rPr>
          <w:rFonts w:cs="Times New Roman"/>
          <w:iCs/>
        </w:rPr>
      </w:pPr>
      <w:r>
        <w:rPr>
          <w:rFonts w:cs="Times New Roman"/>
          <w:iCs/>
        </w:rPr>
        <w:t>上式中，乘积项</w:t>
      </w:r>
      <m:oMath>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oMath>
      <w:r>
        <w:rPr>
          <w:rFonts w:cs="Times New Roman"/>
          <w:iCs/>
        </w:rPr>
        <w:t>起到了有效性指示作用：仅当</w:t>
      </w:r>
      <m:oMath>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r>
          <m:rPr/>
          <w:rPr>
            <w:rFonts w:cs="Times New Roman"/>
          </w:rPr>
          <m:t>=</m:t>
        </m:r>
        <m:r>
          <m:rPr>
            <m:sty m:val="p"/>
          </m:rPr>
          <w:rPr>
            <w:rFonts w:cs="Times New Roman"/>
          </w:rPr>
          <m:t>1</m:t>
        </m:r>
      </m:oMath>
      <w:r>
        <w:rPr>
          <w:rFonts w:cs="Times New Roman"/>
          <w:iCs/>
        </w:rPr>
        <w:t>且</w:t>
      </w:r>
      <m:oMath>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r>
          <m:rPr/>
          <w:rPr>
            <w:rFonts w:cs="Times New Roman"/>
          </w:rPr>
          <m:t>=</m:t>
        </m:r>
        <m:r>
          <m:rPr>
            <m:sty m:val="p"/>
          </m:rPr>
          <w:rPr>
            <w:rFonts w:cs="Times New Roman"/>
          </w:rPr>
          <m:t>1</m:t>
        </m:r>
      </m:oMath>
      <w:r>
        <w:rPr>
          <w:rFonts w:cs="Times New Roman"/>
          <w:iCs/>
        </w:rPr>
        <w:t>时，上界才为正，意味着该节点能够为该任务分配实际算力；否则上界为</w:t>
      </w:r>
      <w:r>
        <w:rPr>
          <w:rFonts w:cs="Times New Roman"/>
        </w:rPr>
        <w:t>0</w:t>
      </w:r>
      <w:r>
        <w:rPr>
          <w:rFonts w:cs="Times New Roman"/>
          <w:iCs/>
        </w:rPr>
        <w:t>，相应分配量也必须为</w:t>
      </w:r>
      <w:r>
        <w:rPr>
          <w:rFonts w:cs="Times New Roman"/>
        </w:rPr>
        <w:t>0</w:t>
      </w:r>
      <w:r>
        <w:rPr>
          <w:rFonts w:cs="Times New Roman"/>
          <w:iCs/>
        </w:rPr>
        <w:t>。</w:t>
      </w:r>
    </w:p>
    <w:p w14:paraId="7788F0D1">
      <w:pPr>
        <w:ind w:firstLine="480"/>
        <w:rPr>
          <w:rFonts w:cs="Times New Roman"/>
          <w:iCs/>
        </w:rPr>
      </w:pPr>
      <w:r>
        <w:rPr>
          <w:rFonts w:cs="Times New Roman"/>
          <w:iCs/>
        </w:rPr>
        <w:t>同时，一个边缘节点能够分配给各项任务的总算力不能超过其固有算力上限。按照原模型表述，节点上的算力分配总和应受总算力资源约束，其形式写为：</w:t>
      </w:r>
    </w:p>
    <w:p w14:paraId="5B8B7923">
      <w:pPr>
        <w:ind w:firstLine="480"/>
        <w:rPr>
          <w:rFonts w:cs="Times New Roman"/>
          <w:iCs/>
        </w:rPr>
      </w:pPr>
      <w:r>
        <w:rPr>
          <w:rFonts w:cs="Times New Roman"/>
        </w:rPr>
        <w:t>C7：</w:t>
      </w:r>
    </w:p>
    <w:p w14:paraId="10B30D42">
      <w:pPr>
        <w:ind w:firstLine="480"/>
        <w:rPr>
          <w:rFonts w:cs="Times New Roman"/>
          <w:iCs/>
        </w:rPr>
      </w:pPr>
      <m:oMathPara>
        <m:oMathParaPr>
          <m:jc m:val="center"/>
        </m:oMathParaPr>
        <m:oMath>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r>
            <m:rPr/>
            <w:rPr>
              <w:rFonts w:cs="Times New Roman"/>
            </w:rPr>
            <m:t>=</m:t>
          </m:r>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t>
              </m:r>
              <m:ctrlPr>
                <w:rPr>
                  <w:rFonts w:ascii="Cambria Math" w:hAnsi="Cambria Math" w:cs="Times New Roman"/>
                  <w:i/>
                </w:rPr>
              </m:ctrlPr>
            </m:sub>
          </m:sSub>
          <m:r>
            <m:rPr/>
            <w:rPr>
              <w:rFonts w:cs="Times New Roman"/>
            </w:rPr>
            <m:t>, ∀m'</m:t>
          </m:r>
        </m:oMath>
      </m:oMathPara>
    </w:p>
    <w:p w14:paraId="401052C7">
      <w:pPr>
        <w:ind w:firstLine="480"/>
        <w:jc w:val="right"/>
        <w:rPr>
          <w:rFonts w:cs="Times New Roman"/>
          <w:iCs/>
        </w:rPr>
      </w:pPr>
      <w:r>
        <w:rPr>
          <w:rFonts w:hint="eastAsia" w:cs="Times New Roman"/>
        </w:rPr>
        <w:t>(3-7)</w:t>
      </w:r>
    </w:p>
    <w:p w14:paraId="4D445FCE">
      <w:pPr>
        <w:ind w:firstLine="480"/>
        <w:rPr>
          <w:rFonts w:cs="Times New Roman"/>
          <w:iCs/>
        </w:rPr>
      </w:pPr>
      <w:r>
        <w:rPr>
          <w:rFonts w:cs="Times New Roman"/>
          <w:iCs/>
        </w:rPr>
        <w:t>该约束用于描述节点计算资源的总体容量限制，从而保证资源分配结果与边缘节点实际硬件能力相一致。</w:t>
      </w:r>
    </w:p>
    <w:p w14:paraId="531C2E90">
      <w:pPr>
        <w:ind w:firstLine="480"/>
        <w:rPr>
          <w:rFonts w:cs="Times New Roman"/>
          <w:iCs/>
        </w:rPr>
      </w:pPr>
      <w:r>
        <w:rPr>
          <w:rFonts w:cs="Times New Roman"/>
          <w:iCs/>
        </w:rPr>
        <w:t>计算资源分配反映了动态任务处理过程中节点算力的共享关系。即使多个任务被调度到同一节点执行，节点也不能无限制地为每个任务提供算力，而必须在总算力上限内进行分配。算力分配结果直接影响任务处理时延：分配算力越多，单个阶段的计算时间越短；但由于节点算力总量有限，某一任务获得更多算力也意味着其他任务可获得的算力减少。因此，计算资源分配本质上体现了节点内部任务之间的竞争关系。</w:t>
      </w:r>
    </w:p>
    <w:bookmarkEnd w:id="10"/>
    <w:p w14:paraId="7B332426">
      <w:pPr>
        <w:pStyle w:val="5"/>
        <w:spacing w:before="120" w:after="120"/>
        <w:rPr>
          <w:bCs w:val="0"/>
          <w:iCs/>
        </w:rPr>
      </w:pPr>
      <w:bookmarkStart w:id="11" w:name="_Toc232116803"/>
      <w:bookmarkStart w:id="12" w:name="边缘节点-边缘节点链路传输速率分配"/>
      <w:r>
        <w:rPr>
          <w:bCs w:val="0"/>
          <w:iCs/>
        </w:rPr>
        <w:t>边缘节点-边缘节点链路传输速率分配</w:t>
      </w:r>
      <w:bookmarkEnd w:id="11"/>
    </w:p>
    <w:p w14:paraId="73FEBDD6">
      <w:pPr>
        <w:ind w:firstLine="480"/>
        <w:rPr>
          <w:rFonts w:cs="Times New Roman"/>
          <w:iCs/>
        </w:rPr>
      </w:pPr>
      <w:r>
        <w:rPr>
          <w:rFonts w:cs="Times New Roman"/>
          <w:iCs/>
        </w:rPr>
        <w:t>当任务的相邻阶段被调度到不同边缘节点执行时，阶段间结果需要通过节点间链路进行传输。因此，除了计算资源外，系统还需要为跨节点任务分配链路传输速率。定义</w:t>
      </w:r>
      <m:oMath>
        <m:sSubSup>
          <m:sSubSupPr>
            <m:ctrlPr>
              <w:rPr>
                <w:rFonts w:ascii="Cambria Math" w:hAnsi="Cambria Math" w:cs="Times New Roman"/>
                <w:i/>
              </w:rPr>
            </m:ctrlPr>
          </m:sSubSupPr>
          <m:e>
            <m:r>
              <m:rPr/>
              <w:rPr>
                <w:rFonts w:cs="Times New Roman"/>
              </w:rPr>
              <m:t>r</m:t>
            </m:r>
            <m:ctrlPr>
              <w:rPr>
                <w:rFonts w:ascii="Cambria Math" w:hAnsi="Cambria Math" w:cs="Times New Roman"/>
                <w:i/>
              </w:rPr>
            </m:ctrlPr>
          </m:e>
          <m:sub>
            <m:r>
              <m:rPr/>
              <w:rPr>
                <w:rFonts w:cs="Times New Roman"/>
              </w:rPr>
              <m:t>m,n,i,j,m',m″</m:t>
            </m:r>
            <m:ctrlPr>
              <w:rPr>
                <w:rFonts w:ascii="Cambria Math" w:hAnsi="Cambria Math" w:cs="Times New Roman"/>
                <w:i/>
              </w:rPr>
            </m:ctrlPr>
          </m:sub>
          <m:sup>
            <m:r>
              <m:rPr/>
              <w:rPr>
                <w:rFonts w:cs="Times New Roman"/>
              </w:rPr>
              <m:t>link</m:t>
            </m:r>
            <m:ctrlPr>
              <w:rPr>
                <w:rFonts w:ascii="Cambria Math" w:hAnsi="Cambria Math" w:cs="Times New Roman"/>
                <w:i/>
              </w:rPr>
            </m:ctrlPr>
          </m:sup>
        </m:sSubSup>
      </m:oMath>
      <w:r>
        <w:rPr>
          <w:rFonts w:cs="Times New Roman"/>
          <w:iCs/>
        </w:rPr>
        <w:t>表示任务在链路</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r>
          <m:rPr/>
          <w:rPr>
            <w:rFonts w:cs="Times New Roman"/>
          </w:rPr>
          <m:t>↔</m:t>
        </m:r>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上的传输速率。其中，当</w:t>
      </w:r>
      <m:oMath>
        <m:r>
          <m:rPr/>
          <w:rPr>
            <w:rFonts w:cs="Times New Roman"/>
          </w:rPr>
          <m:t>j</m:t>
        </m:r>
        <m:r>
          <m:rPr>
            <m:sty m:val="p"/>
          </m:rPr>
          <w:rPr>
            <w:rFonts w:cs="Times New Roman"/>
          </w:rPr>
          <m:t>=0</m:t>
        </m:r>
      </m:oMath>
      <w:r>
        <w:rPr>
          <w:rFonts w:cs="Times New Roman"/>
          <w:iCs/>
        </w:rPr>
        <w:t>时，表示任务由所属边缘节点传输至第一阶段执行节点；当</w:t>
      </w:r>
      <m:oMath>
        <m:r>
          <m:rPr/>
          <w:rPr>
            <w:rFonts w:cs="Times New Roman"/>
          </w:rPr>
          <m:t>j</m:t>
        </m:r>
        <m:r>
          <m:rPr>
            <m:sty m:val="p"/>
          </m:rPr>
          <w:rPr>
            <w:rFonts w:cs="Times New Roman"/>
          </w:rPr>
          <m:t>≥1</m:t>
        </m:r>
      </m:oMath>
      <w:r>
        <w:rPr>
          <w:rFonts w:cs="Times New Roman"/>
          <w:iCs/>
        </w:rPr>
        <w:t>时，表示任务由第</w:t>
      </w:r>
      <m:oMath>
        <m:r>
          <m:rPr/>
          <w:rPr>
            <w:rFonts w:cs="Times New Roman"/>
          </w:rPr>
          <m:t>j</m:t>
        </m:r>
      </m:oMath>
      <w:r>
        <w:rPr>
          <w:rFonts w:cs="Times New Roman"/>
          <w:iCs/>
        </w:rPr>
        <w:t xml:space="preserve">阶段执行节点传输至第 </w:t>
      </w:r>
      <m:oMath>
        <m:r>
          <m:rPr/>
          <w:rPr>
            <w:rFonts w:cs="Times New Roman"/>
          </w:rPr>
          <m:t>j</m:t>
        </m:r>
        <m:r>
          <m:rPr>
            <m:sty m:val="p"/>
          </m:rPr>
          <w:rPr>
            <w:rFonts w:cs="Times New Roman"/>
          </w:rPr>
          <m:t>+1</m:t>
        </m:r>
      </m:oMath>
      <w:r>
        <w:rPr>
          <w:rFonts w:cs="Times New Roman"/>
          <w:iCs/>
        </w:rPr>
        <w:t>阶段执行节点。这里</w:t>
      </w:r>
      <m:oMath>
        <m:r>
          <m:rPr/>
          <w:rPr>
            <w:rFonts w:cs="Times New Roman"/>
          </w:rPr>
          <m:t>j</m:t>
        </m:r>
        <m:r>
          <m:rPr>
            <m:sty m:val="p"/>
          </m:rPr>
          <w:rPr>
            <w:rFonts w:cs="Times New Roman"/>
          </w:rPr>
          <m:t>=0</m:t>
        </m:r>
      </m:oMath>
      <w:r>
        <w:rPr>
          <w:rFonts w:cs="Times New Roman"/>
          <w:iCs/>
        </w:rPr>
        <w:t>仅用于表示</w:t>
      </w:r>
      <w:r>
        <w:rPr>
          <w:rFonts w:hint="eastAsia" w:cs="Times New Roman"/>
          <w:iCs/>
        </w:rPr>
        <w:t>“</w:t>
      </w:r>
      <w:r>
        <w:rPr>
          <w:rFonts w:cs="Times New Roman"/>
          <w:iCs/>
        </w:rPr>
        <w:t>服务处理前</w:t>
      </w:r>
      <w:r>
        <w:rPr>
          <w:rFonts w:hint="eastAsia" w:cs="Times New Roman"/>
          <w:iCs/>
        </w:rPr>
        <w:t>”</w:t>
      </w:r>
      <w:r>
        <w:rPr>
          <w:rFonts w:cs="Times New Roman"/>
          <w:iCs/>
        </w:rPr>
        <w:t>的初始传输状态，并不意味着存在真实的第</w:t>
      </w:r>
      <w:r>
        <w:rPr>
          <w:rFonts w:cs="Times New Roman"/>
        </w:rPr>
        <w:t>0</w:t>
      </w:r>
      <w:r>
        <w:rPr>
          <w:rFonts w:cs="Times New Roman"/>
          <w:iCs/>
        </w:rPr>
        <w:t>阶段子服务。</w:t>
      </w:r>
    </w:p>
    <w:p w14:paraId="0EC5BAA6">
      <w:pPr>
        <w:ind w:firstLine="480"/>
        <w:rPr>
          <w:rFonts w:cs="Times New Roman"/>
          <w:iCs/>
        </w:rPr>
      </w:pPr>
      <w:r>
        <w:rPr>
          <w:rFonts w:cs="Times New Roman"/>
          <w:iCs/>
        </w:rPr>
        <w:t>对于任意一条节点间链路</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r>
          <m:rPr/>
          <w:rPr>
            <w:rFonts w:cs="Times New Roman"/>
          </w:rPr>
          <m:t>↔</m:t>
        </m:r>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，所有任务在该链路上的传输速率总和不能超过链路带宽上限</w:t>
      </w:r>
      <m:oMath>
        <m:sSub>
          <m:sSubPr>
            <m:ctrlPr>
              <w:rPr>
                <w:rFonts w:ascii="Cambria Math" w:hAnsi="Cambria Math" w:cs="Times New Roman"/>
                <w:i/>
              </w:rPr>
            </m:ctrlPr>
          </m:sSubPr>
          <m:e>
            <m:r>
              <m:rPr/>
              <w:rPr>
                <w:rFonts w:cs="Times New Roman"/>
              </w:rPr>
              <m:t>R</m:t>
            </m:r>
            <m:ctrlPr>
              <w:rPr>
                <w:rFonts w:ascii="Cambria Math" w:hAnsi="Cambria Math" w:cs="Times New Roman"/>
                <w:i/>
              </w:rPr>
            </m:ctrlPr>
          </m:e>
          <m:sub>
            <m:r>
              <m:rPr/>
              <w:rPr>
                <w:rFonts w:cs="Times New Roman"/>
              </w:rPr>
              <m:t>m',m″</m:t>
            </m:r>
            <m:ctrlPr>
              <w:rPr>
                <w:rFonts w:ascii="Cambria Math" w:hAnsi="Cambria Math" w:cs="Times New Roman"/>
                <w:i/>
              </w:rPr>
            </m:ctrlPr>
          </m:sub>
        </m:sSub>
      </m:oMath>
      <w:r>
        <w:rPr>
          <w:rFonts w:cs="Times New Roman"/>
          <w:iCs/>
        </w:rPr>
        <w:t>。因此，链路传输资源应满足：</w:t>
      </w:r>
    </w:p>
    <w:p w14:paraId="5296282D">
      <w:pPr>
        <w:ind w:firstLine="480"/>
        <w:rPr>
          <w:rFonts w:cs="Times New Roman"/>
          <w:iCs/>
        </w:rPr>
      </w:pPr>
      <w:r>
        <w:rPr>
          <w:rFonts w:cs="Times New Roman"/>
        </w:rPr>
        <w:t>C8：</w:t>
      </w:r>
    </w:p>
    <w:p w14:paraId="65903730">
      <w:pPr>
        <w:ind w:firstLine="480"/>
        <w:rPr>
          <w:rFonts w:cs="Times New Roman"/>
          <w:iCs/>
        </w:rPr>
      </w:pPr>
      <m:oMathPara>
        <m:oMathParaPr>
          <m:jc m:val="center"/>
        </m:oMathParaPr>
        <m:oMath>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0</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r>
                            <m:rPr/>
                            <w:rPr>
                              <w:rFonts w:cs="Times New Roman"/>
                            </w:rPr>
                            <m:t>−</m:t>
                          </m:r>
                          <m:r>
                            <m:rPr>
                              <m:sty m:val="p"/>
                            </m:rPr>
                            <w:rPr>
                              <w:rFonts w:cs="Times New Roman"/>
                            </w:rPr>
                            <m:t>1</m:t>
                          </m:r>
                          <m:ctrlPr>
                            <w:rPr>
                              <w:rFonts w:ascii="Cambria Math" w:hAnsi="Cambria Math" w:cs="Times New Roman"/>
                              <w:i/>
                            </w:rPr>
                          </m:ctrlPr>
                        </m:sup>
                        <m:e>
                          <m:sSubSup>
                            <m:sSubSupPr>
                              <m:ctrlPr>
                                <w:rPr>
                                  <w:rFonts w:ascii="Cambria Math" w:hAnsi="Cambria Math" w:cs="Times New Roman"/>
                                  <w:i/>
                                </w:rPr>
                              </m:ctrlPr>
                            </m:sSubSupPr>
                            <m:e>
                              <m:r>
                                <m:rPr/>
                                <w:rPr>
                                  <w:rFonts w:cs="Times New Roman"/>
                                </w:rPr>
                                <m:t>r</m:t>
                              </m:r>
                              <m:ctrlPr>
                                <w:rPr>
                                  <w:rFonts w:ascii="Cambria Math" w:hAnsi="Cambria Math" w:cs="Times New Roman"/>
                                  <w:i/>
                                </w:rPr>
                              </m:ctrlPr>
                            </m:e>
                            <m:sub>
                              <m:r>
                                <m:rPr/>
                                <w:rPr>
                                  <w:rFonts w:cs="Times New Roman"/>
                                </w:rPr>
                                <m:t>m,n,i,j,m',m″</m:t>
                              </m:r>
                              <m:ctrlPr>
                                <w:rPr>
                                  <w:rFonts w:ascii="Cambria Math" w:hAnsi="Cambria Math" w:cs="Times New Roman"/>
                                  <w:i/>
                                </w:rPr>
                              </m:ctrlPr>
                            </m:sub>
                            <m:sup>
                              <m:r>
                                <m:rPr/>
                                <w:rPr>
                                  <w:rFonts w:cs="Times New Roman"/>
                                </w:rPr>
                                <m:t>link</m:t>
                              </m:r>
                              <m:ctrlPr>
                                <w:rPr>
                                  <w:rFonts w:ascii="Cambria Math" w:hAnsi="Cambria Math" w:cs="Times New Roman"/>
                                  <w:i/>
                                </w:rPr>
                              </m:ctrlPr>
                            </m:sup>
                          </m:sSubSup>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r>
            <m:rPr/>
            <w:rPr>
              <w:rFonts w:cs="Times New Roman"/>
            </w:rPr>
            <m:t>≤</m:t>
          </m:r>
          <m:sSub>
            <m:sSubPr>
              <m:ctrlPr>
                <w:rPr>
                  <w:rFonts w:ascii="Cambria Math" w:hAnsi="Cambria Math" w:cs="Times New Roman"/>
                  <w:i/>
                </w:rPr>
              </m:ctrlPr>
            </m:sSubPr>
            <m:e>
              <m:r>
                <m:rPr/>
                <w:rPr>
                  <w:rFonts w:cs="Times New Roman"/>
                </w:rPr>
                <m:t>R</m:t>
              </m:r>
              <m:ctrlPr>
                <w:rPr>
                  <w:rFonts w:ascii="Cambria Math" w:hAnsi="Cambria Math" w:cs="Times New Roman"/>
                  <w:i/>
                </w:rPr>
              </m:ctrlPr>
            </m:e>
            <m:sub>
              <m:r>
                <m:rPr/>
                <w:rPr>
                  <w:rFonts w:cs="Times New Roman"/>
                </w:rPr>
                <m:t>m',m″</m:t>
              </m:r>
              <m:ctrlPr>
                <w:rPr>
                  <w:rFonts w:ascii="Cambria Math" w:hAnsi="Cambria Math" w:cs="Times New Roman"/>
                  <w:i/>
                </w:rPr>
              </m:ctrlPr>
            </m:sub>
          </m:sSub>
          <m:r>
            <m:rPr/>
            <w:rPr>
              <w:rFonts w:cs="Times New Roman"/>
            </w:rPr>
            <m:t>, ∀m',m″</m:t>
          </m:r>
        </m:oMath>
      </m:oMathPara>
    </w:p>
    <w:p w14:paraId="68A21B67">
      <w:pPr>
        <w:ind w:firstLine="480"/>
        <w:jc w:val="right"/>
        <w:rPr>
          <w:rFonts w:cs="Times New Roman"/>
          <w:iCs/>
        </w:rPr>
      </w:pPr>
      <w:r>
        <w:rPr>
          <w:rFonts w:hint="eastAsia" w:cs="Times New Roman"/>
        </w:rPr>
        <w:t>(3-8)</w:t>
      </w:r>
    </w:p>
    <w:p w14:paraId="2E023EFF">
      <w:pPr>
        <w:ind w:firstLine="480"/>
        <w:rPr>
          <w:rFonts w:cs="Times New Roman"/>
          <w:iCs/>
        </w:rPr>
      </w:pPr>
      <w:r>
        <w:rPr>
          <w:rFonts w:cs="Times New Roman"/>
          <w:iCs/>
        </w:rPr>
        <w:t>当</w:t>
      </w:r>
      <m:oMath>
        <m:r>
          <m:rPr/>
          <w:rPr>
            <w:rFonts w:cs="Times New Roman"/>
          </w:rPr>
          <m:t>m'=m″</m:t>
        </m:r>
      </m:oMath>
      <w:r>
        <w:rPr>
          <w:rFonts w:cs="Times New Roman"/>
          <w:iCs/>
        </w:rPr>
        <w:t>时，表示任务的相邻处理阶段被部署在同一边缘节点上，此时不存在实际跨节点传输，因此对应传输速率应取</w:t>
      </w:r>
      <w:r>
        <w:rPr>
          <w:rFonts w:cs="Times New Roman"/>
        </w:rPr>
        <w:t>0</w:t>
      </w:r>
      <w:r>
        <w:rPr>
          <w:rFonts w:cs="Times New Roman"/>
          <w:iCs/>
        </w:rPr>
        <w:t>。与此同时，链路传输速率作为物理量，其取值必须非负，即：</w:t>
      </w:r>
    </w:p>
    <w:p w14:paraId="27378ACA">
      <w:pPr>
        <w:ind w:firstLine="480"/>
        <w:rPr>
          <w:rFonts w:cs="Times New Roman"/>
          <w:iCs/>
        </w:rPr>
      </w:pPr>
      <w:r>
        <w:rPr>
          <w:rFonts w:cs="Times New Roman"/>
        </w:rPr>
        <w:t>C9：</w:t>
      </w:r>
    </w:p>
    <w:p w14:paraId="18D42C2B">
      <w:pPr>
        <w:ind w:firstLine="480"/>
        <w:rPr>
          <w:rFonts w:cs="Times New Roman"/>
          <w:i/>
        </w:rPr>
      </w:pPr>
      <m:oMathPara>
        <m:oMathParaPr>
          <m:jc m:val="center"/>
        </m:oMathParaPr>
        <m:oMath>
          <m:sSubSup>
            <m:sSubSupPr>
              <m:ctrlPr>
                <w:rPr>
                  <w:rFonts w:ascii="Cambria Math" w:hAnsi="Cambria Math" w:cs="Times New Roman"/>
                  <w:i/>
                </w:rPr>
              </m:ctrlPr>
            </m:sSubSupPr>
            <m:e>
              <m:r>
                <m:rPr/>
                <w:rPr>
                  <w:rFonts w:cs="Times New Roman"/>
                </w:rPr>
                <m:t>r</m:t>
              </m:r>
              <m:ctrlPr>
                <w:rPr>
                  <w:rFonts w:ascii="Cambria Math" w:hAnsi="Cambria Math" w:cs="Times New Roman"/>
                  <w:i/>
                </w:rPr>
              </m:ctrlPr>
            </m:e>
            <m:sub>
              <m:r>
                <m:rPr/>
                <w:rPr>
                  <w:rFonts w:cs="Times New Roman"/>
                </w:rPr>
                <m:t>m,n,i,j,m',m″</m:t>
              </m:r>
              <m:ctrlPr>
                <w:rPr>
                  <w:rFonts w:ascii="Cambria Math" w:hAnsi="Cambria Math" w:cs="Times New Roman"/>
                  <w:i/>
                </w:rPr>
              </m:ctrlPr>
            </m:sub>
            <m:sup>
              <m:r>
                <m:rPr/>
                <w:rPr>
                  <w:rFonts w:cs="Times New Roman"/>
                </w:rPr>
                <m:t>link</m:t>
              </m:r>
              <m:ctrlPr>
                <w:rPr>
                  <w:rFonts w:ascii="Cambria Math" w:hAnsi="Cambria Math" w:cs="Times New Roman"/>
                  <w:i/>
                </w:rPr>
              </m:ctrlPr>
            </m:sup>
          </m:sSubSup>
          <m:r>
            <m:rPr/>
            <w:rPr>
              <w:rFonts w:cs="Times New Roman"/>
            </w:rPr>
            <m:t>≥</m:t>
          </m:r>
          <m:r>
            <m:rPr>
              <m:sty m:val="p"/>
            </m:rPr>
            <w:rPr>
              <w:rFonts w:cs="Times New Roman"/>
            </w:rPr>
            <m:t>0</m:t>
          </m:r>
          <m:r>
            <m:rPr/>
            <w:rPr>
              <w:rFonts w:cs="Times New Roman"/>
            </w:rPr>
            <m:t>, ∀m,n,i,j,m',m″</m:t>
          </m:r>
        </m:oMath>
      </m:oMathPara>
    </w:p>
    <w:p w14:paraId="1EAF3DB9">
      <w:pPr>
        <w:ind w:firstLine="480"/>
        <w:jc w:val="right"/>
        <w:rPr>
          <w:rFonts w:cs="Times New Roman"/>
          <w:iCs/>
        </w:rPr>
      </w:pPr>
      <w:r>
        <w:rPr>
          <w:rFonts w:hint="eastAsia" w:cs="Times New Roman"/>
        </w:rPr>
        <w:t>(3-9)</w:t>
      </w:r>
    </w:p>
    <w:p w14:paraId="43DF9C5A">
      <w:pPr>
        <w:ind w:firstLine="480"/>
        <w:rPr>
          <w:rFonts w:cs="Times New Roman"/>
          <w:iCs/>
        </w:rPr>
      </w:pPr>
      <w:r>
        <w:rPr>
          <w:rFonts w:cs="Times New Roman"/>
          <w:iCs/>
        </w:rPr>
        <w:t>上述约束刻画了链路带宽资源的分配边界，并为后续建立传输时延模型奠定基础。</w:t>
      </w:r>
    </w:p>
    <w:p w14:paraId="747E00BC">
      <w:pPr>
        <w:ind w:firstLine="480"/>
        <w:rPr>
          <w:rFonts w:cs="Times New Roman"/>
          <w:iCs/>
        </w:rPr>
      </w:pPr>
      <w:r>
        <w:rPr>
          <w:rFonts w:cs="Times New Roman"/>
          <w:iCs/>
        </w:rPr>
        <w:t>链路传输速率分配用于描述边缘节点之间协同处理时的通信资源竞争。当相邻阶段位于不同节点时，中间数据必须通过节点间链路传输，传输时延取决于数据量和分配到的链路速率。若多个任务同时使用同一条链路，则它们共享该链路带宽上限，带宽分配不足会直接拉长阶段间等待时间。由此可见，链路带宽并不是外部固定参数，而是需要与任务路径共同优化的关键资源。</w:t>
      </w:r>
    </w:p>
    <w:p w14:paraId="20EF168C">
      <w:pPr>
        <w:ind w:firstLine="480"/>
        <w:rPr>
          <w:rFonts w:cs="Times New Roman"/>
          <w:iCs/>
        </w:rPr>
      </w:pPr>
      <w:r>
        <w:rPr>
          <w:rFonts w:cs="Times New Roman"/>
          <w:iCs/>
        </w:rPr>
        <w:t>网络模型的建立需要在抽象性与可实现性之间取得平衡。若模型过于简化，可能无法反映边缘节点资源受限、链路异构和用户分布不均等关键特征；若模型过于复杂，则会使后续优化问题难以分析和求解。选取边缘节点集合、用户集合、服务集合、阶段集合以及节点间链路作为基本对象，既能够刻画分阶段服务在边缘网络中的处理路径，又能够为部署、调度和资源分配变量提供明确的定义基础。</w:t>
      </w:r>
    </w:p>
    <w:p w14:paraId="0F40C238">
      <w:pPr>
        <w:ind w:firstLine="480"/>
        <w:rPr>
          <w:rFonts w:cs="Times New Roman"/>
          <w:iCs/>
        </w:rPr>
      </w:pPr>
      <w:r>
        <w:rPr>
          <w:rFonts w:cs="Times New Roman"/>
          <w:iCs/>
        </w:rPr>
        <w:t>在用户侧，用户首先归属于某个边缘节点覆盖范围，这一设定体现了边缘接入的地理属性和网络接入关系。用户任务到达后，初始数据需要从用户侧进入所属边缘节点，再根据服务阶段部署状态被进一步调度到具体执行节点。该过程使首阶段传输和阶段间传输可以分别建模，从而区分用户接入边缘网络时产生的数据传输开销与边缘节点之间协同处理时产生的中间数据传输开销。</w:t>
      </w:r>
    </w:p>
    <w:p w14:paraId="42678B27">
      <w:pPr>
        <w:ind w:firstLine="480"/>
        <w:rPr>
          <w:rFonts w:cs="Times New Roman"/>
          <w:iCs/>
        </w:rPr>
      </w:pPr>
      <w:r>
        <w:rPr>
          <w:rFonts w:cs="Times New Roman"/>
          <w:iCs/>
        </w:rPr>
        <w:t>在服务侧，将服务拆分为多个顺序阶段后，每个阶段子服务都具有独立的部署需求和处理负载。没有将服务阶段视为完全独立的普通任务，而是保留其顺序依赖关系，使任一阶段的执行结果都会影响后续阶段。这样建模能够更准确地刻画智能视频分析、边缘推理和工业检测等典型业务的处理流程，也为后续阶段级调度提供了理论基础。</w:t>
      </w:r>
    </w:p>
    <w:bookmarkEnd w:id="12"/>
    <w:p w14:paraId="19522279">
      <w:pPr>
        <w:pStyle w:val="3"/>
        <w:rPr>
          <w:iCs/>
        </w:rPr>
      </w:pPr>
      <w:bookmarkStart w:id="13" w:name="_Toc232116804"/>
      <w:bookmarkStart w:id="14" w:name="服务部署模型"/>
      <w:r>
        <w:rPr>
          <w:iCs/>
        </w:rPr>
        <w:t>服务部署模型</w:t>
      </w:r>
      <w:bookmarkEnd w:id="13"/>
    </w:p>
    <w:p w14:paraId="7F01447C">
      <w:pPr>
        <w:ind w:firstLine="480"/>
        <w:rPr>
          <w:rFonts w:cs="Times New Roman"/>
          <w:iCs/>
        </w:rPr>
      </w:pPr>
      <w:r>
        <w:rPr>
          <w:rFonts w:cs="Times New Roman"/>
          <w:iCs/>
        </w:rPr>
        <w:t>服务部署模型用于描述各类阶段子服务在边缘节点上的静态资源占用情况。由于子服务只有在部署到具体节点上时才会消耗节点资源，因此其静态资源开销可通过部署变量与基础占用参数的乘积来表示。</w:t>
      </w:r>
    </w:p>
    <w:p w14:paraId="6EAD42A7">
      <w:pPr>
        <w:ind w:firstLine="480"/>
        <w:rPr>
          <w:rFonts w:cs="Times New Roman"/>
          <w:iCs/>
        </w:rPr>
      </w:pPr>
      <w:r>
        <w:rPr>
          <w:rFonts w:cs="Times New Roman"/>
          <w:iCs/>
        </w:rPr>
        <w:t>首先，定义</w:t>
      </w:r>
      <m:oMath>
        <m:sSub>
          <m:sSubPr>
            <m:ctrlPr>
              <w:rPr>
                <w:rFonts w:ascii="Cambria Math" w:hAnsi="Cambria Math" w:cs="Times New Roman"/>
                <w:i/>
              </w:rPr>
            </m:ctrlPr>
          </m:sSubPr>
          <m:e>
            <m:r>
              <m:rPr/>
              <w:rPr>
                <w:rFonts w:cs="Times New Roman"/>
              </w:rPr>
              <m:t>A</m:t>
            </m:r>
            <m:ctrlPr>
              <w:rPr>
                <w:rFonts w:ascii="Cambria Math" w:hAnsi="Cambria Math" w:cs="Times New Roman"/>
                <w:i/>
              </w:rPr>
            </m:ctrlPr>
          </m:e>
          <m:sub>
            <m:r>
              <m:rPr/>
              <w:rPr>
                <w:rFonts w:cs="Times New Roman"/>
              </w:rPr>
              <m:t>m,i,j</m:t>
            </m:r>
            <m:ctrlPr>
              <w:rPr>
                <w:rFonts w:ascii="Cambria Math" w:hAnsi="Cambria Math" w:cs="Times New Roman"/>
                <w:i/>
              </w:rPr>
            </m:ctrlPr>
          </m:sub>
        </m:sSub>
      </m:oMath>
      <w:r>
        <w:rPr>
          <w:rFonts w:cs="Times New Roman"/>
          <w:iCs/>
        </w:rPr>
        <w:t>为子服务</w:t>
      </w:r>
      <m:oMath>
        <m:sSub>
          <m:sSubPr>
            <m:ctrlPr>
              <w:rPr>
                <w:rFonts w:ascii="Cambria Math" w:hAnsi="Cambria Math" w:cs="Times New Roman"/>
                <w:i/>
              </w:rPr>
            </m:ctrlPr>
          </m:sSubPr>
          <m:e>
            <m:r>
              <m:rPr/>
              <w:rPr>
                <w:rFonts w:cs="Times New Roman"/>
              </w:rPr>
              <m:t>S</m:t>
            </m:r>
            <m:ctrlPr>
              <w:rPr>
                <w:rFonts w:ascii="Cambria Math" w:hAnsi="Cambria Math" w:cs="Times New Roman"/>
                <w:i/>
              </w:rPr>
            </m:ctrlPr>
          </m:e>
          <m:sub>
            <m:r>
              <m:rPr/>
              <w:rPr>
                <w:rFonts w:cs="Times New Roman"/>
              </w:rPr>
              <m:t>i,j</m:t>
            </m:r>
            <m:ctrlPr>
              <w:rPr>
                <w:rFonts w:ascii="Cambria Math" w:hAnsi="Cambria Math" w:cs="Times New Roman"/>
                <w:i/>
              </w:rPr>
            </m:ctrlPr>
          </m:sub>
        </m:sSub>
      </m:oMath>
      <w:r>
        <w:rPr>
          <w:rFonts w:cs="Times New Roman"/>
          <w:iCs/>
        </w:rPr>
        <w:t>在边缘节点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上的部署内存占用。若子服务被部署在节点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上，则其占用内存为基础内存需求</w:t>
      </w:r>
      <m:oMath>
        <m:sSub>
          <m:sSubPr>
            <m:ctrlPr>
              <w:rPr>
                <w:rFonts w:ascii="Cambria Math" w:hAnsi="Cambria Math" w:cs="Times New Roman"/>
                <w:i/>
              </w:rPr>
            </m:ctrlPr>
          </m:sSubPr>
          <m:e>
            <m:r>
              <m:rPr/>
              <w:rPr>
                <w:rFonts w:cs="Times New Roman"/>
              </w:rPr>
              <m:t>A</m:t>
            </m:r>
            <m:ctrlPr>
              <w:rPr>
                <w:rFonts w:ascii="Cambria Math" w:hAnsi="Cambria Math" w:cs="Times New Roman"/>
                <w:i/>
              </w:rPr>
            </m:ctrlPr>
          </m:e>
          <m:sub>
            <m:r>
              <m:rPr/>
              <w:rPr>
                <w:rFonts w:cs="Times New Roman"/>
              </w:rPr>
              <m:t>i,j</m:t>
            </m:r>
            <m:ctrlPr>
              <w:rPr>
                <w:rFonts w:ascii="Cambria Math" w:hAnsi="Cambria Math" w:cs="Times New Roman"/>
                <w:i/>
              </w:rPr>
            </m:ctrlPr>
          </m:sub>
        </m:sSub>
      </m:oMath>
      <w:r>
        <w:rPr>
          <w:rFonts w:cs="Times New Roman"/>
          <w:iCs/>
        </w:rPr>
        <w:t>；反之，若未部署，则该部分内存占用为</w:t>
      </w:r>
      <w:r>
        <w:rPr>
          <w:rFonts w:cs="Times New Roman"/>
        </w:rPr>
        <w:t>0</w:t>
      </w:r>
      <w:r>
        <w:rPr>
          <w:rFonts w:cs="Times New Roman"/>
          <w:iCs/>
        </w:rPr>
        <w:t>。因此，节点上的部署内存占用可表示为：</w:t>
      </w:r>
    </w:p>
    <w:p w14:paraId="07E2F962">
      <w:pPr>
        <w:ind w:firstLine="480"/>
        <w:rPr>
          <w:rFonts w:cs="Times New Roman"/>
          <w:i/>
        </w:rPr>
      </w:pPr>
      <m:oMathPara>
        <m:oMathParaPr>
          <m:jc m:val="center"/>
        </m:oMathParaPr>
        <m:oMath>
          <m:sSub>
            <m:sSubPr>
              <m:ctrlPr>
                <w:rPr>
                  <w:rFonts w:ascii="Cambria Math" w:hAnsi="Cambria Math" w:cs="Times New Roman"/>
                  <w:i/>
                </w:rPr>
              </m:ctrlPr>
            </m:sSubPr>
            <m:e>
              <m:r>
                <m:rPr/>
                <w:rPr>
                  <w:rFonts w:cs="Times New Roman"/>
                </w:rPr>
                <m:t>A</m:t>
              </m:r>
              <m:ctrlPr>
                <w:rPr>
                  <w:rFonts w:ascii="Cambria Math" w:hAnsi="Cambria Math" w:cs="Times New Roman"/>
                  <w:i/>
                </w:rPr>
              </m:ctrlPr>
            </m:e>
            <m:sub>
              <m:r>
                <m:rPr/>
                <w:rPr>
                  <w:rFonts w:cs="Times New Roman"/>
                </w:rPr>
                <m:t>m,i,j</m:t>
              </m:r>
              <m:ctrlPr>
                <w:rPr>
                  <w:rFonts w:ascii="Cambria Math" w:hAnsi="Cambria Math" w:cs="Times New Roman"/>
                  <w:i/>
                </w:rPr>
              </m:ctrlPr>
            </m:sub>
          </m:sSub>
          <m:r>
            <m:rPr/>
            <w:rPr>
              <w:rFonts w:cs="Times New Roman"/>
            </w:rPr>
            <m:t>=</m:t>
          </m:r>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r>
            <m:rPr/>
            <w:rPr>
              <w:rFonts w:cs="Times New Roman"/>
            </w:rPr>
            <m:t> </m:t>
          </m:r>
          <m:sSub>
            <m:sSubPr>
              <m:ctrlPr>
                <w:rPr>
                  <w:rFonts w:ascii="Cambria Math" w:hAnsi="Cambria Math" w:cs="Times New Roman"/>
                  <w:i/>
                </w:rPr>
              </m:ctrlPr>
            </m:sSubPr>
            <m:e>
              <m:r>
                <m:rPr/>
                <w:rPr>
                  <w:rFonts w:cs="Times New Roman"/>
                </w:rPr>
                <m:t>A</m:t>
              </m:r>
              <m:ctrlPr>
                <w:rPr>
                  <w:rFonts w:ascii="Cambria Math" w:hAnsi="Cambria Math" w:cs="Times New Roman"/>
                  <w:i/>
                </w:rPr>
              </m:ctrlPr>
            </m:e>
            <m:sub>
              <m:r>
                <m:rPr/>
                <w:rPr>
                  <w:rFonts w:cs="Times New Roman"/>
                </w:rPr>
                <m:t>i,j</m:t>
              </m:r>
              <m:ctrlPr>
                <w:rPr>
                  <w:rFonts w:ascii="Cambria Math" w:hAnsi="Cambria Math" w:cs="Times New Roman"/>
                  <w:i/>
                </w:rPr>
              </m:ctrlPr>
            </m:sub>
          </m:sSub>
        </m:oMath>
      </m:oMathPara>
    </w:p>
    <w:p w14:paraId="2985C9B1">
      <w:pPr>
        <w:ind w:firstLine="480"/>
        <w:jc w:val="right"/>
        <w:rPr>
          <w:rFonts w:cs="Times New Roman"/>
          <w:iCs/>
        </w:rPr>
      </w:pPr>
      <w:r>
        <w:rPr>
          <w:rFonts w:hint="eastAsia" w:cs="Times New Roman"/>
        </w:rPr>
        <w:t>(3-10)</w:t>
      </w:r>
    </w:p>
    <w:p w14:paraId="0C9761C6">
      <w:pPr>
        <w:ind w:firstLine="480"/>
        <w:rPr>
          <w:rFonts w:cs="Times New Roman"/>
          <w:iCs/>
        </w:rPr>
      </w:pPr>
      <w:r>
        <w:rPr>
          <w:rFonts w:cs="Times New Roman"/>
          <w:iCs/>
        </w:rPr>
        <w:t>类似地，定义</w:t>
      </w:r>
      <m:oMath>
        <m:sSub>
          <m:sSubPr>
            <m:ctrlPr>
              <w:rPr>
                <w:rFonts w:ascii="Cambria Math" w:hAnsi="Cambria Math" w:cs="Times New Roman"/>
                <w:i/>
              </w:rPr>
            </m:ctrlPr>
          </m:sSubPr>
          <m:e>
            <m:r>
              <m:rPr/>
              <w:rPr>
                <w:rFonts w:cs="Times New Roman"/>
              </w:rPr>
              <m:t>B</m:t>
            </m:r>
            <m:ctrlPr>
              <w:rPr>
                <w:rFonts w:ascii="Cambria Math" w:hAnsi="Cambria Math" w:cs="Times New Roman"/>
                <w:i/>
              </w:rPr>
            </m:ctrlPr>
          </m:e>
          <m:sub>
            <m:r>
              <m:rPr/>
              <w:rPr>
                <w:rFonts w:cs="Times New Roman"/>
              </w:rPr>
              <m:t>m,i,j</m:t>
            </m:r>
            <m:ctrlPr>
              <w:rPr>
                <w:rFonts w:ascii="Cambria Math" w:hAnsi="Cambria Math" w:cs="Times New Roman"/>
                <w:i/>
              </w:rPr>
            </m:ctrlPr>
          </m:sub>
        </m:sSub>
      </m:oMath>
      <w:r>
        <w:rPr>
          <w:rFonts w:cs="Times New Roman"/>
          <w:iCs/>
        </w:rPr>
        <w:t>为子服务</w:t>
      </w:r>
      <m:oMath>
        <m:sSub>
          <m:sSubPr>
            <m:ctrlPr>
              <w:rPr>
                <w:rFonts w:ascii="Cambria Math" w:hAnsi="Cambria Math" w:cs="Times New Roman"/>
                <w:i/>
              </w:rPr>
            </m:ctrlPr>
          </m:sSubPr>
          <m:e>
            <m:r>
              <m:rPr/>
              <w:rPr>
                <w:rFonts w:cs="Times New Roman"/>
              </w:rPr>
              <m:t>S</m:t>
            </m:r>
            <m:ctrlPr>
              <w:rPr>
                <w:rFonts w:ascii="Cambria Math" w:hAnsi="Cambria Math" w:cs="Times New Roman"/>
                <w:i/>
              </w:rPr>
            </m:ctrlPr>
          </m:e>
          <m:sub>
            <m:r>
              <m:rPr/>
              <w:rPr>
                <w:rFonts w:cs="Times New Roman"/>
              </w:rPr>
              <m:t>i,j</m:t>
            </m:r>
            <m:ctrlPr>
              <w:rPr>
                <w:rFonts w:ascii="Cambria Math" w:hAnsi="Cambria Math" w:cs="Times New Roman"/>
                <w:i/>
              </w:rPr>
            </m:ctrlPr>
          </m:sub>
        </m:sSub>
      </m:oMath>
      <w:r>
        <w:rPr>
          <w:rFonts w:cs="Times New Roman"/>
          <w:iCs/>
        </w:rPr>
        <w:t>在边缘节点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上的部署存储占用。根据相同逻辑，有：</w:t>
      </w:r>
    </w:p>
    <w:p w14:paraId="268E8D92">
      <w:pPr>
        <w:ind w:firstLine="480"/>
        <w:rPr>
          <w:rFonts w:cs="Times New Roman"/>
          <w:iCs/>
        </w:rPr>
      </w:pPr>
      <m:oMathPara>
        <m:oMathParaPr>
          <m:jc m:val="center"/>
        </m:oMathParaPr>
        <m:oMath>
          <m:sSub>
            <m:sSubPr>
              <m:ctrlPr>
                <w:rPr>
                  <w:rFonts w:ascii="Cambria Math" w:hAnsi="Cambria Math" w:cs="Times New Roman"/>
                  <w:i/>
                </w:rPr>
              </m:ctrlPr>
            </m:sSubPr>
            <m:e>
              <m:r>
                <m:rPr/>
                <w:rPr>
                  <w:rFonts w:cs="Times New Roman"/>
                </w:rPr>
                <m:t>B</m:t>
              </m:r>
              <m:ctrlPr>
                <w:rPr>
                  <w:rFonts w:ascii="Cambria Math" w:hAnsi="Cambria Math" w:cs="Times New Roman"/>
                  <w:i/>
                </w:rPr>
              </m:ctrlPr>
            </m:e>
            <m:sub>
              <m:r>
                <m:rPr/>
                <w:rPr>
                  <w:rFonts w:cs="Times New Roman"/>
                </w:rPr>
                <m:t>m,i,j</m:t>
              </m:r>
              <m:ctrlPr>
                <w:rPr>
                  <w:rFonts w:ascii="Cambria Math" w:hAnsi="Cambria Math" w:cs="Times New Roman"/>
                  <w:i/>
                </w:rPr>
              </m:ctrlPr>
            </m:sub>
          </m:sSub>
          <m:r>
            <m:rPr/>
            <w:rPr>
              <w:rFonts w:cs="Times New Roman"/>
            </w:rPr>
            <m:t>=</m:t>
          </m:r>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r>
            <m:rPr/>
            <w:rPr>
              <w:rFonts w:cs="Times New Roman"/>
            </w:rPr>
            <m:t> </m:t>
          </m:r>
          <m:sSub>
            <m:sSubPr>
              <m:ctrlPr>
                <w:rPr>
                  <w:rFonts w:ascii="Cambria Math" w:hAnsi="Cambria Math" w:cs="Times New Roman"/>
                  <w:i/>
                </w:rPr>
              </m:ctrlPr>
            </m:sSubPr>
            <m:e>
              <m:r>
                <m:rPr/>
                <w:rPr>
                  <w:rFonts w:cs="Times New Roman"/>
                </w:rPr>
                <m:t>B</m:t>
              </m:r>
              <m:ctrlPr>
                <w:rPr>
                  <w:rFonts w:ascii="Cambria Math" w:hAnsi="Cambria Math" w:cs="Times New Roman"/>
                  <w:i/>
                </w:rPr>
              </m:ctrlPr>
            </m:e>
            <m:sub>
              <m:r>
                <m:rPr/>
                <w:rPr>
                  <w:rFonts w:cs="Times New Roman"/>
                </w:rPr>
                <m:t>i,j</m:t>
              </m:r>
              <m:ctrlPr>
                <w:rPr>
                  <w:rFonts w:ascii="Cambria Math" w:hAnsi="Cambria Math" w:cs="Times New Roman"/>
                  <w:i/>
                </w:rPr>
              </m:ctrlPr>
            </m:sub>
          </m:sSub>
        </m:oMath>
      </m:oMathPara>
    </w:p>
    <w:p w14:paraId="45D9ED0F">
      <w:pPr>
        <w:ind w:firstLine="480"/>
        <w:jc w:val="right"/>
        <w:rPr>
          <w:rFonts w:cs="Times New Roman"/>
          <w:iCs/>
        </w:rPr>
      </w:pPr>
      <w:r>
        <w:rPr>
          <w:rFonts w:hint="eastAsia" w:cs="Times New Roman"/>
        </w:rPr>
        <w:t>(3-11)</w:t>
      </w:r>
    </w:p>
    <w:p w14:paraId="54683C2E">
      <w:pPr>
        <w:ind w:firstLine="480"/>
        <w:rPr>
          <w:rFonts w:cs="Times New Roman"/>
          <w:iCs/>
        </w:rPr>
      </w:pPr>
      <w:r>
        <w:rPr>
          <w:rFonts w:cs="Times New Roman"/>
          <w:iCs/>
        </w:rPr>
        <w:t>对于任意边缘节点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，部署在其上的所有阶段子服务会共同消耗该节点的静态内存与静态存储资源。为保证节点资源容量不被突破，所有部署子服务的总内存占用与总存储占用分别应满足如下约束：</w:t>
      </w:r>
    </w:p>
    <w:p w14:paraId="3DD9817C">
      <w:pPr>
        <w:ind w:firstLine="480"/>
        <w:rPr>
          <w:rFonts w:cs="Times New Roman"/>
          <w:iCs/>
        </w:rPr>
      </w:pPr>
      <w:r>
        <w:rPr>
          <w:rFonts w:cs="Times New Roman"/>
        </w:rPr>
        <w:t>C10：</w:t>
      </w:r>
    </w:p>
    <w:p w14:paraId="5C49448B">
      <w:pPr>
        <w:ind w:firstLine="480"/>
        <w:rPr>
          <w:rFonts w:cs="Times New Roman"/>
          <w:i/>
        </w:rPr>
      </w:pPr>
      <m:oMathPara>
        <m:oMathParaPr>
          <m:jc m:val="center"/>
        </m:oMathParaPr>
        <m:oMath>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sSub>
                    <m:sSubPr>
                      <m:ctrlPr>
                        <w:rPr>
                          <w:rFonts w:ascii="Cambria Math" w:hAnsi="Cambria Math" w:cs="Times New Roman"/>
                          <w:i/>
                        </w:rPr>
                      </m:ctrlPr>
                    </m:sSubPr>
                    <m:e>
                      <m:r>
                        <m:rPr/>
                        <w:rPr>
                          <w:rFonts w:cs="Times New Roman"/>
                        </w:rPr>
                        <m:t>A</m:t>
                      </m:r>
                      <m:ctrlPr>
                        <w:rPr>
                          <w:rFonts w:ascii="Cambria Math" w:hAnsi="Cambria Math" w:cs="Times New Roman"/>
                          <w:i/>
                        </w:rPr>
                      </m:ctrlPr>
                    </m:e>
                    <m:sub>
                      <m:r>
                        <m:rPr/>
                        <w:rPr>
                          <w:rFonts w:cs="Times New Roman"/>
                        </w:rPr>
                        <m:t>m,i,j</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r>
            <m:rPr/>
            <w:rPr>
              <w:rFonts w:cs="Times New Roman"/>
            </w:rPr>
            <m:t>≤</m:t>
          </m:r>
          <m:sSub>
            <m:sSubPr>
              <m:ctrlPr>
                <w:rPr>
                  <w:rFonts w:ascii="Cambria Math" w:hAnsi="Cambria Math" w:cs="Times New Roman"/>
                  <w:i/>
                </w:rPr>
              </m:ctrlPr>
            </m:sSubPr>
            <m:e>
              <m:r>
                <m:rPr/>
                <w:rPr>
                  <w:rFonts w:cs="Times New Roman"/>
                </w:rPr>
                <m:t>A</m:t>
              </m:r>
              <m:ctrlPr>
                <w:rPr>
                  <w:rFonts w:ascii="Cambria Math" w:hAnsi="Cambria Math" w:cs="Times New Roman"/>
                  <w:i/>
                </w:rPr>
              </m:ctrlPr>
            </m:e>
            <m:sub>
              <m:r>
                <m:rPr/>
                <w:rPr>
                  <w:rFonts w:cs="Times New Roman"/>
                </w:rPr>
                <m:t>m</m:t>
              </m:r>
              <m:ctrlPr>
                <w:rPr>
                  <w:rFonts w:ascii="Cambria Math" w:hAnsi="Cambria Math" w:cs="Times New Roman"/>
                  <w:i/>
                </w:rPr>
              </m:ctrlPr>
            </m:sub>
          </m:sSub>
          <m:r>
            <m:rPr/>
            <w:rPr>
              <w:rFonts w:cs="Times New Roman"/>
            </w:rPr>
            <m:t>, ∀m</m:t>
          </m:r>
        </m:oMath>
      </m:oMathPara>
    </w:p>
    <w:p w14:paraId="01D761D1">
      <w:pPr>
        <w:ind w:firstLine="480"/>
        <w:jc w:val="right"/>
        <w:rPr>
          <w:rFonts w:cs="Times New Roman"/>
          <w:iCs/>
        </w:rPr>
      </w:pPr>
      <w:r>
        <w:rPr>
          <w:rFonts w:hint="eastAsia" w:cs="Times New Roman"/>
        </w:rPr>
        <w:t>(3-12)</w:t>
      </w:r>
    </w:p>
    <w:p w14:paraId="3ED02FD2">
      <w:pPr>
        <w:ind w:firstLine="480"/>
        <w:jc w:val="right"/>
        <w:rPr>
          <w:rFonts w:cs="Times New Roman"/>
          <w:iCs/>
        </w:rPr>
      </w:pPr>
    </w:p>
    <w:p w14:paraId="53C75B2A">
      <w:pPr>
        <w:ind w:firstLine="480"/>
        <w:jc w:val="right"/>
        <w:rPr>
          <w:rFonts w:cs="Times New Roman"/>
          <w:iCs/>
        </w:rPr>
      </w:pPr>
    </w:p>
    <w:p w14:paraId="22013CDE">
      <w:pPr>
        <w:ind w:firstLine="480"/>
        <w:rPr>
          <w:rFonts w:cs="Times New Roman"/>
          <w:iCs/>
        </w:rPr>
      </w:pPr>
      <w:r>
        <w:rPr>
          <w:rFonts w:cs="Times New Roman"/>
        </w:rPr>
        <w:t>C11：</w:t>
      </w:r>
    </w:p>
    <w:p w14:paraId="2488C5A0">
      <w:pPr>
        <w:ind w:firstLine="480"/>
        <w:rPr>
          <w:rFonts w:cs="Times New Roman"/>
          <w:iCs/>
        </w:rPr>
      </w:pPr>
      <m:oMathPara>
        <m:oMathParaPr>
          <m:jc m:val="center"/>
        </m:oMathParaPr>
        <m:oMath>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sSub>
                    <m:sSubPr>
                      <m:ctrlPr>
                        <w:rPr>
                          <w:rFonts w:ascii="Cambria Math" w:hAnsi="Cambria Math" w:cs="Times New Roman"/>
                          <w:i/>
                        </w:rPr>
                      </m:ctrlPr>
                    </m:sSubPr>
                    <m:e>
                      <m:r>
                        <m:rPr/>
                        <w:rPr>
                          <w:rFonts w:cs="Times New Roman"/>
                        </w:rPr>
                        <m:t>B</m:t>
                      </m:r>
                      <m:ctrlPr>
                        <w:rPr>
                          <w:rFonts w:ascii="Cambria Math" w:hAnsi="Cambria Math" w:cs="Times New Roman"/>
                          <w:i/>
                        </w:rPr>
                      </m:ctrlPr>
                    </m:e>
                    <m:sub>
                      <m:r>
                        <m:rPr/>
                        <w:rPr>
                          <w:rFonts w:cs="Times New Roman"/>
                        </w:rPr>
                        <m:t>m,i,j</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r>
            <m:rPr/>
            <w:rPr>
              <w:rFonts w:cs="Times New Roman"/>
            </w:rPr>
            <m:t>≤</m:t>
          </m:r>
          <m:sSub>
            <m:sSubPr>
              <m:ctrlPr>
                <w:rPr>
                  <w:rFonts w:ascii="Cambria Math" w:hAnsi="Cambria Math" w:cs="Times New Roman"/>
                  <w:i/>
                </w:rPr>
              </m:ctrlPr>
            </m:sSubPr>
            <m:e>
              <m:r>
                <m:rPr/>
                <w:rPr>
                  <w:rFonts w:cs="Times New Roman"/>
                </w:rPr>
                <m:t>B</m:t>
              </m:r>
              <m:ctrlPr>
                <w:rPr>
                  <w:rFonts w:ascii="Cambria Math" w:hAnsi="Cambria Math" w:cs="Times New Roman"/>
                  <w:i/>
                </w:rPr>
              </m:ctrlPr>
            </m:e>
            <m:sub>
              <m:r>
                <m:rPr/>
                <w:rPr>
                  <w:rFonts w:cs="Times New Roman"/>
                </w:rPr>
                <m:t>m</m:t>
              </m:r>
              <m:ctrlPr>
                <w:rPr>
                  <w:rFonts w:ascii="Cambria Math" w:hAnsi="Cambria Math" w:cs="Times New Roman"/>
                  <w:i/>
                </w:rPr>
              </m:ctrlPr>
            </m:sub>
          </m:sSub>
          <m:r>
            <m:rPr/>
            <w:rPr>
              <w:rFonts w:cs="Times New Roman"/>
            </w:rPr>
            <m:t>, ∀m</m:t>
          </m:r>
        </m:oMath>
      </m:oMathPara>
    </w:p>
    <w:p w14:paraId="2E124EB6">
      <w:pPr>
        <w:ind w:firstLine="480"/>
        <w:jc w:val="right"/>
        <w:rPr>
          <w:rFonts w:cs="Times New Roman"/>
          <w:iCs/>
        </w:rPr>
      </w:pPr>
      <w:r>
        <w:rPr>
          <w:rFonts w:hint="eastAsia" w:cs="Times New Roman"/>
        </w:rPr>
        <w:t>(3-13)</w:t>
      </w:r>
    </w:p>
    <w:p w14:paraId="0F626FD1">
      <w:pPr>
        <w:ind w:firstLine="480"/>
        <w:rPr>
          <w:rFonts w:cs="Times New Roman"/>
          <w:iCs/>
        </w:rPr>
      </w:pPr>
      <w:r>
        <w:rPr>
          <w:rFonts w:cs="Times New Roman"/>
          <w:iCs/>
        </w:rPr>
        <w:t>由此，服务部署模型从静态资源角度限制了各阶段子服务的可部署范围，使后续部署决策必须同时满足内存与存储两类物理资源约束。</w:t>
      </w:r>
    </w:p>
    <w:p w14:paraId="4E685448">
      <w:pPr>
        <w:ind w:firstLine="480"/>
        <w:rPr>
          <w:rFonts w:cs="Times New Roman"/>
          <w:iCs/>
        </w:rPr>
      </w:pPr>
      <w:r>
        <w:rPr>
          <w:rFonts w:cs="Times New Roman"/>
          <w:iCs/>
        </w:rPr>
        <w:t>服务部署模型主要刻画静态资源消耗。与任务执行过程中的算力和带宽不同，子服务一旦部署到节点上，就会持续占用一定内存和存储空间。这种静态开销决定了节点能够承载的服务阶段数量，也限制了冗余部署的规模。若忽略静态部署资源约束，模型可能得到在实际系统中无法落地的部署方案；若过度部署副本，则会造成资源浪费。因此，内存和存储约束对于保证部署方案可行性具有基础作用。</w:t>
      </w:r>
    </w:p>
    <w:bookmarkEnd w:id="14"/>
    <w:p w14:paraId="13762035">
      <w:pPr>
        <w:pStyle w:val="3"/>
        <w:rPr>
          <w:iCs/>
        </w:rPr>
      </w:pPr>
      <w:bookmarkStart w:id="15" w:name="_Toc232116805"/>
      <w:bookmarkStart w:id="16" w:name="任务调度模型"/>
      <w:r>
        <w:rPr>
          <w:iCs/>
        </w:rPr>
        <w:t>任务调度模型</w:t>
      </w:r>
      <w:bookmarkEnd w:id="15"/>
    </w:p>
    <w:p w14:paraId="35BE40C2">
      <w:pPr>
        <w:ind w:firstLine="480"/>
        <w:rPr>
          <w:rFonts w:cs="Times New Roman"/>
          <w:iCs/>
        </w:rPr>
      </w:pPr>
      <w:r>
        <w:rPr>
          <w:rFonts w:cs="Times New Roman"/>
          <w:iCs/>
        </w:rPr>
        <w:t>在服务部署模型给出可行部署状态后，任务调度模型进一步刻画任务在网络中的传输与处理过程。由于分阶段服务的端到端时延由跨节点传输时延和节点计算时延共同组成，因此本节分别建立任务传输模型与任务处理模型。</w:t>
      </w:r>
    </w:p>
    <w:bookmarkEnd w:id="16"/>
    <w:p w14:paraId="5EC73275">
      <w:pPr>
        <w:pStyle w:val="5"/>
        <w:spacing w:before="120" w:after="120"/>
        <w:rPr>
          <w:bCs w:val="0"/>
          <w:iCs/>
        </w:rPr>
      </w:pPr>
      <w:bookmarkStart w:id="17" w:name="_Toc232116806"/>
      <w:bookmarkStart w:id="18" w:name="任务传输模型"/>
      <w:r>
        <w:rPr>
          <w:bCs w:val="0"/>
          <w:iCs/>
        </w:rPr>
        <w:t>任务传输模型</w:t>
      </w:r>
      <w:bookmarkEnd w:id="17"/>
    </w:p>
    <w:p w14:paraId="1AE7A67F">
      <w:pPr>
        <w:ind w:firstLine="480"/>
        <w:rPr>
          <w:rFonts w:cs="Times New Roman"/>
          <w:iCs/>
        </w:rPr>
      </w:pPr>
      <w:r>
        <w:rPr>
          <w:rFonts w:cs="Times New Roman"/>
          <w:iCs/>
        </w:rPr>
        <w:t>对于用户</w:t>
      </w:r>
      <m:oMath>
        <m:sSub>
          <m:sSubPr>
            <m:ctrlPr>
              <w:rPr>
                <w:rFonts w:ascii="Cambria Math" w:hAnsi="Cambria Math" w:cs="Times New Roman"/>
                <w:i/>
              </w:rPr>
            </m:ctrlPr>
          </m:sSubPr>
          <m:e>
            <m:r>
              <m:rPr/>
              <w:rPr>
                <w:rFonts w:cs="Times New Roman"/>
              </w:rPr>
              <m:t>U</m:t>
            </m:r>
            <m:ctrlPr>
              <w:rPr>
                <w:rFonts w:ascii="Cambria Math" w:hAnsi="Cambria Math" w:cs="Times New Roman"/>
                <w:i/>
              </w:rPr>
            </m:ctrlPr>
          </m:e>
          <m:sub>
            <m:r>
              <m:rPr/>
              <w:rPr>
                <w:rFonts w:cs="Times New Roman"/>
              </w:rPr>
              <m:t>m,n</m:t>
            </m:r>
            <m:ctrlPr>
              <w:rPr>
                <w:rFonts w:ascii="Cambria Math" w:hAnsi="Cambria Math" w:cs="Times New Roman"/>
                <w:i/>
              </w:rPr>
            </m:ctrlPr>
          </m:sub>
        </m:sSub>
      </m:oMath>
      <w:r>
        <w:rPr>
          <w:rFonts w:cs="Times New Roman"/>
          <w:iCs/>
        </w:rPr>
        <w:t>发起的第</w:t>
      </w:r>
      <m:oMath>
        <m:r>
          <m:rPr/>
          <w:rPr>
            <w:rFonts w:cs="Times New Roman"/>
          </w:rPr>
          <m:t>i</m:t>
        </m:r>
      </m:oMath>
      <w:r>
        <w:rPr>
          <w:rFonts w:cs="Times New Roman"/>
          <w:iCs/>
        </w:rPr>
        <w:t>类任务，首先需要将原始数据上传至所属边缘节点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，其上传过程的时延记为</w:t>
      </w:r>
      <m:oMath>
        <m:sSubSup>
          <m:sSubSupPr>
            <m:ctrlPr>
              <w:rPr>
                <w:rFonts w:ascii="Cambria Math" w:hAnsi="Cambria Math" w:cs="Times New Roman"/>
                <w:i/>
              </w:rPr>
            </m:ctrlPr>
          </m:sSubSupPr>
          <m:e>
            <m:r>
              <m:rPr/>
              <w:rPr>
                <w:rFonts w:cs="Times New Roman"/>
              </w:rPr>
              <m:t>T</m:t>
            </m:r>
            <m:ctrlPr>
              <w:rPr>
                <w:rFonts w:ascii="Cambria Math" w:hAnsi="Cambria Math" w:cs="Times New Roman"/>
                <w:i/>
              </w:rPr>
            </m:ctrlPr>
          </m:e>
          <m:sub>
            <m:r>
              <m:rPr/>
              <w:rPr>
                <w:rFonts w:cs="Times New Roman"/>
              </w:rPr>
              <m:t>m,n,i</m:t>
            </m:r>
            <m:ctrlPr>
              <w:rPr>
                <w:rFonts w:ascii="Cambria Math" w:hAnsi="Cambria Math" w:cs="Times New Roman"/>
                <w:i/>
              </w:rPr>
            </m:ctrlPr>
          </m:sub>
          <m:sup>
            <m:r>
              <m:rPr/>
              <w:rPr>
                <w:rFonts w:cs="Times New Roman"/>
              </w:rPr>
              <m:t>upload</m:t>
            </m:r>
            <m:ctrlPr>
              <w:rPr>
                <w:rFonts w:ascii="Cambria Math" w:hAnsi="Cambria Math" w:cs="Times New Roman"/>
                <w:i/>
              </w:rPr>
            </m:ctrlPr>
          </m:sup>
        </m:sSubSup>
      </m:oMath>
      <w:r>
        <w:rPr>
          <w:rFonts w:cs="Times New Roman"/>
          <w:iCs/>
        </w:rPr>
        <w:t>。在任务上传至所属节点之后，若第一阶段子服务并未部署在所属节点本地，则任务仍需从所属节点传输至第一阶段执行节点。为刻画该过程，定义</w:t>
      </w:r>
      <m:oMath>
        <m:sSubSup>
          <m:sSubSupPr>
            <m:ctrlPr>
              <w:rPr>
                <w:rFonts w:ascii="Cambria Math" w:hAnsi="Cambria Math" w:cs="Times New Roman"/>
                <w:i/>
              </w:rPr>
            </m:ctrlPr>
          </m:sSubSupPr>
          <m:e>
            <m:r>
              <m:rPr/>
              <w:rPr>
                <w:rFonts w:cs="Times New Roman"/>
              </w:rPr>
              <m:t>T</m:t>
            </m:r>
            <m:ctrlPr>
              <w:rPr>
                <w:rFonts w:ascii="Cambria Math" w:hAnsi="Cambria Math" w:cs="Times New Roman"/>
                <w:i/>
              </w:rPr>
            </m:ctrlPr>
          </m:e>
          <m:sub>
            <m:r>
              <m:rPr/>
              <w:rPr>
                <w:rFonts w:cs="Times New Roman"/>
              </w:rPr>
              <m:t>m,n,i</m:t>
            </m:r>
            <m:ctrlPr>
              <w:rPr>
                <w:rFonts w:ascii="Cambria Math" w:hAnsi="Cambria Math" w:cs="Times New Roman"/>
                <w:i/>
              </w:rPr>
            </m:ctrlPr>
          </m:sub>
          <m:sup>
            <m:r>
              <m:rPr>
                <m:sty m:val="p"/>
              </m:rPr>
              <w:rPr>
                <w:rFonts w:cs="Times New Roman"/>
              </w:rPr>
              <m:t>1</m:t>
            </m:r>
            <m:ctrlPr>
              <w:rPr>
                <w:rFonts w:ascii="Cambria Math" w:hAnsi="Cambria Math" w:cs="Times New Roman"/>
                <w:i/>
              </w:rPr>
            </m:ctrlPr>
          </m:sup>
        </m:sSubSup>
      </m:oMath>
      <w:r>
        <w:rPr>
          <w:rFonts w:cs="Times New Roman"/>
          <w:iCs/>
        </w:rPr>
        <w:t>为任务从所属边缘节点传输至第一阶段执行节点的时延。</w:t>
      </w:r>
    </w:p>
    <w:p w14:paraId="43EB1082">
      <w:pPr>
        <w:ind w:firstLine="480"/>
        <w:rPr>
          <w:rFonts w:cs="Times New Roman"/>
          <w:iCs/>
        </w:rPr>
      </w:pPr>
      <w:r>
        <w:rPr>
          <w:rFonts w:cs="Times New Roman"/>
          <w:iCs/>
        </w:rPr>
        <w:t>若任务第</w:t>
      </w:r>
      <w:r>
        <w:rPr>
          <w:rFonts w:cs="Times New Roman"/>
        </w:rPr>
        <w:t>1</w:t>
      </w:r>
      <w:r>
        <w:rPr>
          <w:rFonts w:cs="Times New Roman"/>
          <w:iCs/>
        </w:rPr>
        <w:t>阶段被调度至节点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执行，则该过程的传输数据量为</w:t>
      </w:r>
      <m:oMath>
        <m:sSub>
          <m:sSubPr>
            <m:ctrlPr>
              <w:rPr>
                <w:rFonts w:ascii="Cambria Math" w:hAnsi="Cambria Math" w:cs="Times New Roman"/>
                <w:i/>
              </w:rPr>
            </m:ctrlPr>
          </m:sSubPr>
          <m:e>
            <m:r>
              <m:rPr/>
              <w:rPr>
                <w:rFonts w:cs="Times New Roman"/>
              </w:rPr>
              <m:t>D</m:t>
            </m:r>
            <m:ctrlPr>
              <w:rPr>
                <w:rFonts w:ascii="Cambria Math" w:hAnsi="Cambria Math" w:cs="Times New Roman"/>
                <w:i/>
              </w:rPr>
            </m:ctrlPr>
          </m:e>
          <m:sub>
            <m:r>
              <m:rPr/>
              <w:rPr>
                <w:rFonts w:cs="Times New Roman"/>
              </w:rPr>
              <m:t>m,n,i</m:t>
            </m:r>
            <m:ctrlPr>
              <w:rPr>
                <w:rFonts w:ascii="Cambria Math" w:hAnsi="Cambria Math" w:cs="Times New Roman"/>
                <w:i/>
              </w:rPr>
            </m:ctrlPr>
          </m:sub>
        </m:sSub>
      </m:oMath>
      <w:r>
        <w:rPr>
          <w:rFonts w:cs="Times New Roman"/>
          <w:iCs/>
        </w:rPr>
        <w:t>，分配的链路传输速率为</w:t>
      </w:r>
      <m:oMath>
        <m:sSubSup>
          <m:sSubSupPr>
            <m:ctrlPr>
              <w:rPr>
                <w:rFonts w:ascii="Cambria Math" w:hAnsi="Cambria Math" w:cs="Times New Roman"/>
                <w:i/>
              </w:rPr>
            </m:ctrlPr>
          </m:sSubSupPr>
          <m:e>
            <m:r>
              <m:rPr/>
              <w:rPr>
                <w:rFonts w:cs="Times New Roman"/>
              </w:rPr>
              <m:t>r</m:t>
            </m:r>
            <m:ctrlPr>
              <w:rPr>
                <w:rFonts w:ascii="Cambria Math" w:hAnsi="Cambria Math" w:cs="Times New Roman"/>
                <w:i/>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rPr>
            </m:ctrlPr>
          </m:sub>
          <m:sup>
            <m:r>
              <m:rPr/>
              <w:rPr>
                <w:rFonts w:cs="Times New Roman"/>
              </w:rPr>
              <m:t>link</m:t>
            </m:r>
            <m:ctrlPr>
              <w:rPr>
                <w:rFonts w:ascii="Cambria Math" w:hAnsi="Cambria Math" w:cs="Times New Roman"/>
                <w:i/>
              </w:rPr>
            </m:ctrlPr>
          </m:sup>
        </m:sSubSup>
      </m:oMath>
      <w:r>
        <w:rPr>
          <w:rFonts w:cs="Times New Roman"/>
          <w:iCs/>
        </w:rPr>
        <w:t>。依据</w:t>
      </w:r>
      <w:r>
        <w:rPr>
          <w:rFonts w:hint="eastAsia" w:cs="Times New Roman"/>
          <w:iCs/>
        </w:rPr>
        <w:t>“</w:t>
      </w:r>
      <w:r>
        <w:rPr>
          <w:rFonts w:cs="Times New Roman"/>
          <w:iCs/>
        </w:rPr>
        <w:t>传输时延=数据量/传输速率</w:t>
      </w:r>
      <w:r>
        <w:rPr>
          <w:rFonts w:hint="eastAsia" w:cs="Times New Roman"/>
          <w:iCs/>
        </w:rPr>
        <w:t>”</w:t>
      </w:r>
      <w:r>
        <w:rPr>
          <w:rFonts w:cs="Times New Roman"/>
          <w:iCs/>
        </w:rPr>
        <w:t>的基本关系，可得第一阶段传输时延为</w:t>
      </w:r>
      <w:r>
        <w:rPr>
          <w:rFonts w:cs="Times New Roman"/>
          <w:vertAlign w:val="superscript"/>
        </w:rPr>
        <w:t>[12,16]</w:t>
      </w:r>
      <w:r>
        <w:rPr>
          <w:rFonts w:cs="Times New Roman"/>
          <w:iCs/>
        </w:rPr>
        <w:t>：</w:t>
      </w:r>
    </w:p>
    <w:p w14:paraId="2BE511D0">
      <w:pPr>
        <w:ind w:firstLine="480"/>
        <w:rPr>
          <w:rFonts w:cs="Times New Roman"/>
          <w:iCs/>
        </w:rPr>
      </w:pPr>
      <m:oMathPara>
        <m:oMathParaPr>
          <m:jc m:val="center"/>
        </m:oMathParaPr>
        <m:oMath>
          <m:sSubSup>
            <m:sSubSupPr>
              <m:ctrlPr>
                <w:rPr>
                  <w:rFonts w:ascii="Cambria Math" w:hAnsi="Cambria Math" w:cs="Times New Roman"/>
                  <w:i/>
                </w:rPr>
              </m:ctrlPr>
            </m:sSubSupPr>
            <m:e>
              <m:r>
                <m:rPr/>
                <w:rPr>
                  <w:rFonts w:cs="Times New Roman"/>
                </w:rPr>
                <m:t>T</m:t>
              </m:r>
              <m:ctrlPr>
                <w:rPr>
                  <w:rFonts w:ascii="Cambria Math" w:hAnsi="Cambria Math" w:cs="Times New Roman"/>
                  <w:i/>
                </w:rPr>
              </m:ctrlPr>
            </m:e>
            <m:sub>
              <m:r>
                <m:rPr/>
                <w:rPr>
                  <w:rFonts w:cs="Times New Roman"/>
                </w:rPr>
                <m:t>m,n,i</m:t>
              </m:r>
              <m:ctrlPr>
                <w:rPr>
                  <w:rFonts w:ascii="Cambria Math" w:hAnsi="Cambria Math" w:cs="Times New Roman"/>
                  <w:i/>
                </w:rPr>
              </m:ctrlPr>
            </m:sub>
            <m:sup>
              <m:r>
                <m:rPr>
                  <m:sty m:val="p"/>
                </m:rPr>
                <w:rPr>
                  <w:rFonts w:cs="Times New Roman"/>
                </w:rPr>
                <m:t>1</m:t>
              </m:r>
              <m:ctrlPr>
                <w:rPr>
                  <w:rFonts w:ascii="Cambria Math" w:hAnsi="Cambria Math" w:cs="Times New Roman"/>
                  <w:i/>
                </w:rPr>
              </m:ctrlPr>
            </m:sup>
          </m:sSubSup>
          <m:r>
            <m:rPr/>
            <w:rPr>
              <w:rFonts w:cs="Times New Roman"/>
            </w:rPr>
            <m:t>=</m:t>
          </m:r>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m:t>
                  </m:r>
                  <m:r>
                    <m:rPr>
                      <m:sty m:val="p"/>
                    </m:rPr>
                    <w:rPr>
                      <w:rFonts w:cs="Times New Roman"/>
                    </w:rPr>
                    <m:t>1</m:t>
                  </m:r>
                  <m:r>
                    <m:rPr/>
                    <w:rPr>
                      <w:rFonts w:cs="Times New Roman"/>
                    </w:rPr>
                    <m:t>,m'</m:t>
                  </m:r>
                  <m:ctrlPr>
                    <w:rPr>
                      <w:rFonts w:ascii="Cambria Math" w:hAnsi="Cambria Math" w:cs="Times New Roman"/>
                      <w:i/>
                    </w:rPr>
                  </m:ctrlPr>
                </m:sub>
              </m:sSub>
              <m:ctrlPr>
                <w:rPr>
                  <w:rFonts w:ascii="Cambria Math" w:hAnsi="Cambria Math" w:cs="Times New Roman"/>
                  <w:i/>
                </w:rPr>
              </m:ctrlPr>
            </m:e>
          </m:nary>
          <m:f>
            <m:fPr>
              <m:ctrlPr>
                <w:rPr>
                  <w:rFonts w:ascii="Cambria Math" w:hAnsi="Cambria Math" w:cs="Times New Roman"/>
                  <w:i/>
                </w:rPr>
              </m:ctrlPr>
            </m:fPr>
            <m:num>
              <m:sSub>
                <m:sSubPr>
                  <m:ctrlPr>
                    <w:rPr>
                      <w:rFonts w:ascii="Cambria Math" w:hAnsi="Cambria Math" w:cs="Times New Roman"/>
                      <w:i/>
                    </w:rPr>
                  </m:ctrlPr>
                </m:sSubPr>
                <m:e>
                  <m:r>
                    <m:rPr/>
                    <w:rPr>
                      <w:rFonts w:cs="Times New Roman"/>
                    </w:rPr>
                    <m:t>D</m:t>
                  </m:r>
                  <m:ctrlPr>
                    <w:rPr>
                      <w:rFonts w:ascii="Cambria Math" w:hAnsi="Cambria Math" w:cs="Times New Roman"/>
                      <w:i/>
                    </w:rPr>
                  </m:ctrlPr>
                </m:e>
                <m:sub>
                  <m:r>
                    <m:rPr/>
                    <w:rPr>
                      <w:rFonts w:cs="Times New Roman"/>
                    </w:rPr>
                    <m:t>m,n,i</m:t>
                  </m:r>
                  <m:ctrlPr>
                    <w:rPr>
                      <w:rFonts w:ascii="Cambria Math" w:hAnsi="Cambria Math" w:cs="Times New Roman"/>
                      <w:i/>
                    </w:rPr>
                  </m:ctrlPr>
                </m:sub>
              </m:sSub>
              <m:ctrlPr>
                <w:rPr>
                  <w:rFonts w:ascii="Cambria Math" w:hAnsi="Cambria Math" w:cs="Times New Roman"/>
                  <w:i/>
                </w:rPr>
              </m:ctrlPr>
            </m:num>
            <m:den>
              <m:sSubSup>
                <m:sSubSupPr>
                  <m:ctrlPr>
                    <w:rPr>
                      <w:rFonts w:ascii="Cambria Math" w:hAnsi="Cambria Math" w:cs="Times New Roman"/>
                      <w:i/>
                    </w:rPr>
                  </m:ctrlPr>
                </m:sSubSupPr>
                <m:e>
                  <m:r>
                    <m:rPr/>
                    <w:rPr>
                      <w:rFonts w:cs="Times New Roman"/>
                    </w:rPr>
                    <m:t>r</m:t>
                  </m:r>
                  <m:ctrlPr>
                    <w:rPr>
                      <w:rFonts w:ascii="Cambria Math" w:hAnsi="Cambria Math" w:cs="Times New Roman"/>
                      <w:i/>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rPr>
                  </m:ctrlPr>
                </m:sub>
                <m:sup>
                  <m:r>
                    <m:rPr/>
                    <w:rPr>
                      <w:rFonts w:cs="Times New Roman"/>
                    </w:rPr>
                    <m:t>link</m:t>
                  </m:r>
                  <m:ctrlPr>
                    <w:rPr>
                      <w:rFonts w:ascii="Cambria Math" w:hAnsi="Cambria Math" w:cs="Times New Roman"/>
                      <w:i/>
                    </w:rPr>
                  </m:ctrlPr>
                </m:sup>
              </m:sSubSup>
              <m:ctrlPr>
                <w:rPr>
                  <w:rFonts w:ascii="Cambria Math" w:hAnsi="Cambria Math" w:cs="Times New Roman"/>
                  <w:i/>
                </w:rPr>
              </m:ctrlPr>
            </m:den>
          </m:f>
        </m:oMath>
      </m:oMathPara>
    </w:p>
    <w:p w14:paraId="0DE91016">
      <w:pPr>
        <w:ind w:firstLine="480"/>
        <w:jc w:val="right"/>
        <w:rPr>
          <w:rFonts w:cs="Times New Roman"/>
          <w:iCs/>
        </w:rPr>
      </w:pPr>
      <w:r>
        <w:rPr>
          <w:rFonts w:hint="eastAsia" w:cs="Times New Roman"/>
        </w:rPr>
        <w:t>(3-14)</w:t>
      </w:r>
    </w:p>
    <w:p w14:paraId="411AE652">
      <w:pPr>
        <w:ind w:firstLine="480"/>
        <w:rPr>
          <w:rFonts w:cs="Times New Roman"/>
          <w:iCs/>
        </w:rPr>
      </w:pPr>
      <w:r>
        <w:rPr>
          <w:rFonts w:cs="Times New Roman"/>
          <w:iCs/>
        </w:rPr>
        <w:t>进一步地，定义</w:t>
      </w:r>
      <m:oMath>
        <m:sSubSup>
          <m:sSubSupPr>
            <m:ctrlPr>
              <w:rPr>
                <w:rFonts w:ascii="Cambria Math" w:hAnsi="Cambria Math" w:cs="Times New Roman"/>
                <w:i/>
              </w:rPr>
            </m:ctrlPr>
          </m:sSubSupPr>
          <m:e>
            <m:r>
              <m:rPr/>
              <w:rPr>
                <w:rFonts w:cs="Times New Roman"/>
              </w:rPr>
              <m:t>T</m:t>
            </m:r>
            <m:ctrlPr>
              <w:rPr>
                <w:rFonts w:ascii="Cambria Math" w:hAnsi="Cambria Math" w:cs="Times New Roman"/>
                <w:i/>
              </w:rPr>
            </m:ctrlPr>
          </m:e>
          <m:sub>
            <m:r>
              <m:rPr/>
              <w:rPr>
                <w:rFonts w:cs="Times New Roman"/>
              </w:rPr>
              <m:t>m,n,i,j</m:t>
            </m:r>
            <m:ctrlPr>
              <w:rPr>
                <w:rFonts w:ascii="Cambria Math" w:hAnsi="Cambria Math" w:cs="Times New Roman"/>
                <w:i/>
              </w:rPr>
            </m:ctrlPr>
          </m:sub>
          <m:sup>
            <m:r>
              <m:rPr>
                <m:sty m:val="p"/>
              </m:rPr>
              <w:rPr>
                <w:rFonts w:cs="Times New Roman"/>
              </w:rPr>
              <m:t>2</m:t>
            </m:r>
            <m:ctrlPr>
              <w:rPr>
                <w:rFonts w:ascii="Cambria Math" w:hAnsi="Cambria Math" w:cs="Times New Roman"/>
                <w:i/>
              </w:rPr>
            </m:ctrlPr>
          </m:sup>
        </m:sSubSup>
      </m:oMath>
      <w:r>
        <w:rPr>
          <w:rFonts w:cs="Times New Roman"/>
          <w:iCs/>
        </w:rPr>
        <w:t>为任务</w:t>
      </w:r>
      <m:oMath>
        <m:sSub>
          <m:sSubPr>
            <m:ctrlPr>
              <w:rPr>
                <w:rFonts w:ascii="Cambria Math" w:hAnsi="Cambria Math" w:cs="Times New Roman"/>
                <w:i/>
              </w:rPr>
            </m:ctrlPr>
          </m:sSubPr>
          <m:e>
            <m:r>
              <m:rPr/>
              <w:rPr>
                <w:rFonts w:cs="Times New Roman"/>
              </w:rPr>
              <m:t>K</m:t>
            </m:r>
            <m:ctrlPr>
              <w:rPr>
                <w:rFonts w:ascii="Cambria Math" w:hAnsi="Cambria Math" w:cs="Times New Roman"/>
                <w:i/>
              </w:rPr>
            </m:ctrlPr>
          </m:e>
          <m:sub>
            <m:r>
              <m:rPr/>
              <w:rPr>
                <w:rFonts w:cs="Times New Roman"/>
              </w:rPr>
              <m:t>m,n,i</m:t>
            </m:r>
            <m:ctrlPr>
              <w:rPr>
                <w:rFonts w:ascii="Cambria Math" w:hAnsi="Cambria Math" w:cs="Times New Roman"/>
                <w:i/>
              </w:rPr>
            </m:ctrlPr>
          </m:sub>
        </m:sSub>
      </m:oMath>
      <w:r>
        <w:rPr>
          <w:rFonts w:cs="Times New Roman"/>
          <w:iCs/>
        </w:rPr>
        <w:t>从第</w:t>
      </w:r>
      <m:oMath>
        <m:r>
          <m:rPr/>
          <w:rPr>
            <w:rFonts w:cs="Times New Roman"/>
          </w:rPr>
          <m:t>j</m:t>
        </m:r>
      </m:oMath>
      <w:r>
        <w:rPr>
          <w:rFonts w:cs="Times New Roman"/>
          <w:iCs/>
        </w:rPr>
        <w:t>阶段执行节点传输至第</w:t>
      </w:r>
      <m:oMath>
        <m:r>
          <m:rPr/>
          <w:rPr>
            <w:rFonts w:cs="Times New Roman"/>
          </w:rPr>
          <m:t>j</m:t>
        </m:r>
        <m:r>
          <m:rPr>
            <m:sty m:val="p"/>
          </m:rPr>
          <w:rPr>
            <w:rFonts w:cs="Times New Roman"/>
          </w:rPr>
          <m:t>+1</m:t>
        </m:r>
      </m:oMath>
      <w:r>
        <w:rPr>
          <w:rFonts w:cs="Times New Roman"/>
          <w:iCs/>
        </w:rPr>
        <w:t>阶段执行节点的时延。当任务的第</w:t>
      </w:r>
      <m:oMath>
        <m:r>
          <m:rPr/>
          <w:rPr>
            <w:rFonts w:cs="Times New Roman"/>
          </w:rPr>
          <m:t>j</m:t>
        </m:r>
      </m:oMath>
      <w:r>
        <w:rPr>
          <w:rFonts w:cs="Times New Roman"/>
          <w:iCs/>
        </w:rPr>
        <w:t>阶段与第</w:t>
      </w:r>
      <m:oMath>
        <m:r>
          <m:rPr/>
          <w:rPr>
            <w:rFonts w:cs="Times New Roman"/>
          </w:rPr>
          <m:t>j</m:t>
        </m:r>
        <m:r>
          <m:rPr>
            <m:sty m:val="p"/>
          </m:rPr>
          <w:rPr>
            <w:rFonts w:cs="Times New Roman"/>
          </w:rPr>
          <m:t>+1</m:t>
        </m:r>
      </m:oMath>
      <w:r>
        <w:rPr>
          <w:rFonts w:cs="Times New Roman"/>
          <w:iCs/>
        </w:rPr>
        <w:t>阶段被调度到不同边缘节点时，处理后的中间结果需要跨节点传输，其传输数据量为</w:t>
      </w:r>
      <m:oMath>
        <m:sSub>
          <m:sSubPr>
            <m:ctrlPr>
              <w:rPr>
                <w:rFonts w:ascii="Cambria Math" w:hAnsi="Cambria Math" w:cs="Times New Roman"/>
                <w:i/>
              </w:rPr>
            </m:ctrlPr>
          </m:sSubPr>
          <m:e>
            <m:r>
              <m:rPr/>
              <w:rPr>
                <w:rFonts w:cs="Times New Roman"/>
              </w:rPr>
              <m:t>D</m:t>
            </m:r>
            <m:ctrlPr>
              <w:rPr>
                <w:rFonts w:ascii="Cambria Math" w:hAnsi="Cambria Math" w:cs="Times New Roman"/>
                <w:i/>
              </w:rPr>
            </m:ctrlPr>
          </m:e>
          <m:sub>
            <m:r>
              <m:rPr/>
              <w:rPr>
                <w:rFonts w:cs="Times New Roman"/>
              </w:rPr>
              <m:t>m,n,i,j</m:t>
            </m:r>
            <m:ctrlPr>
              <w:rPr>
                <w:rFonts w:ascii="Cambria Math" w:hAnsi="Cambria Math" w:cs="Times New Roman"/>
                <w:i/>
              </w:rPr>
            </m:ctrlPr>
          </m:sub>
        </m:sSub>
      </m:oMath>
      <w:r>
        <w:rPr>
          <w:rFonts w:cs="Times New Roman"/>
          <w:iCs/>
        </w:rPr>
        <w:t>。只有当两个相邻阶段分别被调度至节点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和</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，且</w:t>
      </w:r>
      <m:oMath>
        <m:r>
          <m:rPr/>
          <w:rPr>
            <w:rFonts w:cs="Times New Roman"/>
          </w:rPr>
          <m:t>m'≠m″</m:t>
        </m:r>
      </m:oMath>
      <w:r>
        <w:rPr>
          <w:rFonts w:cs="Times New Roman"/>
          <w:iCs/>
        </w:rPr>
        <w:t>时，该阶段间传输时延才存在，因此可表示为：</w:t>
      </w:r>
    </w:p>
    <w:p w14:paraId="4002B8D2">
      <w:pPr>
        <w:ind w:firstLine="480"/>
        <w:rPr>
          <w:rFonts w:cs="Times New Roman"/>
          <w:iCs/>
        </w:rPr>
      </w:pPr>
      <m:oMathPara>
        <m:oMathParaPr>
          <m:jc m:val="center"/>
        </m:oMathParaPr>
        <m:oMath>
          <m:sSubSup>
            <m:sSubSupPr>
              <m:ctrlPr>
                <w:rPr>
                  <w:rFonts w:ascii="Cambria Math" w:hAnsi="Cambria Math" w:cs="Times New Roman"/>
                  <w:i/>
                </w:rPr>
              </m:ctrlPr>
            </m:sSubSupPr>
            <m:e>
              <m:r>
                <m:rPr/>
                <w:rPr>
                  <w:rFonts w:cs="Times New Roman"/>
                </w:rPr>
                <m:t>T</m:t>
              </m:r>
              <m:ctrlPr>
                <w:rPr>
                  <w:rFonts w:ascii="Cambria Math" w:hAnsi="Cambria Math" w:cs="Times New Roman"/>
                  <w:i/>
                </w:rPr>
              </m:ctrlPr>
            </m:e>
            <m:sub>
              <m:r>
                <m:rPr/>
                <w:rPr>
                  <w:rFonts w:cs="Times New Roman"/>
                </w:rPr>
                <m:t>m,n,i,j</m:t>
              </m:r>
              <m:ctrlPr>
                <w:rPr>
                  <w:rFonts w:ascii="Cambria Math" w:hAnsi="Cambria Math" w:cs="Times New Roman"/>
                  <w:i/>
                </w:rPr>
              </m:ctrlPr>
            </m:sub>
            <m:sup>
              <m:r>
                <m:rPr>
                  <m:sty m:val="p"/>
                </m:rPr>
                <w:rPr>
                  <w:rFonts w:cs="Times New Roman"/>
                </w:rPr>
                <m:t>2</m:t>
              </m:r>
              <m:ctrlPr>
                <w:rPr>
                  <w:rFonts w:ascii="Cambria Math" w:hAnsi="Cambria Math" w:cs="Times New Roman"/>
                  <w:i/>
                </w:rPr>
              </m:ctrlPr>
            </m:sup>
          </m:sSubSup>
          <m:r>
            <m:rPr/>
            <w:rPr>
              <w:rFonts w:cs="Times New Roman"/>
            </w:rPr>
            <m:t>=</m:t>
          </m:r>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m>
                    <m:mPr>
                      <m:mcs>
                        <m:mc>
                          <m:mcPr>
                            <m:count m:val="1"/>
                            <m:mcJc m:val="center"/>
                          </m:mcPr>
                        </m:mc>
                      </m:mcs>
                      <m:plcHide m:val="1"/>
                      <m:ctrlPr>
                        <w:rPr>
                          <w:rFonts w:ascii="Cambria Math" w:hAnsi="Cambria Math" w:cs="Times New Roman"/>
                          <w:i/>
                        </w:rPr>
                      </m:ctrlPr>
                    </m:mPr>
                    <m:mr>
                      <m:e>
                        <m:r>
                          <m:rPr/>
                          <w:rPr>
                            <w:rFonts w:cs="Times New Roman"/>
                          </w:rPr>
                          <m:t>m″=</m:t>
                        </m:r>
                        <m:r>
                          <m:rPr>
                            <m:sty m:val="p"/>
                          </m:rPr>
                          <w:rPr>
                            <w:rFonts w:cs="Times New Roman"/>
                          </w:rPr>
                          <m:t>1</m:t>
                        </m:r>
                        <m:ctrlPr>
                          <w:rPr>
                            <w:rFonts w:ascii="Cambria Math" w:hAnsi="Cambria Math" w:cs="Times New Roman"/>
                            <w:i/>
                          </w:rPr>
                        </m:ctrlPr>
                      </m:e>
                    </m:mr>
                    <m:mr>
                      <m:e>
                        <m:r>
                          <m:rPr/>
                          <w:rPr>
                            <w:rFonts w:cs="Times New Roman"/>
                          </w:rPr>
                          <m:t>m″≠m'</m:t>
                        </m:r>
                        <m:ctrlPr>
                          <w:rPr>
                            <w:rFonts w:ascii="Cambria Math" w:hAnsi="Cambria Math" w:cs="Times New Roman"/>
                            <w:i/>
                          </w:rPr>
                        </m:ctrlPr>
                      </m:e>
                    </m:mr>
                  </m:m>
                  <m:ctrlPr>
                    <w:rPr>
                      <w:rFonts w:ascii="Cambria Math" w:hAnsi="Cambria Math" w:cs="Times New Roman"/>
                      <w:i/>
                    </w:rPr>
                  </m:ctrlPr>
                </m:sub>
                <m:sup>
                  <m:r>
                    <m:rPr/>
                    <w:rPr>
                      <w:rFonts w:cs="Times New Roman"/>
                    </w:rPr>
                    <m:t>M</m:t>
                  </m:r>
                  <m:ctrlPr>
                    <w:rPr>
                      <w:rFonts w:ascii="Cambria Math" w:hAnsi="Cambria Math" w:cs="Times New Roman"/>
                      <w:i/>
                    </w:rPr>
                  </m:ctrlPr>
                </m:sup>
                <m:e>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r>
            <m:rPr/>
            <w:rPr>
              <w:rFonts w:cs="Times New Roman"/>
            </w:rPr>
            <m:t> </m:t>
          </m:r>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t>
              </m:r>
              <m:r>
                <m:rPr>
                  <m:sty m:val="p"/>
                </m:rPr>
                <w:rPr>
                  <w:rFonts w:cs="Times New Roman"/>
                </w:rPr>
                <m:t>1</m:t>
              </m:r>
              <m:r>
                <m:rPr/>
                <w:rPr>
                  <w:rFonts w:cs="Times New Roman"/>
                </w:rPr>
                <m:t>,m″</m:t>
              </m:r>
              <m:ctrlPr>
                <w:rPr>
                  <w:rFonts w:ascii="Cambria Math" w:hAnsi="Cambria Math" w:cs="Times New Roman"/>
                  <w:i/>
                </w:rPr>
              </m:ctrlPr>
            </m:sub>
          </m:sSub>
          <m:f>
            <m:fPr>
              <m:ctrlPr>
                <w:rPr>
                  <w:rFonts w:ascii="Cambria Math" w:hAnsi="Cambria Math" w:cs="Times New Roman"/>
                  <w:i/>
                </w:rPr>
              </m:ctrlPr>
            </m:fPr>
            <m:num>
              <m:sSub>
                <m:sSubPr>
                  <m:ctrlPr>
                    <w:rPr>
                      <w:rFonts w:ascii="Cambria Math" w:hAnsi="Cambria Math" w:cs="Times New Roman"/>
                      <w:i/>
                    </w:rPr>
                  </m:ctrlPr>
                </m:sSubPr>
                <m:e>
                  <m:r>
                    <m:rPr/>
                    <w:rPr>
                      <w:rFonts w:cs="Times New Roman"/>
                    </w:rPr>
                    <m:t>D</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num>
            <m:den>
              <m:sSubSup>
                <m:sSubSupPr>
                  <m:ctrlPr>
                    <w:rPr>
                      <w:rFonts w:ascii="Cambria Math" w:hAnsi="Cambria Math" w:cs="Times New Roman"/>
                      <w:i/>
                    </w:rPr>
                  </m:ctrlPr>
                </m:sSubSupPr>
                <m:e>
                  <m:r>
                    <m:rPr/>
                    <w:rPr>
                      <w:rFonts w:cs="Times New Roman"/>
                    </w:rPr>
                    <m:t>r</m:t>
                  </m:r>
                  <m:ctrlPr>
                    <w:rPr>
                      <w:rFonts w:ascii="Cambria Math" w:hAnsi="Cambria Math" w:cs="Times New Roman"/>
                      <w:i/>
                    </w:rPr>
                  </m:ctrlPr>
                </m:e>
                <m:sub>
                  <m:r>
                    <m:rPr/>
                    <w:rPr>
                      <w:rFonts w:cs="Times New Roman"/>
                    </w:rPr>
                    <m:t>m,n,i,j,m',m″</m:t>
                  </m:r>
                  <m:ctrlPr>
                    <w:rPr>
                      <w:rFonts w:ascii="Cambria Math" w:hAnsi="Cambria Math" w:cs="Times New Roman"/>
                      <w:i/>
                    </w:rPr>
                  </m:ctrlPr>
                </m:sub>
                <m:sup>
                  <m:r>
                    <m:rPr/>
                    <w:rPr>
                      <w:rFonts w:cs="Times New Roman"/>
                    </w:rPr>
                    <m:t>link</m:t>
                  </m:r>
                  <m:ctrlPr>
                    <w:rPr>
                      <w:rFonts w:ascii="Cambria Math" w:hAnsi="Cambria Math" w:cs="Times New Roman"/>
                      <w:i/>
                    </w:rPr>
                  </m:ctrlPr>
                </m:sup>
              </m:sSubSup>
              <m:ctrlPr>
                <w:rPr>
                  <w:rFonts w:ascii="Cambria Math" w:hAnsi="Cambria Math" w:cs="Times New Roman"/>
                  <w:i/>
                </w:rPr>
              </m:ctrlPr>
            </m:den>
          </m:f>
        </m:oMath>
      </m:oMathPara>
    </w:p>
    <w:p w14:paraId="437932BF">
      <w:pPr>
        <w:ind w:firstLine="480"/>
        <w:jc w:val="right"/>
        <w:rPr>
          <w:rFonts w:cs="Times New Roman"/>
          <w:iCs/>
        </w:rPr>
      </w:pPr>
      <w:r>
        <w:rPr>
          <w:rFonts w:hint="eastAsia" w:cs="Times New Roman"/>
        </w:rPr>
        <w:t>(3-15)</w:t>
      </w:r>
    </w:p>
    <w:p w14:paraId="1B9C96CA">
      <w:pPr>
        <w:ind w:firstLine="480"/>
        <w:rPr>
          <w:rFonts w:cs="Times New Roman"/>
          <w:iCs/>
        </w:rPr>
      </w:pPr>
      <w:r>
        <w:rPr>
          <w:rFonts w:cs="Times New Roman"/>
          <w:iCs/>
        </w:rPr>
        <w:t xml:space="preserve">由上式可知，若 </w:t>
      </w:r>
      <m:oMath>
        <m:r>
          <m:rPr/>
          <w:rPr>
            <w:rFonts w:cs="Times New Roman"/>
          </w:rPr>
          <m:t>m'=m″</m:t>
        </m:r>
      </m:oMath>
      <w:r>
        <w:rPr>
          <w:rFonts w:cs="Times New Roman"/>
          <w:iCs/>
        </w:rPr>
        <w:t>，即任务相邻两个阶段在同一节点上连续执行，则无需产生跨节点传输，因而该部分传输时延为</w:t>
      </w:r>
      <w:r>
        <w:rPr>
          <w:rFonts w:cs="Times New Roman"/>
        </w:rPr>
        <w:t>0</w:t>
      </w:r>
      <w:r>
        <w:rPr>
          <w:rFonts w:cs="Times New Roman"/>
          <w:iCs/>
        </w:rPr>
        <w:t>。</w:t>
      </w:r>
    </w:p>
    <w:p w14:paraId="61518F35">
      <w:pPr>
        <w:ind w:firstLine="480"/>
        <w:rPr>
          <w:rFonts w:cs="Times New Roman"/>
          <w:iCs/>
        </w:rPr>
      </w:pPr>
      <w:r>
        <w:rPr>
          <w:rFonts w:cs="Times New Roman"/>
          <w:iCs/>
        </w:rPr>
        <w:t>综合任务进入第一阶段前的链路传输和相邻阶段之间的跨节点传输，可定义任务</w:t>
      </w:r>
      <m:oMath>
        <m:sSub>
          <m:sSubPr>
            <m:ctrlPr>
              <w:rPr>
                <w:rFonts w:ascii="Cambria Math" w:hAnsi="Cambria Math" w:cs="Times New Roman"/>
                <w:i/>
              </w:rPr>
            </m:ctrlPr>
          </m:sSubPr>
          <m:e>
            <m:r>
              <m:rPr/>
              <w:rPr>
                <w:rFonts w:cs="Times New Roman"/>
              </w:rPr>
              <m:t>K</m:t>
            </m:r>
            <m:ctrlPr>
              <w:rPr>
                <w:rFonts w:ascii="Cambria Math" w:hAnsi="Cambria Math" w:cs="Times New Roman"/>
                <w:i/>
              </w:rPr>
            </m:ctrlPr>
          </m:e>
          <m:sub>
            <m:r>
              <m:rPr/>
              <w:rPr>
                <w:rFonts w:cs="Times New Roman"/>
              </w:rPr>
              <m:t>m,n,i</m:t>
            </m:r>
            <m:ctrlPr>
              <w:rPr>
                <w:rFonts w:ascii="Cambria Math" w:hAnsi="Cambria Math" w:cs="Times New Roman"/>
                <w:i/>
              </w:rPr>
            </m:ctrlPr>
          </m:sub>
        </m:sSub>
      </m:oMath>
      <w:r>
        <w:rPr>
          <w:rFonts w:cs="Times New Roman"/>
          <w:iCs/>
        </w:rPr>
        <w:t>的整体传输时延</w:t>
      </w:r>
      <m:oMath>
        <m:sSubSup>
          <m:sSubSupPr>
            <m:ctrlPr>
              <w:rPr>
                <w:rFonts w:ascii="Cambria Math" w:hAnsi="Cambria Math" w:cs="Times New Roman"/>
                <w:i/>
              </w:rPr>
            </m:ctrlPr>
          </m:sSubSupPr>
          <m:e>
            <m:r>
              <m:rPr/>
              <w:rPr>
                <w:rFonts w:cs="Times New Roman"/>
              </w:rPr>
              <m:t>T</m:t>
            </m:r>
            <m:ctrlPr>
              <w:rPr>
                <w:rFonts w:ascii="Cambria Math" w:hAnsi="Cambria Math" w:cs="Times New Roman"/>
                <w:i/>
              </w:rPr>
            </m:ctrlPr>
          </m:e>
          <m:sub>
            <m:r>
              <m:rPr/>
              <w:rPr>
                <w:rFonts w:cs="Times New Roman"/>
              </w:rPr>
              <m:t>m,n,i</m:t>
            </m:r>
            <m:ctrlPr>
              <w:rPr>
                <w:rFonts w:ascii="Cambria Math" w:hAnsi="Cambria Math" w:cs="Times New Roman"/>
                <w:i/>
              </w:rPr>
            </m:ctrlPr>
          </m:sub>
          <m:sup>
            <m:r>
              <m:rPr/>
              <w:rPr>
                <w:rFonts w:cs="Times New Roman"/>
              </w:rPr>
              <m:t>trans</m:t>
            </m:r>
            <m:ctrlPr>
              <w:rPr>
                <w:rFonts w:ascii="Cambria Math" w:hAnsi="Cambria Math" w:cs="Times New Roman"/>
                <w:i/>
              </w:rPr>
            </m:ctrlPr>
          </m:sup>
        </m:sSubSup>
      </m:oMath>
      <w:r>
        <w:rPr>
          <w:rFonts w:cs="Times New Roman"/>
          <w:iCs/>
        </w:rPr>
        <w:t>为：</w:t>
      </w:r>
    </w:p>
    <w:p w14:paraId="10EFDD91">
      <w:pPr>
        <w:ind w:firstLine="480"/>
        <w:rPr>
          <w:rFonts w:cs="Times New Roman"/>
          <w:iCs/>
        </w:rPr>
      </w:pPr>
      <m:oMathPara>
        <m:oMathParaPr>
          <m:jc m:val="center"/>
        </m:oMathParaPr>
        <m:oMath>
          <m:sSubSup>
            <m:sSubSupPr>
              <m:ctrlPr>
                <w:rPr>
                  <w:rFonts w:ascii="Cambria Math" w:hAnsi="Cambria Math" w:cs="Times New Roman"/>
                  <w:i/>
                </w:rPr>
              </m:ctrlPr>
            </m:sSubSupPr>
            <m:e>
              <m:r>
                <m:rPr/>
                <w:rPr>
                  <w:rFonts w:cs="Times New Roman"/>
                </w:rPr>
                <m:t>T</m:t>
              </m:r>
              <m:ctrlPr>
                <w:rPr>
                  <w:rFonts w:ascii="Cambria Math" w:hAnsi="Cambria Math" w:cs="Times New Roman"/>
                  <w:i/>
                </w:rPr>
              </m:ctrlPr>
            </m:e>
            <m:sub>
              <m:r>
                <m:rPr/>
                <w:rPr>
                  <w:rFonts w:cs="Times New Roman"/>
                </w:rPr>
                <m:t>m,n,i</m:t>
              </m:r>
              <m:ctrlPr>
                <w:rPr>
                  <w:rFonts w:ascii="Cambria Math" w:hAnsi="Cambria Math" w:cs="Times New Roman"/>
                  <w:i/>
                </w:rPr>
              </m:ctrlPr>
            </m:sub>
            <m:sup>
              <m:r>
                <m:rPr/>
                <w:rPr>
                  <w:rFonts w:cs="Times New Roman"/>
                </w:rPr>
                <m:t>trans</m:t>
              </m:r>
              <m:ctrlPr>
                <w:rPr>
                  <w:rFonts w:ascii="Cambria Math" w:hAnsi="Cambria Math" w:cs="Times New Roman"/>
                  <w:i/>
                </w:rPr>
              </m:ctrlPr>
            </m:sup>
          </m:sSubSup>
          <m:r>
            <m:rPr/>
            <w:rPr>
              <w:rFonts w:cs="Times New Roman"/>
            </w:rPr>
            <m:t>=</m:t>
          </m:r>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m:t>
                  </m:r>
                  <m:r>
                    <m:rPr>
                      <m:sty m:val="p"/>
                    </m:rPr>
                    <w:rPr>
                      <w:rFonts w:cs="Times New Roman"/>
                    </w:rPr>
                    <m:t>1</m:t>
                  </m:r>
                  <m:r>
                    <m:rPr/>
                    <w:rPr>
                      <w:rFonts w:cs="Times New Roman"/>
                    </w:rPr>
                    <m:t>,m'</m:t>
                  </m:r>
                  <m:ctrlPr>
                    <w:rPr>
                      <w:rFonts w:ascii="Cambria Math" w:hAnsi="Cambria Math" w:cs="Times New Roman"/>
                      <w:i/>
                    </w:rPr>
                  </m:ctrlPr>
                </m:sub>
              </m:sSub>
              <m:ctrlPr>
                <w:rPr>
                  <w:rFonts w:ascii="Cambria Math" w:hAnsi="Cambria Math" w:cs="Times New Roman"/>
                  <w:i/>
                </w:rPr>
              </m:ctrlPr>
            </m:e>
          </m:nary>
          <m:f>
            <m:fPr>
              <m:ctrlPr>
                <w:rPr>
                  <w:rFonts w:ascii="Cambria Math" w:hAnsi="Cambria Math" w:cs="Times New Roman"/>
                  <w:i/>
                </w:rPr>
              </m:ctrlPr>
            </m:fPr>
            <m:num>
              <m:sSub>
                <m:sSubPr>
                  <m:ctrlPr>
                    <w:rPr>
                      <w:rFonts w:ascii="Cambria Math" w:hAnsi="Cambria Math" w:cs="Times New Roman"/>
                      <w:i/>
                    </w:rPr>
                  </m:ctrlPr>
                </m:sSubPr>
                <m:e>
                  <m:r>
                    <m:rPr/>
                    <w:rPr>
                      <w:rFonts w:cs="Times New Roman"/>
                    </w:rPr>
                    <m:t>D</m:t>
                  </m:r>
                  <m:ctrlPr>
                    <w:rPr>
                      <w:rFonts w:ascii="Cambria Math" w:hAnsi="Cambria Math" w:cs="Times New Roman"/>
                      <w:i/>
                    </w:rPr>
                  </m:ctrlPr>
                </m:e>
                <m:sub>
                  <m:r>
                    <m:rPr/>
                    <w:rPr>
                      <w:rFonts w:cs="Times New Roman"/>
                    </w:rPr>
                    <m:t>m,n,i</m:t>
                  </m:r>
                  <m:ctrlPr>
                    <w:rPr>
                      <w:rFonts w:ascii="Cambria Math" w:hAnsi="Cambria Math" w:cs="Times New Roman"/>
                      <w:i/>
                    </w:rPr>
                  </m:ctrlPr>
                </m:sub>
              </m:sSub>
              <m:ctrlPr>
                <w:rPr>
                  <w:rFonts w:ascii="Cambria Math" w:hAnsi="Cambria Math" w:cs="Times New Roman"/>
                  <w:i/>
                </w:rPr>
              </m:ctrlPr>
            </m:num>
            <m:den>
              <m:sSubSup>
                <m:sSubSupPr>
                  <m:ctrlPr>
                    <w:rPr>
                      <w:rFonts w:ascii="Cambria Math" w:hAnsi="Cambria Math" w:cs="Times New Roman"/>
                      <w:i/>
                    </w:rPr>
                  </m:ctrlPr>
                </m:sSubSupPr>
                <m:e>
                  <m:r>
                    <m:rPr/>
                    <w:rPr>
                      <w:rFonts w:cs="Times New Roman"/>
                    </w:rPr>
                    <m:t>r</m:t>
                  </m:r>
                  <m:ctrlPr>
                    <w:rPr>
                      <w:rFonts w:ascii="Cambria Math" w:hAnsi="Cambria Math" w:cs="Times New Roman"/>
                      <w:i/>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rPr>
                  </m:ctrlPr>
                </m:sub>
                <m:sup>
                  <m:r>
                    <m:rPr/>
                    <w:rPr>
                      <w:rFonts w:cs="Times New Roman"/>
                    </w:rPr>
                    <m:t>link</m:t>
                  </m:r>
                  <m:ctrlPr>
                    <w:rPr>
                      <w:rFonts w:ascii="Cambria Math" w:hAnsi="Cambria Math" w:cs="Times New Roman"/>
                      <w:i/>
                    </w:rPr>
                  </m:ctrlPr>
                </m:sup>
              </m:sSubSup>
              <m:ctrlPr>
                <w:rPr>
                  <w:rFonts w:ascii="Cambria Math" w:hAnsi="Cambria Math" w:cs="Times New Roman"/>
                  <w:i/>
                </w:rPr>
              </m:ctrlPr>
            </m:den>
          </m:f>
          <m:r>
            <m:rPr/>
            <w:rPr>
              <w:rFonts w:cs="Times New Roman"/>
            </w:rPr>
            <m:t>+</m:t>
          </m:r>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r>
                <m:rPr/>
                <w:rPr>
                  <w:rFonts w:cs="Times New Roman"/>
                </w:rPr>
                <m:t>−</m:t>
              </m:r>
              <m:r>
                <m:rPr>
                  <m:sty m:val="p"/>
                </m:rPr>
                <w:rPr>
                  <w:rFonts w:cs="Times New Roman"/>
                </w:rPr>
                <m:t>1</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m>
                        <m:mPr>
                          <m:mcs>
                            <m:mc>
                              <m:mcPr>
                                <m:count m:val="1"/>
                                <m:mcJc m:val="center"/>
                              </m:mcPr>
                            </m:mc>
                          </m:mcs>
                          <m:plcHide m:val="1"/>
                          <m:ctrlPr>
                            <w:rPr>
                              <w:rFonts w:ascii="Cambria Math" w:hAnsi="Cambria Math" w:cs="Times New Roman"/>
                              <w:i/>
                            </w:rPr>
                          </m:ctrlPr>
                        </m:mPr>
                        <m:mr>
                          <m:e>
                            <m:r>
                              <m:rPr/>
                              <w:rPr>
                                <w:rFonts w:cs="Times New Roman"/>
                              </w:rPr>
                              <m:t>m″=</m:t>
                            </m:r>
                            <m:r>
                              <m:rPr>
                                <m:sty m:val="p"/>
                              </m:rPr>
                              <w:rPr>
                                <w:rFonts w:cs="Times New Roman"/>
                              </w:rPr>
                              <m:t>1</m:t>
                            </m:r>
                            <m:ctrlPr>
                              <w:rPr>
                                <w:rFonts w:ascii="Cambria Math" w:hAnsi="Cambria Math" w:cs="Times New Roman"/>
                                <w:i/>
                              </w:rPr>
                            </m:ctrlPr>
                          </m:e>
                        </m:mr>
                        <m:mr>
                          <m:e>
                            <m:r>
                              <m:rPr/>
                              <w:rPr>
                                <w:rFonts w:cs="Times New Roman"/>
                              </w:rPr>
                              <m:t>m″≠m'</m:t>
                            </m:r>
                            <m:ctrlPr>
                              <w:rPr>
                                <w:rFonts w:ascii="Cambria Math" w:hAnsi="Cambria Math" w:cs="Times New Roman"/>
                                <w:i/>
                              </w:rPr>
                            </m:ctrlPr>
                          </m:e>
                        </m:mr>
                      </m:m>
                      <m:ctrlPr>
                        <w:rPr>
                          <w:rFonts w:ascii="Cambria Math" w:hAnsi="Cambria Math" w:cs="Times New Roman"/>
                          <w:i/>
                        </w:rPr>
                      </m:ctrlPr>
                    </m:sub>
                    <m:sup>
                      <m:r>
                        <m:rPr/>
                        <w:rPr>
                          <w:rFonts w:cs="Times New Roman"/>
                        </w:rPr>
                        <m:t>M</m:t>
                      </m:r>
                      <m:ctrlPr>
                        <w:rPr>
                          <w:rFonts w:ascii="Cambria Math" w:hAnsi="Cambria Math" w:cs="Times New Roman"/>
                          <w:i/>
                        </w:rPr>
                      </m:ctrlPr>
                    </m:sup>
                    <m:e>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r>
            <m:rPr/>
            <w:rPr>
              <w:rFonts w:cs="Times New Roman"/>
            </w:rPr>
            <m:t> </m:t>
          </m:r>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t>
              </m:r>
              <m:r>
                <m:rPr>
                  <m:sty m:val="p"/>
                </m:rPr>
                <w:rPr>
                  <w:rFonts w:cs="Times New Roman"/>
                </w:rPr>
                <m:t>1</m:t>
              </m:r>
              <m:r>
                <m:rPr/>
                <w:rPr>
                  <w:rFonts w:cs="Times New Roman"/>
                </w:rPr>
                <m:t>,m″</m:t>
              </m:r>
              <m:ctrlPr>
                <w:rPr>
                  <w:rFonts w:ascii="Cambria Math" w:hAnsi="Cambria Math" w:cs="Times New Roman"/>
                  <w:i/>
                </w:rPr>
              </m:ctrlPr>
            </m:sub>
          </m:sSub>
          <m:f>
            <m:fPr>
              <m:ctrlPr>
                <w:rPr>
                  <w:rFonts w:ascii="Cambria Math" w:hAnsi="Cambria Math" w:cs="Times New Roman"/>
                  <w:i/>
                </w:rPr>
              </m:ctrlPr>
            </m:fPr>
            <m:num>
              <m:sSub>
                <m:sSubPr>
                  <m:ctrlPr>
                    <w:rPr>
                      <w:rFonts w:ascii="Cambria Math" w:hAnsi="Cambria Math" w:cs="Times New Roman"/>
                      <w:i/>
                    </w:rPr>
                  </m:ctrlPr>
                </m:sSubPr>
                <m:e>
                  <m:r>
                    <m:rPr/>
                    <w:rPr>
                      <w:rFonts w:cs="Times New Roman"/>
                    </w:rPr>
                    <m:t>D</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num>
            <m:den>
              <m:sSubSup>
                <m:sSubSupPr>
                  <m:ctrlPr>
                    <w:rPr>
                      <w:rFonts w:ascii="Cambria Math" w:hAnsi="Cambria Math" w:cs="Times New Roman"/>
                      <w:i/>
                    </w:rPr>
                  </m:ctrlPr>
                </m:sSubSupPr>
                <m:e>
                  <m:r>
                    <m:rPr/>
                    <w:rPr>
                      <w:rFonts w:cs="Times New Roman"/>
                    </w:rPr>
                    <m:t>r</m:t>
                  </m:r>
                  <m:ctrlPr>
                    <w:rPr>
                      <w:rFonts w:ascii="Cambria Math" w:hAnsi="Cambria Math" w:cs="Times New Roman"/>
                      <w:i/>
                    </w:rPr>
                  </m:ctrlPr>
                </m:e>
                <m:sub>
                  <m:r>
                    <m:rPr/>
                    <w:rPr>
                      <w:rFonts w:cs="Times New Roman"/>
                    </w:rPr>
                    <m:t>m,n,i,j,m',m″</m:t>
                  </m:r>
                  <m:ctrlPr>
                    <w:rPr>
                      <w:rFonts w:ascii="Cambria Math" w:hAnsi="Cambria Math" w:cs="Times New Roman"/>
                      <w:i/>
                    </w:rPr>
                  </m:ctrlPr>
                </m:sub>
                <m:sup>
                  <m:r>
                    <m:rPr/>
                    <w:rPr>
                      <w:rFonts w:cs="Times New Roman"/>
                    </w:rPr>
                    <m:t>link</m:t>
                  </m:r>
                  <m:ctrlPr>
                    <w:rPr>
                      <w:rFonts w:ascii="Cambria Math" w:hAnsi="Cambria Math" w:cs="Times New Roman"/>
                      <w:i/>
                    </w:rPr>
                  </m:ctrlPr>
                </m:sup>
              </m:sSubSup>
              <m:ctrlPr>
                <w:rPr>
                  <w:rFonts w:ascii="Cambria Math" w:hAnsi="Cambria Math" w:cs="Times New Roman"/>
                  <w:i/>
                </w:rPr>
              </m:ctrlPr>
            </m:den>
          </m:f>
        </m:oMath>
      </m:oMathPara>
    </w:p>
    <w:p w14:paraId="5D13BA13">
      <w:pPr>
        <w:ind w:firstLine="480"/>
        <w:jc w:val="right"/>
        <w:rPr>
          <w:rFonts w:cs="Times New Roman"/>
          <w:iCs/>
        </w:rPr>
      </w:pPr>
      <w:r>
        <w:rPr>
          <w:rFonts w:hint="eastAsia" w:cs="Times New Roman"/>
        </w:rPr>
        <w:t>(3-16)</w:t>
      </w:r>
    </w:p>
    <w:p w14:paraId="58D63FCB">
      <w:pPr>
        <w:ind w:firstLine="480"/>
        <w:rPr>
          <w:rFonts w:cs="Times New Roman"/>
          <w:iCs/>
        </w:rPr>
      </w:pPr>
      <w:r>
        <w:rPr>
          <w:rFonts w:cs="Times New Roman"/>
          <w:iCs/>
        </w:rPr>
        <w:t>该式给出了任务在整个分阶段处理过程中因节点间数据转移所产生的总传输时延。</w:t>
      </w:r>
    </w:p>
    <w:p w14:paraId="2E5A473B">
      <w:pPr>
        <w:ind w:firstLine="480"/>
        <w:rPr>
          <w:rFonts w:cs="Times New Roman"/>
          <w:iCs/>
        </w:rPr>
      </w:pPr>
      <w:r>
        <w:rPr>
          <w:rFonts w:cs="Times New Roman"/>
          <w:iCs/>
        </w:rPr>
        <w:t>任务传输模型需要同时考虑首阶段传输和阶段间传输。首阶段传输描述用户任务进入边缘网络后的初始数据传递过程，阶段间传输描述相邻阶段在不同边缘节点执行时产生的中间数据流动。二者的数据来源和业务含义不同，但都受到链路带宽分配影响。通过将两类传输统一纳入模型，可以更完整地计算任务端到端时延，并反映跨节点协同处理带来的通信成本。</w:t>
      </w:r>
    </w:p>
    <w:bookmarkEnd w:id="18"/>
    <w:p w14:paraId="586B7F45">
      <w:pPr>
        <w:pStyle w:val="5"/>
        <w:spacing w:before="120" w:after="120"/>
        <w:rPr>
          <w:bCs w:val="0"/>
          <w:iCs/>
        </w:rPr>
      </w:pPr>
      <w:bookmarkStart w:id="19" w:name="_Toc232116807"/>
      <w:bookmarkStart w:id="20" w:name="任务处理模型"/>
      <w:r>
        <w:rPr>
          <w:bCs w:val="0"/>
          <w:iCs/>
        </w:rPr>
        <w:t>任务处理模型</w:t>
      </w:r>
      <w:bookmarkEnd w:id="19"/>
    </w:p>
    <w:p w14:paraId="2EFE55EE">
      <w:pPr>
        <w:ind w:firstLine="480"/>
        <w:rPr>
          <w:rFonts w:cs="Times New Roman"/>
          <w:iCs/>
        </w:rPr>
      </w:pPr>
      <w:r>
        <w:rPr>
          <w:rFonts w:cs="Times New Roman"/>
          <w:iCs/>
        </w:rPr>
        <w:t>除链路传输外，任务在边缘节点上的执行还会产生计算时延。定义</w:t>
      </w:r>
      <m:oMath>
        <m:sSubSup>
          <m:sSubSupPr>
            <m:ctrlPr>
              <w:rPr>
                <w:rFonts w:ascii="Cambria Math" w:hAnsi="Cambria Math" w:cs="Times New Roman"/>
                <w:i/>
              </w:rPr>
            </m:ctrlPr>
          </m:sSubSupPr>
          <m:e>
            <m:r>
              <m:rPr/>
              <w:rPr>
                <w:rFonts w:cs="Times New Roman"/>
              </w:rPr>
              <m:t>t</m:t>
            </m:r>
            <m:ctrlPr>
              <w:rPr>
                <w:rFonts w:ascii="Cambria Math" w:hAnsi="Cambria Math" w:cs="Times New Roman"/>
                <w:i/>
              </w:rPr>
            </m:ctrlPr>
          </m:e>
          <m:sub>
            <m:r>
              <m:rPr/>
              <w:rPr>
                <w:rFonts w:cs="Times New Roman"/>
              </w:rPr>
              <m:t>m',m,n,i,j</m:t>
            </m:r>
            <m:ctrlPr>
              <w:rPr>
                <w:rFonts w:ascii="Cambria Math" w:hAnsi="Cambria Math" w:cs="Times New Roman"/>
                <w:i/>
              </w:rPr>
            </m:ctrlPr>
          </m:sub>
          <m:sup>
            <m:r>
              <m:rPr/>
              <w:rPr>
                <w:rFonts w:cs="Times New Roman"/>
              </w:rPr>
              <m:t>comp</m:t>
            </m:r>
            <m:ctrlPr>
              <w:rPr>
                <w:rFonts w:ascii="Cambria Math" w:hAnsi="Cambria Math" w:cs="Times New Roman"/>
                <w:i/>
              </w:rPr>
            </m:ctrlPr>
          </m:sup>
        </m:sSubSup>
      </m:oMath>
      <w:r>
        <w:rPr>
          <w:rFonts w:cs="Times New Roman"/>
          <w:iCs/>
        </w:rPr>
        <w:t>为任务</w:t>
      </w:r>
      <m:oMath>
        <m:sSub>
          <m:sSubPr>
            <m:ctrlPr>
              <w:rPr>
                <w:rFonts w:ascii="Cambria Math" w:hAnsi="Cambria Math" w:cs="Times New Roman"/>
                <w:i/>
              </w:rPr>
            </m:ctrlPr>
          </m:sSubPr>
          <m:e>
            <m:r>
              <m:rPr/>
              <w:rPr>
                <w:rFonts w:cs="Times New Roman"/>
              </w:rPr>
              <m:t>K</m:t>
            </m:r>
            <m:ctrlPr>
              <w:rPr>
                <w:rFonts w:ascii="Cambria Math" w:hAnsi="Cambria Math" w:cs="Times New Roman"/>
                <w:i/>
              </w:rPr>
            </m:ctrlPr>
          </m:e>
          <m:sub>
            <m:r>
              <m:rPr/>
              <w:rPr>
                <w:rFonts w:cs="Times New Roman"/>
              </w:rPr>
              <m:t>m,n,i,j</m:t>
            </m:r>
            <m:ctrlPr>
              <w:rPr>
                <w:rFonts w:ascii="Cambria Math" w:hAnsi="Cambria Math" w:cs="Times New Roman"/>
                <w:i/>
              </w:rPr>
            </m:ctrlPr>
          </m:sub>
        </m:sSub>
      </m:oMath>
      <w:r>
        <w:rPr>
          <w:rFonts w:cs="Times New Roman"/>
          <w:iCs/>
        </w:rPr>
        <w:t>在边缘节点</w:t>
      </w:r>
      <m:oMath>
        <m:sSub>
          <m:sSubPr>
            <m:ctrlPr>
              <w:rPr>
                <w:rFonts w:ascii="Cambria Math" w:hAnsi="Cambria Math" w:cs="Times New Roman"/>
                <w:i/>
              </w:rPr>
            </m:ctrlPr>
          </m:sSubPr>
          <m:e>
            <m:r>
              <m:rPr/>
              <w:rPr>
                <w:rFonts w:cs="Times New Roman"/>
              </w:rPr>
              <m:t>E</m:t>
            </m:r>
            <m:ctrlPr>
              <w:rPr>
                <w:rFonts w:ascii="Cambria Math" w:hAnsi="Cambria Math" w:cs="Times New Roman"/>
                <w:i/>
              </w:rPr>
            </m:ctrlPr>
          </m:e>
          <m:sub>
            <m:r>
              <m:rPr/>
              <w:rPr>
                <w:rFonts w:cs="Times New Roman"/>
              </w:rPr>
              <m:t>m'</m:t>
            </m:r>
            <m:ctrlPr>
              <w:rPr>
                <w:rFonts w:ascii="Cambria Math" w:hAnsi="Cambria Math" w:cs="Times New Roman"/>
                <w:i/>
              </w:rPr>
            </m:ctrlPr>
          </m:sub>
        </m:sSub>
      </m:oMath>
      <w:r>
        <w:rPr>
          <w:rFonts w:cs="Times New Roman"/>
          <w:iCs/>
        </w:rPr>
        <w:t>上进行单阶段处理时的计算时延。由于任务阶段只有在</w:t>
      </w:r>
      <w:r>
        <w:rPr>
          <w:rFonts w:hint="eastAsia" w:cs="Times New Roman"/>
          <w:iCs/>
        </w:rPr>
        <w:t>“</w:t>
      </w:r>
      <w:r>
        <w:rPr>
          <w:rFonts w:cs="Times New Roman"/>
          <w:iCs/>
        </w:rPr>
        <w:t>节点部署了对应子服务</w:t>
      </w:r>
      <w:r>
        <w:rPr>
          <w:rFonts w:hint="eastAsia" w:cs="Times New Roman"/>
          <w:iCs/>
        </w:rPr>
        <w:t>”</w:t>
      </w:r>
      <w:r>
        <w:rPr>
          <w:rFonts w:cs="Times New Roman"/>
          <w:iCs/>
        </w:rPr>
        <w:t>且</w:t>
      </w:r>
      <w:r>
        <w:rPr>
          <w:rFonts w:hint="eastAsia" w:cs="Times New Roman"/>
          <w:iCs/>
        </w:rPr>
        <w:t>“</w:t>
      </w:r>
      <w:r>
        <w:rPr>
          <w:rFonts w:cs="Times New Roman"/>
          <w:iCs/>
        </w:rPr>
        <w:t>任务被调度到该节点</w:t>
      </w:r>
      <w:r>
        <w:rPr>
          <w:rFonts w:hint="eastAsia" w:cs="Times New Roman"/>
          <w:iCs/>
        </w:rPr>
        <w:t>”</w:t>
      </w:r>
      <w:r>
        <w:rPr>
          <w:rFonts w:cs="Times New Roman"/>
          <w:iCs/>
        </w:rPr>
        <w:t>两个条件同时满足时才会发生实际计算，因此该时延应同时受到部署变量</w:t>
      </w:r>
      <m:oMath>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oMath>
      <w:r>
        <w:rPr>
          <w:rFonts w:cs="Times New Roman"/>
          <w:iCs/>
        </w:rPr>
        <w:t>与调度变量</w:t>
      </w:r>
      <m:oMath>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oMath>
      <w:r>
        <w:rPr>
          <w:rFonts w:cs="Times New Roman"/>
          <w:iCs/>
        </w:rPr>
        <w:t>的约束。</w:t>
      </w:r>
    </w:p>
    <w:p w14:paraId="6E335975">
      <w:pPr>
        <w:ind w:firstLine="480"/>
        <w:rPr>
          <w:rFonts w:cs="Times New Roman"/>
          <w:iCs/>
        </w:rPr>
      </w:pPr>
      <w:r>
        <w:rPr>
          <w:rFonts w:cs="Times New Roman"/>
          <w:iCs/>
        </w:rPr>
        <w:t>进一步地，任务阶段的计算时延与其所需计算量</w:t>
      </w:r>
      <m:oMath>
        <m:sSub>
          <m:sSubPr>
            <m:ctrlPr>
              <w:rPr>
                <w:rFonts w:ascii="Cambria Math" w:hAnsi="Cambria Math" w:cs="Times New Roman"/>
                <w:i/>
              </w:rPr>
            </m:ctrlPr>
          </m:sSubPr>
          <m:e>
            <m:r>
              <m:rPr/>
              <w:rPr>
                <w:rFonts w:cs="Times New Roman"/>
              </w:rPr>
              <m:t>C</m:t>
            </m:r>
            <m:ctrlPr>
              <w:rPr>
                <w:rFonts w:ascii="Cambria Math" w:hAnsi="Cambria Math" w:cs="Times New Roman"/>
                <w:i/>
              </w:rPr>
            </m:ctrlPr>
          </m:e>
          <m:sub>
            <m:r>
              <m:rPr/>
              <w:rPr>
                <w:rFonts w:cs="Times New Roman"/>
              </w:rPr>
              <m:t>m,n,i,j</m:t>
            </m:r>
            <m:ctrlPr>
              <w:rPr>
                <w:rFonts w:ascii="Cambria Math" w:hAnsi="Cambria Math" w:cs="Times New Roman"/>
                <w:i/>
              </w:rPr>
            </m:ctrlPr>
          </m:sub>
        </m:sSub>
      </m:oMath>
      <w:r>
        <w:rPr>
          <w:rFonts w:cs="Times New Roman"/>
          <w:iCs/>
        </w:rPr>
        <w:t>成正比，与节点为其分配的算力</w:t>
      </w:r>
      <m:oMath>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oMath>
      <w:r>
        <w:rPr>
          <w:rFonts w:cs="Times New Roman"/>
          <w:iCs/>
        </w:rPr>
        <w:t>成反比。因此，单任务单阶段计算时延可表示为：</w:t>
      </w:r>
      <w:r>
        <w:rPr>
          <w:rFonts w:cs="Times New Roman"/>
        </w:rPr>
        <w:t>[13-15]</w:t>
      </w:r>
    </w:p>
    <w:p w14:paraId="42FBE114">
      <w:pPr>
        <w:ind w:firstLine="480"/>
        <w:rPr>
          <w:rFonts w:cs="Times New Roman"/>
          <w:i/>
        </w:rPr>
      </w:pPr>
      <m:oMathPara>
        <m:oMathParaPr>
          <m:jc m:val="center"/>
        </m:oMathParaPr>
        <m:oMath>
          <m:sSubSup>
            <m:sSubSupPr>
              <m:ctrlPr>
                <w:rPr>
                  <w:rFonts w:ascii="Cambria Math" w:hAnsi="Cambria Math" w:cs="Times New Roman"/>
                  <w:i/>
                </w:rPr>
              </m:ctrlPr>
            </m:sSubSupPr>
            <m:e>
              <m:r>
                <m:rPr/>
                <w:rPr>
                  <w:rFonts w:cs="Times New Roman"/>
                </w:rPr>
                <m:t>t</m:t>
              </m:r>
              <m:ctrlPr>
                <w:rPr>
                  <w:rFonts w:ascii="Cambria Math" w:hAnsi="Cambria Math" w:cs="Times New Roman"/>
                  <w:i/>
                </w:rPr>
              </m:ctrlPr>
            </m:e>
            <m:sub>
              <m:r>
                <m:rPr/>
                <w:rPr>
                  <w:rFonts w:cs="Times New Roman"/>
                </w:rPr>
                <m:t>m',m,n,i,j</m:t>
              </m:r>
              <m:ctrlPr>
                <w:rPr>
                  <w:rFonts w:ascii="Cambria Math" w:hAnsi="Cambria Math" w:cs="Times New Roman"/>
                  <w:i/>
                </w:rPr>
              </m:ctrlPr>
            </m:sub>
            <m:sup>
              <m:r>
                <m:rPr/>
                <w:rPr>
                  <w:rFonts w:cs="Times New Roman"/>
                </w:rPr>
                <m:t>comp</m:t>
              </m:r>
              <m:ctrlPr>
                <w:rPr>
                  <w:rFonts w:ascii="Cambria Math" w:hAnsi="Cambria Math" w:cs="Times New Roman"/>
                  <w:i/>
                </w:rPr>
              </m:ctrlPr>
            </m:sup>
          </m:sSubSup>
          <m:r>
            <m:rPr/>
            <w:rPr>
              <w:rFonts w:cs="Times New Roman"/>
            </w:rPr>
            <m:t>=</m:t>
          </m:r>
          <m:f>
            <m:fPr>
              <m:ctrlPr>
                <w:rPr>
                  <w:rFonts w:ascii="Cambria Math" w:hAnsi="Cambria Math" w:cs="Times New Roman"/>
                  <w:i/>
                </w:rPr>
              </m:ctrlPr>
            </m:fPr>
            <m:num>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r>
                <m:rPr/>
                <w:rPr>
                  <w:rFonts w:cs="Times New Roman"/>
                </w:rPr>
                <m:t> </m:t>
              </m:r>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r>
                <m:rPr/>
                <w:rPr>
                  <w:rFonts w:cs="Times New Roman"/>
                </w:rPr>
                <m:t> </m:t>
              </m:r>
              <m:sSub>
                <m:sSubPr>
                  <m:ctrlPr>
                    <w:rPr>
                      <w:rFonts w:ascii="Cambria Math" w:hAnsi="Cambria Math" w:cs="Times New Roman"/>
                      <w:i/>
                    </w:rPr>
                  </m:ctrlPr>
                </m:sSubPr>
                <m:e>
                  <m:r>
                    <m:rPr/>
                    <w:rPr>
                      <w:rFonts w:cs="Times New Roman"/>
                    </w:rPr>
                    <m:t>C</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num>
            <m:den>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ctrlPr>
                <w:rPr>
                  <w:rFonts w:ascii="Cambria Math" w:hAnsi="Cambria Math" w:cs="Times New Roman"/>
                  <w:i/>
                </w:rPr>
              </m:ctrlPr>
            </m:den>
          </m:f>
        </m:oMath>
      </m:oMathPara>
    </w:p>
    <w:p w14:paraId="53F6949B">
      <w:pPr>
        <w:ind w:firstLine="480"/>
        <w:jc w:val="right"/>
        <w:rPr>
          <w:rFonts w:cs="Times New Roman"/>
          <w:iCs/>
        </w:rPr>
      </w:pPr>
      <w:r>
        <w:rPr>
          <w:rFonts w:hint="eastAsia" w:cs="Times New Roman"/>
        </w:rPr>
        <w:t>(3-17)</w:t>
      </w:r>
    </w:p>
    <w:p w14:paraId="35AFDE11">
      <w:pPr>
        <w:ind w:firstLine="480"/>
        <w:rPr>
          <w:rFonts w:cs="Times New Roman"/>
          <w:iCs/>
        </w:rPr>
      </w:pPr>
      <w:r>
        <w:rPr>
          <w:rFonts w:cs="Times New Roman"/>
          <w:iCs/>
        </w:rPr>
        <w:t>在上述定义基础上，任务</w:t>
      </w:r>
      <m:oMath>
        <m:sSub>
          <m:sSubPr>
            <m:ctrlPr>
              <w:rPr>
                <w:rFonts w:ascii="Cambria Math" w:hAnsi="Cambria Math" w:cs="Times New Roman"/>
                <w:i/>
              </w:rPr>
            </m:ctrlPr>
          </m:sSubPr>
          <m:e>
            <m:r>
              <m:rPr/>
              <w:rPr>
                <w:rFonts w:cs="Times New Roman"/>
              </w:rPr>
              <m:t>K</m:t>
            </m:r>
            <m:ctrlPr>
              <w:rPr>
                <w:rFonts w:ascii="Cambria Math" w:hAnsi="Cambria Math" w:cs="Times New Roman"/>
                <w:i/>
              </w:rPr>
            </m:ctrlPr>
          </m:e>
          <m:sub>
            <m:r>
              <m:rPr/>
              <w:rPr>
                <w:rFonts w:cs="Times New Roman"/>
              </w:rPr>
              <m:t>m,n,i</m:t>
            </m:r>
            <m:ctrlPr>
              <w:rPr>
                <w:rFonts w:ascii="Cambria Math" w:hAnsi="Cambria Math" w:cs="Times New Roman"/>
                <w:i/>
              </w:rPr>
            </m:ctrlPr>
          </m:sub>
        </m:sSub>
      </m:oMath>
      <w:r>
        <w:rPr>
          <w:rFonts w:cs="Times New Roman"/>
          <w:iCs/>
        </w:rPr>
        <w:t>在所有阶段、所有可能执行节点上的总计算时延记为</w:t>
      </w:r>
      <m:oMath>
        <m:sSubSup>
          <m:sSubSupPr>
            <m:ctrlPr>
              <w:rPr>
                <w:rFonts w:ascii="Cambria Math" w:hAnsi="Cambria Math" w:cs="Times New Roman"/>
                <w:i/>
              </w:rPr>
            </m:ctrlPr>
          </m:sSubSupPr>
          <m:e>
            <m:r>
              <m:rPr/>
              <w:rPr>
                <w:rFonts w:cs="Times New Roman"/>
              </w:rPr>
              <m:t>T</m:t>
            </m:r>
            <m:ctrlPr>
              <w:rPr>
                <w:rFonts w:ascii="Cambria Math" w:hAnsi="Cambria Math" w:cs="Times New Roman"/>
                <w:i/>
              </w:rPr>
            </m:ctrlPr>
          </m:e>
          <m:sub>
            <m:r>
              <m:rPr/>
              <w:rPr>
                <w:rFonts w:cs="Times New Roman"/>
              </w:rPr>
              <m:t>m,n,i</m:t>
            </m:r>
            <m:ctrlPr>
              <w:rPr>
                <w:rFonts w:ascii="Cambria Math" w:hAnsi="Cambria Math" w:cs="Times New Roman"/>
                <w:i/>
              </w:rPr>
            </m:ctrlPr>
          </m:sub>
          <m:sup>
            <m:r>
              <m:rPr/>
              <w:rPr>
                <w:rFonts w:cs="Times New Roman"/>
              </w:rPr>
              <m:t>comp</m:t>
            </m:r>
            <m:ctrlPr>
              <w:rPr>
                <w:rFonts w:ascii="Cambria Math" w:hAnsi="Cambria Math" w:cs="Times New Roman"/>
                <w:i/>
              </w:rPr>
            </m:ctrlPr>
          </m:sup>
        </m:sSubSup>
      </m:oMath>
      <w:r>
        <w:rPr>
          <w:rFonts w:cs="Times New Roman"/>
          <w:iCs/>
        </w:rPr>
        <w:t>。该量可以通过对各阶段、各节点上的单阶段计算时延求和得到，即：</w:t>
      </w:r>
    </w:p>
    <w:p w14:paraId="36E71143">
      <w:pPr>
        <w:ind w:firstLine="480"/>
        <w:rPr>
          <w:rFonts w:cs="Times New Roman"/>
          <w:iCs/>
        </w:rPr>
      </w:pPr>
      <m:oMathPara>
        <m:oMathParaPr>
          <m:jc m:val="center"/>
        </m:oMathParaPr>
        <m:oMath>
          <m:sSubSup>
            <m:sSubSupPr>
              <m:ctrlPr>
                <w:rPr>
                  <w:rFonts w:ascii="Cambria Math" w:hAnsi="Cambria Math" w:cs="Times New Roman"/>
                  <w:i/>
                </w:rPr>
              </m:ctrlPr>
            </m:sSubSupPr>
            <m:e>
              <m:r>
                <m:rPr/>
                <w:rPr>
                  <w:rFonts w:cs="Times New Roman"/>
                </w:rPr>
                <m:t>T</m:t>
              </m:r>
              <m:ctrlPr>
                <w:rPr>
                  <w:rFonts w:ascii="Cambria Math" w:hAnsi="Cambria Math" w:cs="Times New Roman"/>
                  <w:i/>
                </w:rPr>
              </m:ctrlPr>
            </m:e>
            <m:sub>
              <m:r>
                <m:rPr/>
                <w:rPr>
                  <w:rFonts w:cs="Times New Roman"/>
                </w:rPr>
                <m:t>m,n,i</m:t>
              </m:r>
              <m:ctrlPr>
                <w:rPr>
                  <w:rFonts w:ascii="Cambria Math" w:hAnsi="Cambria Math" w:cs="Times New Roman"/>
                  <w:i/>
                </w:rPr>
              </m:ctrlPr>
            </m:sub>
            <m:sup>
              <m:r>
                <m:rPr/>
                <w:rPr>
                  <w:rFonts w:cs="Times New Roman"/>
                </w:rPr>
                <m:t>comp</m:t>
              </m:r>
              <m:ctrlPr>
                <w:rPr>
                  <w:rFonts w:ascii="Cambria Math" w:hAnsi="Cambria Math" w:cs="Times New Roman"/>
                  <w:i/>
                </w:rPr>
              </m:ctrlPr>
            </m:sup>
          </m:sSubSup>
          <m:r>
            <m:rPr/>
            <w:rPr>
              <w:rFonts w:cs="Times New Roman"/>
            </w:rPr>
            <m:t>=</m:t>
          </m:r>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sSubSup>
                    <m:sSubSupPr>
                      <m:ctrlPr>
                        <w:rPr>
                          <w:rFonts w:ascii="Cambria Math" w:hAnsi="Cambria Math" w:cs="Times New Roman"/>
                          <w:i/>
                        </w:rPr>
                      </m:ctrlPr>
                    </m:sSubSupPr>
                    <m:e>
                      <m:r>
                        <m:rPr/>
                        <w:rPr>
                          <w:rFonts w:cs="Times New Roman"/>
                        </w:rPr>
                        <m:t>t</m:t>
                      </m:r>
                      <m:ctrlPr>
                        <w:rPr>
                          <w:rFonts w:ascii="Cambria Math" w:hAnsi="Cambria Math" w:cs="Times New Roman"/>
                          <w:i/>
                        </w:rPr>
                      </m:ctrlPr>
                    </m:e>
                    <m:sub>
                      <m:r>
                        <m:rPr/>
                        <w:rPr>
                          <w:rFonts w:cs="Times New Roman"/>
                        </w:rPr>
                        <m:t>m',m,n,i,j</m:t>
                      </m:r>
                      <m:ctrlPr>
                        <w:rPr>
                          <w:rFonts w:ascii="Cambria Math" w:hAnsi="Cambria Math" w:cs="Times New Roman"/>
                          <w:i/>
                        </w:rPr>
                      </m:ctrlPr>
                    </m:sub>
                    <m:sup>
                      <m:r>
                        <m:rPr/>
                        <w:rPr>
                          <w:rFonts w:cs="Times New Roman"/>
                        </w:rPr>
                        <m:t>comp</m:t>
                      </m:r>
                      <m:ctrlPr>
                        <w:rPr>
                          <w:rFonts w:ascii="Cambria Math" w:hAnsi="Cambria Math" w:cs="Times New Roman"/>
                          <w:i/>
                        </w:rPr>
                      </m:ctrlPr>
                    </m:sup>
                  </m:sSubSup>
                  <m:ctrlPr>
                    <w:rPr>
                      <w:rFonts w:ascii="Cambria Math" w:hAnsi="Cambria Math" w:cs="Times New Roman"/>
                      <w:i/>
                    </w:rPr>
                  </m:ctrlPr>
                </m:e>
              </m:nary>
              <m:ctrlPr>
                <w:rPr>
                  <w:rFonts w:ascii="Cambria Math" w:hAnsi="Cambria Math" w:cs="Times New Roman"/>
                  <w:i/>
                </w:rPr>
              </m:ctrlPr>
            </m:e>
          </m:nary>
        </m:oMath>
      </m:oMathPara>
    </w:p>
    <w:p w14:paraId="598DFE12">
      <w:pPr>
        <w:ind w:firstLine="480"/>
        <w:jc w:val="right"/>
        <w:rPr>
          <w:rFonts w:cs="Times New Roman"/>
          <w:iCs/>
        </w:rPr>
      </w:pPr>
      <w:r>
        <w:rPr>
          <w:rFonts w:hint="eastAsia" w:cs="Times New Roman"/>
        </w:rPr>
        <w:t>(3-18)</w:t>
      </w:r>
    </w:p>
    <w:p w14:paraId="3758E45D">
      <w:pPr>
        <w:ind w:firstLine="480"/>
        <w:rPr>
          <w:rFonts w:cs="Times New Roman"/>
          <w:iCs/>
        </w:rPr>
      </w:pPr>
      <w:r>
        <w:rPr>
          <w:rFonts w:cs="Times New Roman"/>
          <w:iCs/>
        </w:rPr>
        <w:t>由此，任务处理模型刻画了任务在边缘节点侧的全部计算消耗过程，并与前述任务传输模型共同构成完整的端到端时延表达。</w:t>
      </w:r>
    </w:p>
    <w:p w14:paraId="683D85DF">
      <w:pPr>
        <w:ind w:firstLine="480"/>
        <w:rPr>
          <w:rFonts w:cs="Times New Roman"/>
          <w:iCs/>
        </w:rPr>
      </w:pPr>
      <w:r>
        <w:rPr>
          <w:rFonts w:cs="Times New Roman"/>
          <w:iCs/>
        </w:rPr>
        <w:t>任务处理模型从计算角度描述阶段任务在执行节点上的耗时。不同服务阶段的计算量可能存在差异，例如数据预处理阶段可能更依赖</w:t>
      </w:r>
      <m:oMath>
        <m:r>
          <m:rPr/>
          <w:rPr>
            <w:rFonts w:cs="Times New Roman"/>
          </w:rPr>
          <m:t>I/O</m:t>
        </m:r>
      </m:oMath>
      <w:r>
        <w:rPr>
          <w:rFonts w:cs="Times New Roman"/>
          <w:iCs/>
        </w:rPr>
        <w:t>和轻量计算，模型推理阶段则可能需要更多计算周期。使用阶段任务算力需求和节点分配算力共同决定处理时延，使模型能够体现任务复杂度与资源供给之间的关系。该处理方式也为后续基于KKT条件推导算力分配提供了数学基础。</w:t>
      </w:r>
    </w:p>
    <w:bookmarkEnd w:id="20"/>
    <w:p w14:paraId="1B459DCC">
      <w:pPr>
        <w:pStyle w:val="3"/>
        <w:rPr>
          <w:iCs/>
        </w:rPr>
      </w:pPr>
      <w:bookmarkStart w:id="21" w:name="_Toc232116808"/>
      <w:bookmarkStart w:id="22" w:name="问题建模"/>
      <w:r>
        <w:rPr>
          <w:rFonts w:hint="eastAsia"/>
        </w:rPr>
        <w:t>优化</w:t>
      </w:r>
      <w:r>
        <w:rPr>
          <w:iCs/>
        </w:rPr>
        <w:t>问题</w:t>
      </w:r>
      <w:r>
        <w:rPr>
          <w:rFonts w:hint="eastAsia"/>
          <w:iCs/>
        </w:rPr>
        <w:t>构建</w:t>
      </w:r>
      <w:bookmarkEnd w:id="21"/>
    </w:p>
    <w:p w14:paraId="58C35028">
      <w:pPr>
        <w:ind w:firstLine="480"/>
        <w:rPr>
          <w:rFonts w:cs="Times New Roman"/>
          <w:iCs/>
        </w:rPr>
      </w:pPr>
      <w:r>
        <w:rPr>
          <w:rFonts w:cs="Times New Roman"/>
          <w:iCs/>
        </w:rPr>
        <w:t>本节的核心目标是提升分阶段服务任务调度的整体效率，因此以系统端到端总时延最小化为优化目标。对于任意用户</w:t>
      </w:r>
      <m:oMath>
        <m:sSub>
          <m:sSubPr>
            <m:ctrlPr>
              <w:rPr>
                <w:rFonts w:ascii="Cambria Math" w:hAnsi="Cambria Math" w:cs="Times New Roman"/>
                <w:i/>
              </w:rPr>
            </m:ctrlPr>
          </m:sSubPr>
          <m:e>
            <m:r>
              <m:rPr/>
              <w:rPr>
                <w:rFonts w:cs="Times New Roman"/>
              </w:rPr>
              <m:t>U</m:t>
            </m:r>
            <m:ctrlPr>
              <w:rPr>
                <w:rFonts w:ascii="Cambria Math" w:hAnsi="Cambria Math" w:cs="Times New Roman"/>
                <w:i/>
              </w:rPr>
            </m:ctrlPr>
          </m:e>
          <m:sub>
            <m:r>
              <m:rPr/>
              <w:rPr>
                <w:rFonts w:cs="Times New Roman"/>
              </w:rPr>
              <m:t>m,n</m:t>
            </m:r>
            <m:ctrlPr>
              <w:rPr>
                <w:rFonts w:ascii="Cambria Math" w:hAnsi="Cambria Math" w:cs="Times New Roman"/>
                <w:i/>
              </w:rPr>
            </m:ctrlPr>
          </m:sub>
        </m:sSub>
      </m:oMath>
      <w:r>
        <w:rPr>
          <w:rFonts w:cs="Times New Roman"/>
          <w:iCs/>
        </w:rPr>
        <w:t>发起的第</w:t>
      </w:r>
      <m:oMath>
        <m:r>
          <m:rPr/>
          <w:rPr>
            <w:rFonts w:cs="Times New Roman"/>
          </w:rPr>
          <m:t>i</m:t>
        </m:r>
      </m:oMath>
      <w:r>
        <w:rPr>
          <w:rFonts w:cs="Times New Roman"/>
          <w:iCs/>
        </w:rPr>
        <w:t>类服务任务，其端到端时延由两部分组成：一部分是任务在不同阶段之间发生跨节点转移时形成的总传输时延，另一部分是任务在各边缘节点上执行时形成的总计算时延。</w:t>
      </w:r>
    </w:p>
    <w:p w14:paraId="57E6FF72">
      <w:pPr>
        <w:ind w:firstLine="480"/>
        <w:rPr>
          <w:rFonts w:cs="Times New Roman"/>
          <w:iCs/>
        </w:rPr>
      </w:pPr>
      <w:r>
        <w:rPr>
          <w:rFonts w:cs="Times New Roman"/>
          <w:iCs/>
        </w:rPr>
        <w:t>因此，定义单任务端到端总时延</w:t>
      </w:r>
      <m:oMath>
        <m:sSub>
          <m:sSubPr>
            <m:ctrlPr>
              <w:rPr>
                <w:rFonts w:ascii="Cambria Math" w:hAnsi="Cambria Math" w:cs="Times New Roman"/>
                <w:i/>
              </w:rPr>
            </m:ctrlPr>
          </m:sSubPr>
          <m:e>
            <m:r>
              <m:rPr/>
              <w:rPr>
                <w:rFonts w:cs="Times New Roman"/>
              </w:rPr>
              <m:t>T</m:t>
            </m:r>
            <m:ctrlPr>
              <w:rPr>
                <w:rFonts w:ascii="Cambria Math" w:hAnsi="Cambria Math" w:cs="Times New Roman"/>
                <w:i/>
              </w:rPr>
            </m:ctrlPr>
          </m:e>
          <m:sub>
            <m:r>
              <m:rPr/>
              <w:rPr>
                <w:rFonts w:cs="Times New Roman"/>
              </w:rPr>
              <m:t>m,n,i</m:t>
            </m:r>
            <m:ctrlPr>
              <w:rPr>
                <w:rFonts w:ascii="Cambria Math" w:hAnsi="Cambria Math" w:cs="Times New Roman"/>
                <w:i/>
              </w:rPr>
            </m:ctrlPr>
          </m:sub>
        </m:sSub>
      </m:oMath>
      <w:r>
        <w:rPr>
          <w:rFonts w:cs="Times New Roman"/>
          <w:iCs/>
        </w:rPr>
        <w:t>为：</w:t>
      </w:r>
    </w:p>
    <w:p w14:paraId="53E2AE5A">
      <w:pPr>
        <w:ind w:firstLine="480"/>
        <w:rPr>
          <w:rFonts w:cs="Times New Roman"/>
          <w:iCs/>
        </w:rPr>
      </w:pPr>
      <m:oMathPara>
        <m:oMathParaPr>
          <m:jc m:val="center"/>
        </m:oMathParaPr>
        <m:oMath>
          <m:sSub>
            <m:sSubPr>
              <m:ctrlPr>
                <w:rPr>
                  <w:rFonts w:ascii="Cambria Math" w:hAnsi="Cambria Math" w:cs="Times New Roman"/>
                  <w:i/>
                  <w:iCs/>
                </w:rPr>
              </m:ctrlPr>
            </m:sSubPr>
            <m:e>
              <m:r>
                <m:rPr/>
                <w:rPr>
                  <w:rFonts w:cs="Times New Roman"/>
                </w:rPr>
                <m:t>T</m:t>
              </m:r>
              <m:ctrlPr>
                <w:rPr>
                  <w:rFonts w:ascii="Cambria Math" w:hAnsi="Cambria Math" w:cs="Times New Roman"/>
                  <w:i/>
                  <w:iCs/>
                </w:rPr>
              </m:ctrlPr>
            </m:e>
            <m:sub>
              <m:r>
                <m:rPr/>
                <w:rPr>
                  <w:rFonts w:cs="Times New Roman"/>
                </w:rPr>
                <m:t>m,n,i</m:t>
              </m:r>
              <m:ctrlPr>
                <w:rPr>
                  <w:rFonts w:ascii="Cambria Math" w:hAnsi="Cambria Math" w:cs="Times New Roman"/>
                  <w:i/>
                  <w:iCs/>
                </w:rPr>
              </m:ctrlPr>
            </m:sub>
          </m:sSub>
          <m:r>
            <m:rPr/>
            <w:rPr>
              <w:rFonts w:cs="Times New Roman"/>
            </w:rPr>
            <m:t>=</m:t>
          </m:r>
          <m:sSubSup>
            <m:sSubSupPr>
              <m:ctrlPr>
                <w:rPr>
                  <w:rFonts w:ascii="Cambria Math" w:hAnsi="Cambria Math" w:cs="Times New Roman"/>
                  <w:i/>
                  <w:iCs/>
                </w:rPr>
              </m:ctrlPr>
            </m:sSubSupPr>
            <m:e>
              <m:r>
                <m:rPr/>
                <w:rPr>
                  <w:rFonts w:cs="Times New Roman"/>
                </w:rPr>
                <m:t>T</m:t>
              </m:r>
              <m:ctrlPr>
                <w:rPr>
                  <w:rFonts w:ascii="Cambria Math" w:hAnsi="Cambria Math" w:cs="Times New Roman"/>
                  <w:i/>
                  <w:iCs/>
                </w:rPr>
              </m:ctrlPr>
            </m:e>
            <m:sub>
              <m:r>
                <m:rPr/>
                <w:rPr>
                  <w:rFonts w:cs="Times New Roman"/>
                </w:rPr>
                <m:t>m,n,i</m:t>
              </m:r>
              <m:ctrlPr>
                <w:rPr>
                  <w:rFonts w:ascii="Cambria Math" w:hAnsi="Cambria Math" w:cs="Times New Roman"/>
                  <w:i/>
                  <w:iCs/>
                </w:rPr>
              </m:ctrlPr>
            </m:sub>
            <m:sup>
              <m:r>
                <m:rPr/>
                <w:rPr>
                  <w:rFonts w:cs="Times New Roman"/>
                </w:rPr>
                <m:t>trans</m:t>
              </m:r>
              <m:ctrlPr>
                <w:rPr>
                  <w:rFonts w:ascii="Cambria Math" w:hAnsi="Cambria Math" w:cs="Times New Roman"/>
                  <w:i/>
                  <w:iCs/>
                </w:rPr>
              </m:ctrlPr>
            </m:sup>
          </m:sSubSup>
          <m:r>
            <m:rPr/>
            <w:rPr>
              <w:rFonts w:cs="Times New Roman"/>
            </w:rPr>
            <m:t>+</m:t>
          </m:r>
          <m:sSubSup>
            <m:sSubSupPr>
              <m:ctrlPr>
                <w:rPr>
                  <w:rFonts w:ascii="Cambria Math" w:hAnsi="Cambria Math" w:cs="Times New Roman"/>
                  <w:i/>
                  <w:iCs/>
                </w:rPr>
              </m:ctrlPr>
            </m:sSubSupPr>
            <m:e>
              <m:r>
                <m:rPr/>
                <w:rPr>
                  <w:rFonts w:cs="Times New Roman"/>
                </w:rPr>
                <m:t>T</m:t>
              </m:r>
              <m:ctrlPr>
                <w:rPr>
                  <w:rFonts w:ascii="Cambria Math" w:hAnsi="Cambria Math" w:cs="Times New Roman"/>
                  <w:i/>
                  <w:iCs/>
                </w:rPr>
              </m:ctrlPr>
            </m:e>
            <m:sub>
              <m:r>
                <m:rPr/>
                <w:rPr>
                  <w:rFonts w:cs="Times New Roman"/>
                </w:rPr>
                <m:t>m,n,i</m:t>
              </m:r>
              <m:ctrlPr>
                <w:rPr>
                  <w:rFonts w:ascii="Cambria Math" w:hAnsi="Cambria Math" w:cs="Times New Roman"/>
                  <w:i/>
                  <w:iCs/>
                </w:rPr>
              </m:ctrlPr>
            </m:sub>
            <m:sup>
              <m:r>
                <m:rPr/>
                <w:rPr>
                  <w:rFonts w:cs="Times New Roman"/>
                </w:rPr>
                <m:t>comp</m:t>
              </m:r>
              <m:ctrlPr>
                <w:rPr>
                  <w:rFonts w:ascii="Cambria Math" w:hAnsi="Cambria Math" w:cs="Times New Roman"/>
                  <w:i/>
                  <w:iCs/>
                </w:rPr>
              </m:ctrlPr>
            </m:sup>
          </m:sSubSup>
        </m:oMath>
      </m:oMathPara>
    </w:p>
    <w:p w14:paraId="3A4788CA">
      <w:pPr>
        <w:ind w:firstLine="480"/>
        <w:jc w:val="right"/>
        <w:rPr>
          <w:rFonts w:cs="Times New Roman"/>
          <w:iCs/>
        </w:rPr>
      </w:pPr>
      <w:r>
        <w:rPr>
          <w:rFonts w:hint="eastAsia" w:cs="Times New Roman"/>
        </w:rPr>
        <w:t>(3-19)</w:t>
      </w:r>
    </w:p>
    <w:p w14:paraId="65577BE8">
      <w:pPr>
        <w:ind w:firstLine="480"/>
        <w:rPr>
          <w:rFonts w:cs="Times New Roman"/>
          <w:iCs/>
        </w:rPr>
      </w:pPr>
      <w:r>
        <w:rPr>
          <w:rFonts w:cs="Times New Roman"/>
          <w:iCs/>
        </w:rPr>
        <w:t>进一步地，系统总时延等于所有边缘节点、所有用户以及所有服务任务端到端总时延之和。记系统总时延为</w:t>
      </w:r>
      <m:oMath>
        <m:sSub>
          <m:sSubPr>
            <m:ctrlPr>
              <w:rPr>
                <w:rFonts w:ascii="Cambria Math" w:hAnsi="Cambria Math" w:cs="Times New Roman"/>
                <w:i/>
              </w:rPr>
            </m:ctrlPr>
          </m:sSubPr>
          <m:e>
            <m:r>
              <m:rPr/>
              <w:rPr>
                <w:rFonts w:cs="Times New Roman"/>
              </w:rPr>
              <m:t>T</m:t>
            </m:r>
            <m:ctrlPr>
              <w:rPr>
                <w:rFonts w:ascii="Cambria Math" w:hAnsi="Cambria Math" w:cs="Times New Roman"/>
                <w:i/>
              </w:rPr>
            </m:ctrlPr>
          </m:e>
          <m:sub>
            <m:r>
              <m:rPr/>
              <w:rPr>
                <w:rFonts w:cs="Times New Roman"/>
              </w:rPr>
              <m:t>total</m:t>
            </m:r>
            <m:ctrlPr>
              <w:rPr>
                <w:rFonts w:ascii="Cambria Math" w:hAnsi="Cambria Math" w:cs="Times New Roman"/>
                <w:i/>
              </w:rPr>
            </m:ctrlPr>
          </m:sub>
        </m:sSub>
      </m:oMath>
      <w:r>
        <w:rPr>
          <w:rFonts w:cs="Times New Roman"/>
          <w:iCs/>
        </w:rPr>
        <w:t>，则有：</w:t>
      </w:r>
    </w:p>
    <w:p w14:paraId="68395AE8">
      <w:pPr>
        <w:ind w:firstLine="480"/>
        <w:rPr>
          <w:rFonts w:cs="Times New Roman"/>
          <w:i/>
          <w:iCs/>
        </w:rPr>
      </w:pPr>
      <m:oMathPara>
        <m:oMathParaPr>
          <m:jc m:val="center"/>
        </m:oMathParaPr>
        <m:oMath>
          <m:sSub>
            <m:sSubPr>
              <m:ctrlPr>
                <w:rPr>
                  <w:rFonts w:ascii="Cambria Math" w:hAnsi="Cambria Math" w:cs="Times New Roman"/>
                  <w:i/>
                  <w:iCs/>
                </w:rPr>
              </m:ctrlPr>
            </m:sSubPr>
            <m:e>
              <m:r>
                <m:rPr/>
                <w:rPr>
                  <w:rFonts w:cs="Times New Roman"/>
                </w:rPr>
                <m:t>T</m:t>
              </m:r>
              <m:ctrlPr>
                <w:rPr>
                  <w:rFonts w:ascii="Cambria Math" w:hAnsi="Cambria Math" w:cs="Times New Roman"/>
                  <w:i/>
                  <w:iCs/>
                </w:rPr>
              </m:ctrlPr>
            </m:e>
            <m:sub>
              <m:r>
                <m:rPr/>
                <w:rPr>
                  <w:rFonts w:cs="Times New Roman"/>
                </w:rPr>
                <m:t>total</m:t>
              </m:r>
              <m:ctrlPr>
                <w:rPr>
                  <w:rFonts w:ascii="Cambria Math" w:hAnsi="Cambria Math" w:cs="Times New Roman"/>
                  <w:i/>
                  <w:iCs/>
                </w:rPr>
              </m:ctrlPr>
            </m:sub>
          </m:sSub>
          <m:r>
            <m:rPr/>
            <w:rPr>
              <w:rFonts w:cs="Times New Roman"/>
            </w:rPr>
            <m:t>=</m:t>
          </m:r>
          <m:nary>
            <m:naryPr>
              <m:chr m:val="∑"/>
              <m:limLoc m:val="undOvr"/>
              <m:ctrlPr>
                <w:rPr>
                  <w:rFonts w:ascii="Cambria Math" w:hAnsi="Cambria Math" w:cs="Times New Roman"/>
                  <w:i/>
                  <w:iCs/>
                </w:rPr>
              </m:ctrlPr>
            </m:naryPr>
            <m:sub>
              <m:r>
                <m:rPr/>
                <w:rPr>
                  <w:rFonts w:cs="Times New Roman"/>
                </w:rPr>
                <m:t>m=</m:t>
              </m:r>
              <m:r>
                <m:rPr>
                  <m:sty m:val="p"/>
                </m:rPr>
                <w:rPr>
                  <w:rFonts w:cs="Times New Roman"/>
                </w:rPr>
                <m:t>1</m:t>
              </m:r>
              <m:ctrlPr>
                <w:rPr>
                  <w:rFonts w:ascii="Cambria Math" w:hAnsi="Cambria Math" w:cs="Times New Roman"/>
                  <w:i/>
                  <w:iCs/>
                </w:rPr>
              </m:ctrlPr>
            </m:sub>
            <m:sup>
              <m:r>
                <m:rPr/>
                <w:rPr>
                  <w:rFonts w:cs="Times New Roman"/>
                </w:rPr>
                <m:t>M</m:t>
              </m:r>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n=</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N</m:t>
                      </m:r>
                      <m:ctrlPr>
                        <w:rPr>
                          <w:rFonts w:ascii="Cambria Math" w:hAnsi="Cambria Math" w:cs="Times New Roman"/>
                          <w:i/>
                          <w:iCs/>
                        </w:rPr>
                      </m:ctrlPr>
                    </m:e>
                    <m:sub>
                      <m:r>
                        <m:rPr/>
                        <w:rPr>
                          <w:rFonts w:cs="Times New Roman"/>
                        </w:rPr>
                        <m:t>m</m:t>
                      </m:r>
                      <m:ctrlPr>
                        <w:rPr>
                          <w:rFonts w:ascii="Cambria Math" w:hAnsi="Cambria Math" w:cs="Times New Roman"/>
                          <w:i/>
                          <w:iCs/>
                        </w:rPr>
                      </m:ctrlPr>
                    </m:sub>
                  </m:sSub>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i=</m:t>
                      </m:r>
                      <m:r>
                        <m:rPr>
                          <m:sty m:val="p"/>
                        </m:rPr>
                        <w:rPr>
                          <w:rFonts w:cs="Times New Roman"/>
                        </w:rPr>
                        <m:t>1</m:t>
                      </m:r>
                      <m:ctrlPr>
                        <w:rPr>
                          <w:rFonts w:ascii="Cambria Math" w:hAnsi="Cambria Math" w:cs="Times New Roman"/>
                          <w:i/>
                          <w:iCs/>
                        </w:rPr>
                      </m:ctrlPr>
                    </m:sub>
                    <m:sup>
                      <m:r>
                        <m:rPr/>
                        <w:rPr>
                          <w:rFonts w:cs="Times New Roman"/>
                        </w:rPr>
                        <m:t>I</m:t>
                      </m:r>
                      <m:ctrlPr>
                        <w:rPr>
                          <w:rFonts w:ascii="Cambria Math" w:hAnsi="Cambria Math" w:cs="Times New Roman"/>
                          <w:i/>
                          <w:iCs/>
                        </w:rPr>
                      </m:ctrlPr>
                    </m:sup>
                    <m:e>
                      <m:d>
                        <m:dPr>
                          <m:begChr m:val="["/>
                          <m:endChr m:val="]"/>
                          <m:ctrlPr>
                            <w:rPr>
                              <w:rFonts w:ascii="Cambria Math" w:hAnsi="Cambria Math" w:cs="Times New Roman"/>
                              <w:i/>
                              <w:iCs/>
                            </w:rPr>
                          </m:ctrlPr>
                        </m:dPr>
                        <m:e>
                          <m:nary>
                            <m:naryPr>
                              <m:chr m:val="∑"/>
                              <m:limLoc m:val="undOvr"/>
                              <m:ctrlPr>
                                <w:rPr>
                                  <w:rFonts w:ascii="Cambria Math" w:hAnsi="Cambria Math" w:cs="Times New Roman"/>
                                  <w:i/>
                                  <w:iCs/>
                                </w:rPr>
                              </m:ctrlPr>
                            </m:naryPr>
                            <m:sub>
                              <m:r>
                                <m:rPr/>
                                <w:rPr>
                                  <w:rFonts w:cs="Times New Roman"/>
                                </w:rPr>
                                <m:t>m'=</m:t>
                              </m:r>
                              <m:r>
                                <m:rPr>
                                  <m:sty m:val="p"/>
                                </m:rPr>
                                <w:rPr>
                                  <w:rFonts w:cs="Times New Roman"/>
                                </w:rPr>
                                <m:t>1</m:t>
                              </m:r>
                              <m:ctrlPr>
                                <w:rPr>
                                  <w:rFonts w:ascii="Cambria Math" w:hAnsi="Cambria Math" w:cs="Times New Roman"/>
                                  <w:i/>
                                  <w:iCs/>
                                </w:rPr>
                              </m:ctrlPr>
                            </m:sub>
                            <m:sup>
                              <m:r>
                                <m:rPr/>
                                <w:rPr>
                                  <w:rFonts w:cs="Times New Roman"/>
                                </w:rPr>
                                <m:t>M</m:t>
                              </m:r>
                              <m:ctrlPr>
                                <w:rPr>
                                  <w:rFonts w:ascii="Cambria Math" w:hAnsi="Cambria Math" w:cs="Times New Roman"/>
                                  <w:i/>
                                  <w:iCs/>
                                </w:rPr>
                              </m:ctrlPr>
                            </m:sup>
                            <m:e>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m:t>
                                  </m:r>
                                  <m:r>
                                    <m:rPr>
                                      <m:sty m:val="p"/>
                                    </m:rPr>
                                    <w:rPr>
                                      <w:rFonts w:cs="Times New Roman"/>
                                    </w:rPr>
                                    <m:t>1</m:t>
                                  </m:r>
                                  <m:r>
                                    <m:rPr/>
                                    <w:rPr>
                                      <w:rFonts w:cs="Times New Roman"/>
                                    </w:rPr>
                                    <m:t>,m'</m:t>
                                  </m:r>
                                  <m:ctrlPr>
                                    <w:rPr>
                                      <w:rFonts w:ascii="Cambria Math" w:hAnsi="Cambria Math" w:cs="Times New Roman"/>
                                      <w:i/>
                                      <w:iCs/>
                                    </w:rPr>
                                  </m:ctrlPr>
                                </m:sub>
                              </m:sSub>
                              <m:ctrlPr>
                                <w:rPr>
                                  <w:rFonts w:ascii="Cambria Math" w:hAnsi="Cambria Math" w:cs="Times New Roman"/>
                                  <w:i/>
                                  <w:iCs/>
                                </w:rPr>
                              </m:ctrlPr>
                            </m:e>
                          </m:nary>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m:t>
                                  </m:r>
                                  <m:ctrlPr>
                                    <w:rPr>
                                      <w:rFonts w:ascii="Cambria Math" w:hAnsi="Cambria Math" w:cs="Times New Roman"/>
                                      <w:i/>
                                      <w:iCs/>
                                    </w:rPr>
                                  </m:ctrlPr>
                                </m:sub>
                              </m:sSub>
                              <m:ctrlPr>
                                <w:rPr>
                                  <w:rFonts w:ascii="Cambria Math" w:hAnsi="Cambria Math" w:cs="Times New Roman"/>
                                  <w:i/>
                                  <w:iCs/>
                                </w:rPr>
                              </m:ctrlPr>
                            </m:num>
                            <m:den>
                              <m:sSubSup>
                                <m:sSubSupPr>
                                  <m:ctrlPr>
                                    <w:rPr>
                                      <w:rFonts w:ascii="Cambria Math" w:hAnsi="Cambria Math" w:cs="Times New Roman"/>
                                      <w:i/>
                                      <w:iCs/>
                                    </w:rPr>
                                  </m:ctrlPr>
                                </m:sSubSupPr>
                                <m:e>
                                  <m:r>
                                    <m:rPr/>
                                    <w:rPr>
                                      <w:rFonts w:cs="Times New Roman"/>
                                    </w:rPr>
                                    <m:t>r</m:t>
                                  </m:r>
                                  <m:ctrlPr>
                                    <w:rPr>
                                      <w:rFonts w:ascii="Cambria Math" w:hAnsi="Cambria Math" w:cs="Times New Roman"/>
                                      <w:i/>
                                      <w:iCs/>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iCs/>
                                    </w:rPr>
                                  </m:ctrlPr>
                                </m:sub>
                                <m:sup>
                                  <m:r>
                                    <m:rPr/>
                                    <w:rPr>
                                      <w:rFonts w:cs="Times New Roman"/>
                                    </w:rPr>
                                    <m:t>link</m:t>
                                  </m:r>
                                  <m:ctrlPr>
                                    <w:rPr>
                                      <w:rFonts w:ascii="Cambria Math" w:hAnsi="Cambria Math" w:cs="Times New Roman"/>
                                      <w:i/>
                                      <w:iCs/>
                                    </w:rPr>
                                  </m:ctrlPr>
                                </m:sup>
                              </m:sSubSup>
                              <m:ctrlPr>
                                <w:rPr>
                                  <w:rFonts w:ascii="Cambria Math" w:hAnsi="Cambria Math" w:cs="Times New Roman"/>
                                  <w:i/>
                                  <w:iCs/>
                                </w:rPr>
                              </m:ctrlPr>
                            </m:den>
                          </m:f>
                          <m:r>
                            <m:rPr/>
                            <w:rPr>
                              <w:rFonts w:cs="Times New Roman"/>
                            </w:rPr>
                            <m:t>+</m:t>
                          </m:r>
                          <m:nary>
                            <m:naryPr>
                              <m:chr m:val="∑"/>
                              <m:limLoc m:val="undOvr"/>
                              <m:ctrlPr>
                                <w:rPr>
                                  <w:rFonts w:ascii="Cambria Math" w:hAnsi="Cambria Math" w:cs="Times New Roman"/>
                                  <w:i/>
                                  <w:iCs/>
                                </w:rPr>
                              </m:ctrlPr>
                            </m:naryPr>
                            <m:sub>
                              <m:r>
                                <m:rPr/>
                                <w:rPr>
                                  <w:rFonts w:cs="Times New Roman"/>
                                </w:rPr>
                                <m:t>j=</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J</m:t>
                                  </m:r>
                                  <m:ctrlPr>
                                    <w:rPr>
                                      <w:rFonts w:ascii="Cambria Math" w:hAnsi="Cambria Math" w:cs="Times New Roman"/>
                                      <w:i/>
                                      <w:iCs/>
                                    </w:rPr>
                                  </m:ctrlPr>
                                </m:e>
                                <m:sub>
                                  <m:r>
                                    <m:rPr/>
                                    <w:rPr>
                                      <w:rFonts w:cs="Times New Roman"/>
                                    </w:rPr>
                                    <m:t>i</m:t>
                                  </m:r>
                                  <m:ctrlPr>
                                    <w:rPr>
                                      <w:rFonts w:ascii="Cambria Math" w:hAnsi="Cambria Math" w:cs="Times New Roman"/>
                                      <w:i/>
                                      <w:iCs/>
                                    </w:rPr>
                                  </m:ctrlPr>
                                </m:sub>
                              </m:sSub>
                              <m:r>
                                <m:rPr/>
                                <w:rPr>
                                  <w:rFonts w:cs="Times New Roman"/>
                                </w:rPr>
                                <m:t>−</m:t>
                              </m:r>
                              <m:r>
                                <m:rPr>
                                  <m:sty m:val="p"/>
                                </m:rPr>
                                <w:rPr>
                                  <w:rFonts w:cs="Times New Roman"/>
                                </w:rPr>
                                <m:t>1</m:t>
                              </m:r>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m'=</m:t>
                                  </m:r>
                                  <m:r>
                                    <m:rPr>
                                      <m:sty m:val="p"/>
                                    </m:rPr>
                                    <w:rPr>
                                      <w:rFonts w:cs="Times New Roman"/>
                                    </w:rPr>
                                    <m:t>1</m:t>
                                  </m:r>
                                  <m:ctrlPr>
                                    <w:rPr>
                                      <w:rFonts w:ascii="Cambria Math" w:hAnsi="Cambria Math" w:cs="Times New Roman"/>
                                      <w:i/>
                                      <w:iCs/>
                                    </w:rPr>
                                  </m:ctrlPr>
                                </m:sub>
                                <m:sup>
                                  <m:r>
                                    <m:rPr/>
                                    <w:rPr>
                                      <w:rFonts w:cs="Times New Roman"/>
                                    </w:rPr>
                                    <m:t>M</m:t>
                                  </m:r>
                                  <m:ctrlPr>
                                    <w:rPr>
                                      <w:rFonts w:ascii="Cambria Math" w:hAnsi="Cambria Math" w:cs="Times New Roman"/>
                                      <w:i/>
                                      <w:iCs/>
                                    </w:rPr>
                                  </m:ctrlPr>
                                </m:sup>
                                <m:e>
                                  <m:nary>
                                    <m:naryPr>
                                      <m:chr m:val="∑"/>
                                      <m:limLoc m:val="undOvr"/>
                                      <m:ctrlPr>
                                        <w:rPr>
                                          <w:rFonts w:ascii="Cambria Math" w:hAnsi="Cambria Math" w:cs="Times New Roman"/>
                                          <w:i/>
                                          <w:iCs/>
                                        </w:rPr>
                                      </m:ctrlPr>
                                    </m:naryPr>
                                    <m:sub>
                                      <m:m>
                                        <m:mPr>
                                          <m:mcs>
                                            <m:mc>
                                              <m:mcPr>
                                                <m:count m:val="1"/>
                                                <m:mcJc m:val="center"/>
                                              </m:mcPr>
                                            </m:mc>
                                          </m:mcs>
                                          <m:plcHide m:val="1"/>
                                          <m:ctrlPr>
                                            <w:rPr>
                                              <w:rFonts w:ascii="Cambria Math" w:hAnsi="Cambria Math" w:cs="Times New Roman"/>
                                              <w:i/>
                                              <w:iCs/>
                                            </w:rPr>
                                          </m:ctrlPr>
                                        </m:mPr>
                                        <m:mr>
                                          <m:e>
                                            <m:r>
                                              <m:rPr/>
                                              <w:rPr>
                                                <w:rFonts w:cs="Times New Roman"/>
                                              </w:rPr>
                                              <m:t>m″=</m:t>
                                            </m:r>
                                            <m:r>
                                              <m:rPr>
                                                <m:sty m:val="p"/>
                                              </m:rPr>
                                              <w:rPr>
                                                <w:rFonts w:cs="Times New Roman"/>
                                              </w:rPr>
                                              <m:t>1</m:t>
                                            </m:r>
                                            <m:ctrlPr>
                                              <w:rPr>
                                                <w:rFonts w:ascii="Cambria Math" w:hAnsi="Cambria Math" w:cs="Times New Roman"/>
                                                <w:i/>
                                                <w:iCs/>
                                              </w:rPr>
                                            </m:ctrlPr>
                                          </m:e>
                                        </m:mr>
                                        <m:mr>
                                          <m:e>
                                            <m:r>
                                              <m:rPr/>
                                              <w:rPr>
                                                <w:rFonts w:cs="Times New Roman"/>
                                              </w:rPr>
                                              <m:t>m″≠m'</m:t>
                                            </m:r>
                                            <m:ctrlPr>
                                              <w:rPr>
                                                <w:rFonts w:ascii="Cambria Math" w:hAnsi="Cambria Math" w:cs="Times New Roman"/>
                                                <w:i/>
                                                <w:iCs/>
                                              </w:rPr>
                                            </m:ctrlPr>
                                          </m:e>
                                        </m:mr>
                                      </m:m>
                                      <m:ctrlPr>
                                        <w:rPr>
                                          <w:rFonts w:ascii="Cambria Math" w:hAnsi="Cambria Math" w:cs="Times New Roman"/>
                                          <w:i/>
                                          <w:iCs/>
                                        </w:rPr>
                                      </m:ctrlPr>
                                    </m:sub>
                                    <m:sup>
                                      <m:r>
                                        <m:rPr/>
                                        <w:rPr>
                                          <w:rFonts w:cs="Times New Roman"/>
                                        </w:rPr>
                                        <m:t>M</m:t>
                                      </m:r>
                                      <m:ctrlPr>
                                        <w:rPr>
                                          <w:rFonts w:ascii="Cambria Math" w:hAnsi="Cambria Math" w:cs="Times New Roman"/>
                                          <w:i/>
                                          <w:iCs/>
                                        </w:rPr>
                                      </m:ctrlPr>
                                    </m:sup>
                                    <m:e>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m:t>
                                          </m:r>
                                          <m:ctrlPr>
                                            <w:rPr>
                                              <w:rFonts w:ascii="Cambria Math" w:hAnsi="Cambria Math" w:cs="Times New Roman"/>
                                              <w:i/>
                                              <w:iCs/>
                                            </w:rPr>
                                          </m:ctrlPr>
                                        </m:sub>
                                      </m:sSub>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nary>
                          <m:r>
                            <m:rPr/>
                            <w:rPr>
                              <w:rFonts w:cs="Times New Roman"/>
                            </w:rPr>
                            <m:t> </m:t>
                          </m:r>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t>
                              </m:r>
                              <m:r>
                                <m:rPr>
                                  <m:sty m:val="p"/>
                                </m:rPr>
                                <w:rPr>
                                  <w:rFonts w:cs="Times New Roman"/>
                                </w:rPr>
                                <m:t>1</m:t>
                              </m:r>
                              <m:r>
                                <m:rPr/>
                                <w:rPr>
                                  <w:rFonts w:cs="Times New Roman"/>
                                </w:rPr>
                                <m:t>,m″</m:t>
                              </m:r>
                              <m:ctrlPr>
                                <w:rPr>
                                  <w:rFonts w:ascii="Cambria Math" w:hAnsi="Cambria Math" w:cs="Times New Roman"/>
                                  <w:i/>
                                  <w:iCs/>
                                </w:rPr>
                              </m:ctrlPr>
                            </m:sub>
                          </m:sSub>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m,n,i,j</m:t>
                                  </m:r>
                                  <m:ctrlPr>
                                    <w:rPr>
                                      <w:rFonts w:ascii="Cambria Math" w:hAnsi="Cambria Math" w:cs="Times New Roman"/>
                                      <w:i/>
                                      <w:iCs/>
                                    </w:rPr>
                                  </m:ctrlPr>
                                </m:sub>
                              </m:sSub>
                              <m:ctrlPr>
                                <w:rPr>
                                  <w:rFonts w:ascii="Cambria Math" w:hAnsi="Cambria Math" w:cs="Times New Roman"/>
                                  <w:i/>
                                  <w:iCs/>
                                </w:rPr>
                              </m:ctrlPr>
                            </m:num>
                            <m:den>
                              <m:sSubSup>
                                <m:sSubSupPr>
                                  <m:ctrlPr>
                                    <w:rPr>
                                      <w:rFonts w:ascii="Cambria Math" w:hAnsi="Cambria Math" w:cs="Times New Roman"/>
                                      <w:i/>
                                      <w:iCs/>
                                    </w:rPr>
                                  </m:ctrlPr>
                                </m:sSubSupPr>
                                <m:e>
                                  <m:r>
                                    <m:rPr/>
                                    <w:rPr>
                                      <w:rFonts w:cs="Times New Roman"/>
                                    </w:rPr>
                                    <m:t>r</m:t>
                                  </m:r>
                                  <m:ctrlPr>
                                    <w:rPr>
                                      <w:rFonts w:ascii="Cambria Math" w:hAnsi="Cambria Math" w:cs="Times New Roman"/>
                                      <w:i/>
                                      <w:iCs/>
                                    </w:rPr>
                                  </m:ctrlPr>
                                </m:e>
                                <m:sub>
                                  <m:r>
                                    <m:rPr/>
                                    <w:rPr>
                                      <w:rFonts w:cs="Times New Roman"/>
                                    </w:rPr>
                                    <m:t>m,n,i,j,m',m″</m:t>
                                  </m:r>
                                  <m:ctrlPr>
                                    <w:rPr>
                                      <w:rFonts w:ascii="Cambria Math" w:hAnsi="Cambria Math" w:cs="Times New Roman"/>
                                      <w:i/>
                                      <w:iCs/>
                                    </w:rPr>
                                  </m:ctrlPr>
                                </m:sub>
                                <m:sup>
                                  <m:r>
                                    <m:rPr/>
                                    <w:rPr>
                                      <w:rFonts w:cs="Times New Roman"/>
                                    </w:rPr>
                                    <m:t>link</m:t>
                                  </m:r>
                                  <m:ctrlPr>
                                    <w:rPr>
                                      <w:rFonts w:ascii="Cambria Math" w:hAnsi="Cambria Math" w:cs="Times New Roman"/>
                                      <w:i/>
                                      <w:iCs/>
                                    </w:rPr>
                                  </m:ctrlPr>
                                </m:sup>
                              </m:sSubSup>
                              <m:ctrlPr>
                                <w:rPr>
                                  <w:rFonts w:ascii="Cambria Math" w:hAnsi="Cambria Math" w:cs="Times New Roman"/>
                                  <w:i/>
                                  <w:iCs/>
                                </w:rPr>
                              </m:ctrlPr>
                            </m:den>
                          </m:f>
                          <m:r>
                            <m:rPr/>
                            <w:rPr>
                              <w:rFonts w:cs="Times New Roman"/>
                            </w:rPr>
                            <m:t>+</m:t>
                          </m:r>
                          <m:nary>
                            <m:naryPr>
                              <m:chr m:val="∑"/>
                              <m:limLoc m:val="undOvr"/>
                              <m:ctrlPr>
                                <w:rPr>
                                  <w:rFonts w:ascii="Cambria Math" w:hAnsi="Cambria Math" w:cs="Times New Roman"/>
                                  <w:i/>
                                  <w:iCs/>
                                </w:rPr>
                              </m:ctrlPr>
                            </m:naryPr>
                            <m:sub>
                              <m:r>
                                <m:rPr/>
                                <w:rPr>
                                  <w:rFonts w:cs="Times New Roman"/>
                                </w:rPr>
                                <m:t>m'=</m:t>
                              </m:r>
                              <m:r>
                                <m:rPr>
                                  <m:sty m:val="p"/>
                                </m:rPr>
                                <w:rPr>
                                  <w:rFonts w:cs="Times New Roman"/>
                                </w:rPr>
                                <m:t>1</m:t>
                              </m:r>
                              <m:ctrlPr>
                                <w:rPr>
                                  <w:rFonts w:ascii="Cambria Math" w:hAnsi="Cambria Math" w:cs="Times New Roman"/>
                                  <w:i/>
                                  <w:iCs/>
                                </w:rPr>
                              </m:ctrlPr>
                            </m:sub>
                            <m:sup>
                              <m:r>
                                <m:rPr/>
                                <w:rPr>
                                  <w:rFonts w:cs="Times New Roman"/>
                                </w:rPr>
                                <m:t>M</m:t>
                              </m:r>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j=</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J</m:t>
                                      </m:r>
                                      <m:ctrlPr>
                                        <w:rPr>
                                          <w:rFonts w:ascii="Cambria Math" w:hAnsi="Cambria Math" w:cs="Times New Roman"/>
                                          <w:i/>
                                          <w:iCs/>
                                        </w:rPr>
                                      </m:ctrlPr>
                                    </m:e>
                                    <m:sub>
                                      <m:r>
                                        <m:rPr/>
                                        <w:rPr>
                                          <w:rFonts w:cs="Times New Roman"/>
                                        </w:rPr>
                                        <m:t>i</m:t>
                                      </m:r>
                                      <m:ctrlPr>
                                        <w:rPr>
                                          <w:rFonts w:ascii="Cambria Math" w:hAnsi="Cambria Math" w:cs="Times New Roman"/>
                                          <w:i/>
                                          <w:iCs/>
                                        </w:rPr>
                                      </m:ctrlPr>
                                    </m:sub>
                                  </m:sSub>
                                  <m:ctrlPr>
                                    <w:rPr>
                                      <w:rFonts w:ascii="Cambria Math" w:hAnsi="Cambria Math" w:cs="Times New Roman"/>
                                      <w:i/>
                                      <w:iCs/>
                                    </w:rPr>
                                  </m:ctrlPr>
                                </m:sup>
                                <m:e>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x</m:t>
                                          </m:r>
                                          <m:ctrlPr>
                                            <w:rPr>
                                              <w:rFonts w:ascii="Cambria Math" w:hAnsi="Cambria Math" w:cs="Times New Roman"/>
                                              <w:i/>
                                              <w:iCs/>
                                            </w:rPr>
                                          </m:ctrlPr>
                                        </m:e>
                                        <m:sub>
                                          <m:r>
                                            <m:rPr/>
                                            <w:rPr>
                                              <w:rFonts w:cs="Times New Roman"/>
                                            </w:rPr>
                                            <m:t>i,j,m'</m:t>
                                          </m:r>
                                          <m:ctrlPr>
                                            <w:rPr>
                                              <w:rFonts w:ascii="Cambria Math" w:hAnsi="Cambria Math" w:cs="Times New Roman"/>
                                              <w:i/>
                                              <w:iCs/>
                                            </w:rPr>
                                          </m:ctrlPr>
                                        </m:sub>
                                      </m:sSub>
                                      <m:r>
                                        <m:rPr/>
                                        <w:rPr>
                                          <w:rFonts w:cs="Times New Roman"/>
                                        </w:rPr>
                                        <m:t> </m:t>
                                      </m:r>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m:t>
                                          </m:r>
                                          <m:ctrlPr>
                                            <w:rPr>
                                              <w:rFonts w:ascii="Cambria Math" w:hAnsi="Cambria Math" w:cs="Times New Roman"/>
                                              <w:i/>
                                              <w:iCs/>
                                            </w:rPr>
                                          </m:ctrlPr>
                                        </m:sub>
                                      </m:sSub>
                                      <m:r>
                                        <m:rPr/>
                                        <w:rPr>
                                          <w:rFonts w:cs="Times New Roman"/>
                                        </w:rPr>
                                        <m:t> </m:t>
                                      </m:r>
                                      <m:sSub>
                                        <m:sSubPr>
                                          <m:ctrlPr>
                                            <w:rPr>
                                              <w:rFonts w:ascii="Cambria Math" w:hAnsi="Cambria Math" w:cs="Times New Roman"/>
                                              <w:i/>
                                              <w:iCs/>
                                            </w:rPr>
                                          </m:ctrlPr>
                                        </m:sSubPr>
                                        <m:e>
                                          <m:r>
                                            <m:rPr/>
                                            <w:rPr>
                                              <w:rFonts w:cs="Times New Roman"/>
                                            </w:rPr>
                                            <m:t>C</m:t>
                                          </m:r>
                                          <m:ctrlPr>
                                            <w:rPr>
                                              <w:rFonts w:ascii="Cambria Math" w:hAnsi="Cambria Math" w:cs="Times New Roman"/>
                                              <w:i/>
                                              <w:iCs/>
                                            </w:rPr>
                                          </m:ctrlPr>
                                        </m:e>
                                        <m:sub>
                                          <m:r>
                                            <m:rPr/>
                                            <w:rPr>
                                              <w:rFonts w:cs="Times New Roman"/>
                                            </w:rPr>
                                            <m:t>m,n,i,j</m:t>
                                          </m:r>
                                          <m:ctrlPr>
                                            <w:rPr>
                                              <w:rFonts w:ascii="Cambria Math" w:hAnsi="Cambria Math" w:cs="Times New Roman"/>
                                              <w:i/>
                                              <w:iCs/>
                                            </w:rPr>
                                          </m:ctrlPr>
                                        </m:sub>
                                      </m:sSub>
                                      <m:ctrlPr>
                                        <w:rPr>
                                          <w:rFonts w:ascii="Cambria Math" w:hAnsi="Cambria Math" w:cs="Times New Roman"/>
                                          <w:i/>
                                          <w:iCs/>
                                        </w:rPr>
                                      </m:ctrlPr>
                                    </m:num>
                                    <m:den>
                                      <m:sSub>
                                        <m:sSubPr>
                                          <m:ctrlPr>
                                            <w:rPr>
                                              <w:rFonts w:ascii="Cambria Math" w:hAnsi="Cambria Math" w:cs="Times New Roman"/>
                                              <w:i/>
                                              <w:iCs/>
                                            </w:rPr>
                                          </m:ctrlPr>
                                        </m:sSubPr>
                                        <m:e>
                                          <m:r>
                                            <m:rPr/>
                                            <w:rPr>
                                              <w:rFonts w:cs="Times New Roman"/>
                                            </w:rPr>
                                            <m:t>f</m:t>
                                          </m:r>
                                          <m:ctrlPr>
                                            <w:rPr>
                                              <w:rFonts w:ascii="Cambria Math" w:hAnsi="Cambria Math" w:cs="Times New Roman"/>
                                              <w:i/>
                                              <w:iCs/>
                                            </w:rPr>
                                          </m:ctrlPr>
                                        </m:e>
                                        <m:sub>
                                          <m:r>
                                            <m:rPr/>
                                            <w:rPr>
                                              <w:rFonts w:cs="Times New Roman"/>
                                            </w:rPr>
                                            <m:t>m',m,n,i,j</m:t>
                                          </m:r>
                                          <m:ctrlPr>
                                            <w:rPr>
                                              <w:rFonts w:ascii="Cambria Math" w:hAnsi="Cambria Math" w:cs="Times New Roman"/>
                                              <w:i/>
                                              <w:iCs/>
                                            </w:rPr>
                                          </m:ctrlPr>
                                        </m:sub>
                                      </m:sSub>
                                      <m:ctrlPr>
                                        <w:rPr>
                                          <w:rFonts w:ascii="Cambria Math" w:hAnsi="Cambria Math" w:cs="Times New Roman"/>
                                          <w:i/>
                                          <w:iCs/>
                                        </w:rPr>
                                      </m:ctrlPr>
                                    </m:den>
                                  </m:f>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d>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nary>
        </m:oMath>
      </m:oMathPara>
    </w:p>
    <w:p w14:paraId="7B615822">
      <w:pPr>
        <w:ind w:firstLine="480"/>
        <w:jc w:val="right"/>
        <w:rPr>
          <w:rFonts w:cs="Times New Roman"/>
          <w:iCs/>
        </w:rPr>
      </w:pPr>
      <w:r>
        <w:rPr>
          <w:rFonts w:hint="eastAsia" w:cs="Times New Roman"/>
        </w:rPr>
        <w:t>(3-20)</w:t>
      </w:r>
    </w:p>
    <w:p w14:paraId="607F1918">
      <w:pPr>
        <w:ind w:firstLine="480"/>
        <w:rPr>
          <w:rFonts w:cs="Times New Roman"/>
          <w:iCs/>
        </w:rPr>
      </w:pPr>
      <w:r>
        <w:rPr>
          <w:rFonts w:cs="Times New Roman"/>
          <w:iCs/>
        </w:rPr>
        <w:t>由此，系统优化问题可归结为：在满足子服务部署约束、任务调度约束、节点算力约束、链路带宽约束以及节点静态资源约束的条件下，通过联合优化子服务部署变量</w:t>
      </w:r>
      <m:oMath>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oMath>
      <w:r>
        <w:rPr>
          <w:rFonts w:cs="Times New Roman"/>
          <w:iCs/>
        </w:rPr>
        <w:t>、任务调度变量</w:t>
      </w:r>
      <m:oMath>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oMath>
      <w:r>
        <w:rPr>
          <w:rFonts w:cs="Times New Roman"/>
          <w:iCs/>
        </w:rPr>
        <w:t>、节点算力分配变量</w:t>
      </w:r>
      <m:oMath>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oMath>
      <w:r>
        <w:rPr>
          <w:rFonts w:cs="Times New Roman"/>
          <w:iCs/>
        </w:rPr>
        <w:t>和链路传输速率分配变量</w:t>
      </w:r>
      <m:oMath>
        <m:sSubSup>
          <m:sSubSupPr>
            <m:ctrlPr>
              <w:rPr>
                <w:rFonts w:ascii="Cambria Math" w:hAnsi="Cambria Math" w:cs="Times New Roman"/>
                <w:i/>
              </w:rPr>
            </m:ctrlPr>
          </m:sSubSupPr>
          <m:e>
            <m:r>
              <m:rPr/>
              <w:rPr>
                <w:rFonts w:cs="Times New Roman"/>
              </w:rPr>
              <m:t>r</m:t>
            </m:r>
            <m:ctrlPr>
              <w:rPr>
                <w:rFonts w:ascii="Cambria Math" w:hAnsi="Cambria Math" w:cs="Times New Roman"/>
                <w:i/>
              </w:rPr>
            </m:ctrlPr>
          </m:e>
          <m:sub>
            <m:r>
              <m:rPr/>
              <w:rPr>
                <w:rFonts w:cs="Times New Roman"/>
              </w:rPr>
              <m:t>m,n,i,j,m',m″</m:t>
            </m:r>
            <m:ctrlPr>
              <w:rPr>
                <w:rFonts w:ascii="Cambria Math" w:hAnsi="Cambria Math" w:cs="Times New Roman"/>
                <w:i/>
              </w:rPr>
            </m:ctrlPr>
          </m:sub>
          <m:sup>
            <m:r>
              <m:rPr/>
              <w:rPr>
                <w:rFonts w:cs="Times New Roman"/>
              </w:rPr>
              <m:t>link</m:t>
            </m:r>
            <m:ctrlPr>
              <w:rPr>
                <w:rFonts w:ascii="Cambria Math" w:hAnsi="Cambria Math" w:cs="Times New Roman"/>
                <w:i/>
              </w:rPr>
            </m:ctrlPr>
          </m:sup>
        </m:sSubSup>
      </m:oMath>
      <w:r>
        <w:rPr>
          <w:rFonts w:cs="Times New Roman"/>
          <w:iCs/>
        </w:rPr>
        <w:t>，使系统总时延</w:t>
      </w:r>
      <m:oMath>
        <m:sSub>
          <m:sSubPr>
            <m:ctrlPr>
              <w:rPr>
                <w:rFonts w:ascii="Cambria Math" w:hAnsi="Cambria Math" w:cs="Times New Roman"/>
                <w:i/>
              </w:rPr>
            </m:ctrlPr>
          </m:sSubPr>
          <m:e>
            <m:r>
              <m:rPr/>
              <w:rPr>
                <w:rFonts w:cs="Times New Roman"/>
              </w:rPr>
              <m:t>T</m:t>
            </m:r>
            <m:ctrlPr>
              <w:rPr>
                <w:rFonts w:ascii="Cambria Math" w:hAnsi="Cambria Math" w:cs="Times New Roman"/>
                <w:i/>
              </w:rPr>
            </m:ctrlPr>
          </m:e>
          <m:sub>
            <m:r>
              <m:rPr/>
              <w:rPr>
                <w:rFonts w:cs="Times New Roman"/>
              </w:rPr>
              <m:t>total</m:t>
            </m:r>
            <m:ctrlPr>
              <w:rPr>
                <w:rFonts w:ascii="Cambria Math" w:hAnsi="Cambria Math" w:cs="Times New Roman"/>
                <w:i/>
              </w:rPr>
            </m:ctrlPr>
          </m:sub>
        </m:sSub>
      </m:oMath>
      <w:r>
        <w:rPr>
          <w:rFonts w:cs="Times New Roman"/>
          <w:iCs/>
        </w:rPr>
        <w:t>最小。于是，原优化问题可形式化表示为：</w:t>
      </w:r>
    </w:p>
    <w:p w14:paraId="06F29A98">
      <w:pPr>
        <w:ind w:firstLine="480"/>
        <w:rPr>
          <w:rFonts w:cs="Times New Roman"/>
          <w:iCs/>
        </w:rPr>
      </w:pPr>
      <w:r>
        <w:rPr>
          <w:rFonts w:cs="Times New Roman"/>
        </w:rPr>
        <w:t>P1：</w:t>
      </w:r>
    </w:p>
    <w:p w14:paraId="242169C6">
      <w:pPr>
        <w:ind w:firstLine="480"/>
        <w:rPr>
          <w:rFonts w:cs="Times New Roman"/>
          <w:i/>
          <w:iCs/>
        </w:rPr>
      </w:pPr>
      <m:oMathPara>
        <m:oMathParaPr>
          <m:jc m:val="center"/>
        </m:oMathParaPr>
        <m:oMath>
          <m:limLow>
            <m:limLowPr>
              <m:ctrlPr>
                <w:rPr>
                  <w:rFonts w:ascii="Cambria Math" w:hAnsi="Cambria Math" w:cs="Times New Roman"/>
                  <w:i/>
                  <w:iCs/>
                </w:rPr>
              </m:ctrlPr>
            </m:limLowPr>
            <m:e>
              <m:r>
                <m:rPr/>
                <w:rPr>
                  <w:rFonts w:cs="Times New Roman"/>
                </w:rPr>
                <m:t>minmize</m:t>
              </m:r>
              <m:ctrlPr>
                <w:rPr>
                  <w:rFonts w:ascii="Cambria Math" w:hAnsi="Cambria Math" w:cs="Times New Roman"/>
                  <w:i/>
                  <w:iCs/>
                </w:rPr>
              </m:ctrlPr>
            </m:e>
            <m:lim>
              <m:sSub>
                <m:sSubPr>
                  <m:ctrlPr>
                    <w:rPr>
                      <w:rFonts w:ascii="Cambria Math" w:hAnsi="Cambria Math" w:cs="Times New Roman"/>
                      <w:i/>
                      <w:iCs/>
                    </w:rPr>
                  </m:ctrlPr>
                </m:sSubPr>
                <m:e>
                  <m:r>
                    <m:rPr/>
                    <w:rPr>
                      <w:rFonts w:cs="Times New Roman"/>
                    </w:rPr>
                    <m:t>x</m:t>
                  </m:r>
                  <m:ctrlPr>
                    <w:rPr>
                      <w:rFonts w:ascii="Cambria Math" w:hAnsi="Cambria Math" w:cs="Times New Roman"/>
                      <w:i/>
                      <w:iCs/>
                    </w:rPr>
                  </m:ctrlPr>
                </m:e>
                <m:sub>
                  <m:r>
                    <m:rPr/>
                    <w:rPr>
                      <w:rFonts w:cs="Times New Roman"/>
                    </w:rPr>
                    <m:t>i,j,m'</m:t>
                  </m:r>
                  <m:ctrlPr>
                    <w:rPr>
                      <w:rFonts w:ascii="Cambria Math" w:hAnsi="Cambria Math" w:cs="Times New Roman"/>
                      <w:i/>
                      <w:iCs/>
                    </w:rPr>
                  </m:ctrlPr>
                </m:sub>
              </m:sSub>
              <m:r>
                <m:rPr/>
                <w:rPr>
                  <w:rFonts w:cs="Times New Roman"/>
                </w:rPr>
                <m:t>, </m:t>
              </m:r>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m:t>
                  </m:r>
                  <m:ctrlPr>
                    <w:rPr>
                      <w:rFonts w:ascii="Cambria Math" w:hAnsi="Cambria Math" w:cs="Times New Roman"/>
                      <w:i/>
                      <w:iCs/>
                    </w:rPr>
                  </m:ctrlPr>
                </m:sub>
              </m:sSub>
              <m:r>
                <m:rPr/>
                <w:rPr>
                  <w:rFonts w:cs="Times New Roman"/>
                </w:rPr>
                <m:t>, </m:t>
              </m:r>
              <m:sSub>
                <m:sSubPr>
                  <m:ctrlPr>
                    <w:rPr>
                      <w:rFonts w:ascii="Cambria Math" w:hAnsi="Cambria Math" w:cs="Times New Roman"/>
                      <w:i/>
                      <w:iCs/>
                    </w:rPr>
                  </m:ctrlPr>
                </m:sSubPr>
                <m:e>
                  <m:r>
                    <m:rPr/>
                    <w:rPr>
                      <w:rFonts w:cs="Times New Roman"/>
                    </w:rPr>
                    <m:t>f</m:t>
                  </m:r>
                  <m:ctrlPr>
                    <w:rPr>
                      <w:rFonts w:ascii="Cambria Math" w:hAnsi="Cambria Math" w:cs="Times New Roman"/>
                      <w:i/>
                      <w:iCs/>
                    </w:rPr>
                  </m:ctrlPr>
                </m:e>
                <m:sub>
                  <m:r>
                    <m:rPr/>
                    <w:rPr>
                      <w:rFonts w:cs="Times New Roman"/>
                    </w:rPr>
                    <m:t>m',m,n,i,j</m:t>
                  </m:r>
                  <m:ctrlPr>
                    <w:rPr>
                      <w:rFonts w:ascii="Cambria Math" w:hAnsi="Cambria Math" w:cs="Times New Roman"/>
                      <w:i/>
                      <w:iCs/>
                    </w:rPr>
                  </m:ctrlPr>
                </m:sub>
              </m:sSub>
              <m:r>
                <m:rPr/>
                <w:rPr>
                  <w:rFonts w:cs="Times New Roman"/>
                </w:rPr>
                <m:t>, </m:t>
              </m:r>
              <m:sSubSup>
                <m:sSubSupPr>
                  <m:ctrlPr>
                    <w:rPr>
                      <w:rFonts w:ascii="Cambria Math" w:hAnsi="Cambria Math" w:cs="Times New Roman"/>
                      <w:i/>
                      <w:iCs/>
                    </w:rPr>
                  </m:ctrlPr>
                </m:sSubSupPr>
                <m:e>
                  <m:r>
                    <m:rPr/>
                    <w:rPr>
                      <w:rFonts w:cs="Times New Roman"/>
                    </w:rPr>
                    <m:t>r</m:t>
                  </m:r>
                  <m:ctrlPr>
                    <w:rPr>
                      <w:rFonts w:ascii="Cambria Math" w:hAnsi="Cambria Math" w:cs="Times New Roman"/>
                      <w:i/>
                      <w:iCs/>
                    </w:rPr>
                  </m:ctrlPr>
                </m:e>
                <m:sub>
                  <m:r>
                    <m:rPr/>
                    <w:rPr>
                      <w:rFonts w:cs="Times New Roman"/>
                    </w:rPr>
                    <m:t>m,n,i,j,m',m″</m:t>
                  </m:r>
                  <m:ctrlPr>
                    <w:rPr>
                      <w:rFonts w:ascii="Cambria Math" w:hAnsi="Cambria Math" w:cs="Times New Roman"/>
                      <w:i/>
                      <w:iCs/>
                    </w:rPr>
                  </m:ctrlPr>
                </m:sub>
                <m:sup>
                  <m:r>
                    <m:rPr/>
                    <w:rPr>
                      <w:rFonts w:cs="Times New Roman"/>
                    </w:rPr>
                    <m:t>link</m:t>
                  </m:r>
                  <m:ctrlPr>
                    <w:rPr>
                      <w:rFonts w:ascii="Cambria Math" w:hAnsi="Cambria Math" w:cs="Times New Roman"/>
                      <w:i/>
                      <w:iCs/>
                    </w:rPr>
                  </m:ctrlPr>
                </m:sup>
              </m:sSubSup>
              <m:ctrlPr>
                <w:rPr>
                  <w:rFonts w:ascii="Cambria Math" w:hAnsi="Cambria Math" w:cs="Times New Roman"/>
                  <w:i/>
                  <w:iCs/>
                </w:rPr>
              </m:ctrlPr>
            </m:lim>
          </m:limLow>
          <m:r>
            <m:rPr/>
            <w:rPr>
              <w:rFonts w:cs="Times New Roman"/>
            </w:rPr>
            <m:t> </m:t>
          </m:r>
          <m:sSub>
            <m:sSubPr>
              <m:ctrlPr>
                <w:rPr>
                  <w:rFonts w:ascii="Cambria Math" w:hAnsi="Cambria Math" w:cs="Times New Roman"/>
                  <w:i/>
                  <w:iCs/>
                </w:rPr>
              </m:ctrlPr>
            </m:sSubPr>
            <m:e>
              <m:r>
                <m:rPr/>
                <w:rPr>
                  <w:rFonts w:cs="Times New Roman"/>
                </w:rPr>
                <m:t>T</m:t>
              </m:r>
              <m:ctrlPr>
                <w:rPr>
                  <w:rFonts w:ascii="Cambria Math" w:hAnsi="Cambria Math" w:cs="Times New Roman"/>
                  <w:i/>
                  <w:iCs/>
                </w:rPr>
              </m:ctrlPr>
            </m:e>
            <m:sub>
              <m:r>
                <m:rPr/>
                <w:rPr>
                  <w:rFonts w:cs="Times New Roman"/>
                </w:rPr>
                <m:t>total</m:t>
              </m:r>
              <m:ctrlPr>
                <w:rPr>
                  <w:rFonts w:ascii="Cambria Math" w:hAnsi="Cambria Math" w:cs="Times New Roman"/>
                  <w:i/>
                  <w:iCs/>
                </w:rPr>
              </m:ctrlPr>
            </m:sub>
          </m:sSub>
        </m:oMath>
      </m:oMathPara>
    </w:p>
    <w:p w14:paraId="30E39F61">
      <w:pPr>
        <w:ind w:firstLine="480"/>
        <w:jc w:val="center"/>
        <w:rPr>
          <w:rFonts w:cs="Times New Roman"/>
          <w:iCs/>
        </w:rPr>
      </w:pPr>
      <w:r>
        <w:rPr>
          <w:rFonts w:cs="Times New Roman"/>
          <w:iCs/>
        </w:rPr>
        <w:t xml:space="preserve">s.t. </w:t>
      </w:r>
      <m:oMath>
        <m:r>
          <m:rPr/>
          <w:rPr>
            <w:rFonts w:cs="Times New Roman"/>
          </w:rPr>
          <m:t>C</m:t>
        </m:r>
        <m:r>
          <m:rPr>
            <m:sty m:val="p"/>
          </m:rPr>
          <w:rPr>
            <w:rFonts w:cs="Times New Roman"/>
          </w:rPr>
          <m:t>1</m:t>
        </m:r>
        <m:r>
          <m:rPr/>
          <w:rPr>
            <w:rFonts w:cs="Times New Roman"/>
          </w:rPr>
          <m:t>−C</m:t>
        </m:r>
        <m:r>
          <m:rPr>
            <m:sty m:val="p"/>
          </m:rPr>
          <w:rPr>
            <w:rFonts w:cs="Times New Roman"/>
          </w:rPr>
          <m:t>11</m:t>
        </m:r>
      </m:oMath>
    </w:p>
    <w:p w14:paraId="27662CE6">
      <w:pPr>
        <w:ind w:firstLine="480"/>
        <w:jc w:val="right"/>
        <w:rPr>
          <w:rFonts w:cs="Times New Roman"/>
          <w:iCs/>
        </w:rPr>
      </w:pPr>
      <w:r>
        <w:rPr>
          <w:rFonts w:hint="eastAsia" w:cs="Times New Roman"/>
        </w:rPr>
        <w:t>(3-21)</w:t>
      </w:r>
    </w:p>
    <w:p w14:paraId="15D5332C">
      <w:pPr>
        <w:ind w:firstLine="480"/>
        <w:rPr>
          <w:rFonts w:cs="Times New Roman"/>
          <w:iCs/>
        </w:rPr>
      </w:pPr>
      <w:r>
        <w:rPr>
          <w:rFonts w:cs="Times New Roman"/>
          <w:iCs/>
        </w:rPr>
        <w:t>构建的联合优化问题将系统总时延作为优化目标，能够同时反映用户任务处理效率和系统资源使用效果。系统总时延由多个任务、多个阶段以及多个传输与计算环节累加而成，因此其变化受到部署、调度、算力分配和带宽分配共同影响。以系统总时延为目标，可以避免只优化单个任务或单个节点导致的局部最优，使模型更加符合边缘网络整体资源管控的需求。</w:t>
      </w:r>
    </w:p>
    <w:p w14:paraId="2F18DAA1">
      <w:pPr>
        <w:ind w:firstLine="480"/>
        <w:rPr>
          <w:rFonts w:cs="Times New Roman"/>
          <w:iCs/>
        </w:rPr>
      </w:pPr>
      <w:r>
        <w:rPr>
          <w:rFonts w:cs="Times New Roman"/>
          <w:iCs/>
        </w:rPr>
        <w:t>从问题性质看，该联合优化模型具有明显的混合整数非线性特征。部署变量和调度变量为离散</w:t>
      </w:r>
      <w:r>
        <w:rPr>
          <w:rFonts w:cs="Times New Roman"/>
        </w:rPr>
        <w:t>0-1</w:t>
      </w:r>
      <w:r>
        <w:rPr>
          <w:rFonts w:cs="Times New Roman"/>
          <w:iCs/>
        </w:rPr>
        <w:t>变量，资源分配变量为连续变量，目标函数中还包含计算量与算力、数据量与带宽之间的比值关系。变量之间通过可行性约束和资源容量约束相互耦合，使得直接求解难度较高。正因如此，后续章节需要进一步利用问题结构，将离散决策与连续资源分配进行分解处理。</w:t>
      </w:r>
    </w:p>
    <w:p w14:paraId="67881C71">
      <w:pPr>
        <w:ind w:firstLine="480"/>
        <w:rPr>
          <w:rFonts w:cs="Times New Roman"/>
          <w:iCs/>
        </w:rPr>
      </w:pPr>
      <w:r>
        <w:rPr>
          <w:rFonts w:cs="Times New Roman"/>
          <w:iCs/>
        </w:rPr>
        <w:t>在约束体系方面，模型同时包含部署可行性、调度可行性、阶段完整性、节点资源容量和链路带宽容量等多类约束。这些约束从不同角度保证系统运行结果符合实际边缘网络条件。部署约束保证子服务不会超过节点静态资源限制，调度约束保证任务只在具备对应子服务的节点上执行，资源约束保证计算和通信分配不超过物理容量。由此形成的约束体系为后续算法中动作掩码和资源分配模块提供了直接依据。</w:t>
      </w:r>
    </w:p>
    <w:p w14:paraId="6BB7FF9A">
      <w:pPr>
        <w:ind w:firstLine="480"/>
        <w:rPr>
          <w:rFonts w:cs="Times New Roman"/>
          <w:iCs/>
        </w:rPr>
      </w:pPr>
      <w:r>
        <w:rPr>
          <w:rFonts w:cs="Times New Roman"/>
          <w:iCs/>
        </w:rPr>
        <w:t>需要强调的是，系统总时延最小化目标并不意味着忽略单个用户体验。由于系统总时延由所有任务的阶段处理时延和传输时延累加而成，降低系统总时延通常也会促使算法减少热点资源拥塞和长路径传输，从而改善平均任务时延和尾部任务时延。实验章节进一步从多个指标验证这一点，使模型目标与用户体验之间建立更清晰的对应关系。</w:t>
      </w:r>
      <w:bookmarkStart w:id="25" w:name="_GoBack"/>
      <w:bookmarkEnd w:id="25"/>
    </w:p>
    <w:bookmarkEnd w:id="22"/>
    <w:p w14:paraId="0CD5AE03">
      <w:pPr>
        <w:pStyle w:val="3"/>
        <w:rPr>
          <w:iCs/>
        </w:rPr>
      </w:pPr>
      <w:bookmarkStart w:id="23" w:name="_Toc232116809"/>
      <w:bookmarkStart w:id="24" w:name="本章小结-1"/>
      <w:r>
        <w:rPr>
          <w:iCs/>
        </w:rPr>
        <w:t>本章小结</w:t>
      </w:r>
      <w:bookmarkEnd w:id="23"/>
    </w:p>
    <w:p w14:paraId="7C814E53">
      <w:pPr>
        <w:ind w:firstLine="480"/>
        <w:rPr>
          <w:rFonts w:cs="Times New Roman"/>
          <w:iCs/>
        </w:rPr>
      </w:pPr>
      <w:r>
        <w:rPr>
          <w:rFonts w:cs="Times New Roman"/>
          <w:iCs/>
        </w:rPr>
        <w:t>本章面向多边缘节点协同环境，建立了分阶段服务冗余部署与任务调度优化模型。首先，构建了包含边缘节点、用户归属关系、阶段子服务结构与资源约束的网络模型；其次，分别给出了服务部署、任务调度、节点算力分配与链路传输速率分配约束；最后，以系统端到端总时延最小化为目标，形成联合优化问题</w:t>
      </w:r>
      <m:oMath>
        <m:r>
          <m:rPr/>
          <w:rPr>
            <w:rFonts w:cs="Times New Roman"/>
          </w:rPr>
          <m:t>P</m:t>
        </m:r>
        <m:r>
          <m:rPr>
            <m:sty m:val="p"/>
          </m:rPr>
          <w:rPr>
            <w:rFonts w:cs="Times New Roman"/>
          </w:rPr>
          <m:t>1</m:t>
        </m:r>
      </m:oMath>
      <w:r>
        <w:rPr>
          <w:rFonts w:cs="Times New Roman"/>
          <w:iCs/>
        </w:rPr>
        <w:t>，为第四章的问题转化与算法设计奠定基础。</w:t>
      </w:r>
    </w:p>
    <w:p w14:paraId="100EE1CD">
      <w:pPr>
        <w:ind w:firstLine="480"/>
      </w:pPr>
      <w:r>
        <w:rPr>
          <w:rFonts w:hint="eastAsia" w:cs="Times New Roman"/>
          <w:iCs/>
        </w:rPr>
        <w:t>通过本章建模可以看出，分阶段服务资源管控问题的复杂性主要来源于三个方面：其一，服务阶段之间存在顺序依赖，使任务执行路径不再是单点决策；其二，边缘节点和边缘链路均具有有限资源，使任务之间产生计算与通信竞争；其三，部署、调度和资源分配变量相互制约，使系统性能不能通过单一环节独立优化获得。上述模型为第四章算法设计提供了明确的问题对象和约束基础。</w:t>
      </w:r>
      <w:bookmarkEnd w:id="1"/>
      <w:bookmarkEnd w:id="24"/>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1D7465"/>
    <w:rsid w:val="3E0570DB"/>
    <w:rsid w:val="591D7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qFormat/>
    <w:uiPriority w:val="9"/>
    <w:pPr>
      <w:adjustRightInd w:val="0"/>
      <w:snapToGrid w:val="0"/>
      <w:spacing w:after="667" w:afterLines="200"/>
      <w:ind w:firstLine="0" w:firstLineChars="0"/>
      <w:jc w:val="center"/>
      <w:outlineLvl w:val="0"/>
    </w:pPr>
    <w:rPr>
      <w:rFonts w:eastAsia="黑体" w:cs="Times New Roman"/>
      <w:b/>
      <w:sz w:val="32"/>
      <w:szCs w:val="32"/>
    </w:rPr>
  </w:style>
  <w:style w:type="paragraph" w:styleId="3">
    <w:name w:val="heading 2"/>
    <w:basedOn w:val="1"/>
    <w:next w:val="4"/>
    <w:unhideWhenUsed/>
    <w:qFormat/>
    <w:uiPriority w:val="9"/>
    <w:pPr>
      <w:adjustRightInd w:val="0"/>
      <w:snapToGrid w:val="0"/>
      <w:spacing w:before="120" w:beforeLines="50" w:after="120" w:afterLines="50"/>
      <w:ind w:firstLine="0" w:firstLineChars="0"/>
      <w:outlineLvl w:val="1"/>
    </w:pPr>
    <w:rPr>
      <w:rFonts w:eastAsia="黑体" w:cs="Times New Roman"/>
      <w:b/>
      <w:sz w:val="28"/>
      <w:szCs w:val="28"/>
    </w:rPr>
  </w:style>
  <w:style w:type="paragraph" w:styleId="5">
    <w:name w:val="heading 3"/>
    <w:basedOn w:val="1"/>
    <w:next w:val="4"/>
    <w:unhideWhenUsed/>
    <w:qFormat/>
    <w:uiPriority w:val="9"/>
    <w:pPr>
      <w:keepNext/>
      <w:keepLines/>
      <w:spacing w:before="168" w:beforeLines="50" w:after="168" w:afterLines="50"/>
      <w:ind w:firstLine="482"/>
      <w:outlineLvl w:val="2"/>
    </w:pPr>
    <w:rPr>
      <w:rFonts w:eastAsia="黑体" w:cs="Times New Roman"/>
      <w:b/>
      <w:bCs/>
      <w:szCs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rPr>
      <w:rFonts w:cs="Times New Roman"/>
      <w:szCs w:val="20"/>
    </w:rPr>
  </w:style>
  <w:style w:type="paragraph" w:styleId="6">
    <w:name w:val="footer"/>
    <w:basedOn w:val="1"/>
    <w:unhideWhenUsed/>
    <w:qFormat/>
    <w:uiPriority w:val="99"/>
    <w:pPr>
      <w:tabs>
        <w:tab w:val="center" w:pos="4153"/>
        <w:tab w:val="center" w:pos="4320"/>
        <w:tab w:val="right" w:pos="8306"/>
        <w:tab w:val="right" w:pos="8640"/>
      </w:tabs>
      <w:snapToGrid w:val="0"/>
      <w:jc w:val="left"/>
    </w:pPr>
    <w:rPr>
      <w:rFonts w:cs="Times New Roman"/>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rFonts w:cs="Times New Roman"/>
      <w:sz w:val="18"/>
      <w:szCs w:val="18"/>
    </w:rPr>
  </w:style>
  <w:style w:type="paragraph" w:customStyle="1" w:styleId="10">
    <w:name w:val="Compact"/>
    <w:basedOn w:val="4"/>
    <w:qFormat/>
    <w:uiPriority w:val="0"/>
    <w:pPr>
      <w:spacing w:before="36" w:after="36"/>
    </w:pPr>
  </w:style>
  <w:style w:type="table" w:customStyle="1" w:styleId="1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3113</Words>
  <Characters>3290</Characters>
  <Lines>0</Lines>
  <Paragraphs>0</Paragraphs>
  <TotalTime>6</TotalTime>
  <ScaleCrop>false</ScaleCrop>
  <LinksUpToDate>false</LinksUpToDate>
  <CharactersWithSpaces>3302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2026-07-13T06:21:00Z</dcterms:created>
  <dc:creator>俺寻思能行</dc:creator>
  <cp:lastModifiedBy>俺寻思能行</cp:lastModifiedBy>
  <dcterms:modified xsi:type="dcterms:W3CDTF">2026-07-13T06:29:32Z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57E791A7BF2C4AC0A635436AF63D96EA_11</vt:lpwstr>
  </property>
  <property fmtid="{D5CDD505-2E9C-101B-9397-08002B2CF9AE}" pid="4" name="KSOTemplateDocerSaveRecord">
    <vt:lpwstr>eyJoZGlkIjoiZWFhY2EwYzUyNTdkYmQzZDllZWM2MGU3NTM0NTk0ZDciLCJ1c2VySWQiOiIxMzU1NjQ2MjE2In0=</vt:lpwstr>
  </property>
</Properties>
</file>