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6D8F0E" w:rsidP="2537E283" w:rsidRDefault="696D8F0E" w14:paraId="516B494B" w14:textId="15404DB8">
      <w:pPr>
        <w:pStyle w:val="Normal"/>
      </w:pPr>
      <w:r w:rsidR="696D8F0E">
        <w:rPr/>
        <w:t xml:space="preserve">La administración finaliza su gestión con un déficit estructural del 3,6% del PIB, una cifra que no solo supera ampliamente la meta inicial, sino que se posiciona como la más alta fuera de contextos de crisis. </w:t>
      </w:r>
    </w:p>
    <w:p w:rsidR="696D8F0E" w:rsidP="2537E283" w:rsidRDefault="696D8F0E" w14:paraId="75CDE777" w14:textId="49667BB5">
      <w:pPr>
        <w:pStyle w:val="Normal"/>
      </w:pPr>
      <w:r w:rsidR="696D8F0E">
        <w:rPr/>
        <w:t>El Consejo Fiscal Autónomo (CFA) calificó esta brecha como un incumplimiento de "gran magnitud", atribuyendo el desvío de hasta 2,5 puntos porcentuales a una gestión deficiente y a fallos sistemáticos en la proyección de los ingresos públicos durante los últimos años.</w:t>
      </w:r>
    </w:p>
    <w:p w:rsidR="1B1D766A" w:rsidP="2537E283" w:rsidRDefault="1B1D766A" w14:paraId="04B8EAD4" w14:textId="2D25217A">
      <w:pPr>
        <w:pStyle w:val="Normal"/>
      </w:pPr>
      <w:r w:rsidR="1B1D766A">
        <w:rPr/>
        <w:t xml:space="preserve">Al respecto el académico del ESE Business </w:t>
      </w:r>
      <w:r w:rsidR="1B1D766A">
        <w:rPr/>
        <w:t>School</w:t>
      </w:r>
      <w:r w:rsidR="60CA9A94">
        <w:rPr/>
        <w:t xml:space="preserve">, Santiago </w:t>
      </w:r>
      <w:r w:rsidR="60CA9A94">
        <w:rPr/>
        <w:t>Truffa</w:t>
      </w:r>
      <w:r w:rsidR="60CA9A94">
        <w:rPr/>
        <w:t xml:space="preserve">, </w:t>
      </w:r>
      <w:r w:rsidR="6B7D1974">
        <w:rPr/>
        <w:t xml:space="preserve">aseguró que </w:t>
      </w:r>
      <w:r w:rsidR="401A95AB">
        <w:rPr/>
        <w:t xml:space="preserve">se ha agotado la capacidad de endeudamiento en años normales, sin crisis. </w:t>
      </w:r>
    </w:p>
    <w:p w:rsidR="401A95AB" w:rsidP="2537E283" w:rsidRDefault="401A95AB" w14:paraId="0DAED3B1" w14:textId="12F2C35D">
      <w:pPr>
        <w:pStyle w:val="Normal"/>
      </w:pPr>
      <w:r w:rsidR="401A95AB">
        <w:rPr/>
        <w:t>CU DEFICIT FISCAL TRUFFA</w:t>
      </w:r>
    </w:p>
    <w:p w:rsidR="401A95AB" w:rsidP="2537E283" w:rsidRDefault="401A95AB" w14:paraId="098DB2A2" w14:textId="7DBC8B7E">
      <w:pPr>
        <w:pStyle w:val="Normal"/>
      </w:pPr>
      <w:r w:rsidR="401A95AB">
        <w:rPr/>
        <w:t>¿Pero... de qué manera esto afecta a la vida de las personas?</w:t>
      </w:r>
    </w:p>
    <w:p w:rsidR="401A95AB" w:rsidP="2537E283" w:rsidRDefault="401A95AB" w14:paraId="19233098" w14:textId="01289C98">
      <w:pPr>
        <w:pStyle w:val="Normal"/>
      </w:pPr>
      <w:r w:rsidR="401A95AB">
        <w:rPr/>
        <w:t>Según el economista, Carlos Smith,</w:t>
      </w:r>
      <w:r w:rsidR="03DDF654">
        <w:rPr/>
        <w:t xml:space="preserve"> el hecho de que el Estado gaste más de lo que ingresa, </w:t>
      </w:r>
      <w:r w:rsidR="03DDF654">
        <w:rPr/>
        <w:t xml:space="preserve">puede afectar en los créditos que las familias quieran pedir. </w:t>
      </w:r>
    </w:p>
    <w:p w:rsidR="03DDF654" w:rsidP="2537E283" w:rsidRDefault="03DDF654" w14:paraId="4230501D" w14:textId="03ED2E54">
      <w:pPr>
        <w:pStyle w:val="Normal"/>
      </w:pPr>
      <w:r w:rsidR="03DDF654">
        <w:rPr/>
        <w:t>CU DEFICIT FISCAL SMITH</w:t>
      </w:r>
    </w:p>
    <w:p w:rsidR="37B0DC25" w:rsidP="2537E283" w:rsidRDefault="37B0DC25" w14:paraId="042987C7" w14:textId="2BC7DCE5">
      <w:pPr>
        <w:pStyle w:val="Normal"/>
      </w:pPr>
      <w:r w:rsidR="37B0DC25">
        <w:rPr/>
        <w:t xml:space="preserve">Respecto a lo que debe hacer el próximo gobierno la economista, Marcela Vera, </w:t>
      </w:r>
      <w:r w:rsidR="3342EE66">
        <w:rPr/>
        <w:t xml:space="preserve">mencionó que debe desde un principio hacer todos los cambios necesarios de manera de que se puedan generar unas mejores asignaciones respecto de los recursos que genera el Estado. </w:t>
      </w:r>
    </w:p>
    <w:p w:rsidR="3342EE66" w:rsidP="2537E283" w:rsidRDefault="3342EE66" w14:paraId="39244DC6" w14:textId="100FB13D">
      <w:pPr>
        <w:pStyle w:val="Normal"/>
      </w:pPr>
      <w:r w:rsidR="3342EE66">
        <w:rPr/>
        <w:t>CU DEFICIT FISCAL VERA</w:t>
      </w:r>
    </w:p>
    <w:p w:rsidR="688D4EC1" w:rsidP="2537E283" w:rsidRDefault="688D4EC1" w14:paraId="7795988C" w14:textId="747DC8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8D4EC1">
        <w:rPr/>
        <w:t>La experta recalcó que también es fundamental que el futuro mandato presente una hoja de ruta en la cual genere un aumento en los ingresos que el mismo Estado produce</w:t>
      </w:r>
      <w:r w:rsidR="2BCA62C7">
        <w:rPr/>
        <w:t>.</w:t>
      </w:r>
    </w:p>
    <w:p w:rsidR="4F5AEE13" w:rsidP="2537E283" w:rsidRDefault="4F5AEE13" w14:paraId="3045581F" w14:textId="347898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5AEE13">
        <w:rPr/>
        <w:t>Todo esto se da en medio del anuncio del futuro ministro de Hacienda, Jorge Quiroz, de realizar una reforma tributaria que tiene fecha para el próximo mes de abril y de momento solo se sabe que se divide en 2 partes.</w:t>
      </w:r>
      <w:r w:rsidR="4F5AEE13">
        <w:rPr/>
        <w:t xml:space="preserve"> </w:t>
      </w:r>
    </w:p>
    <w:p w:rsidR="4F5AEE13" w:rsidP="2537E283" w:rsidRDefault="4F5AEE13" w14:paraId="40D4A625" w14:textId="050632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5AEE13">
        <w:rPr/>
        <w:t>Una que se aplicaría el primer año de gobierno y la segunda en el horizonte de los 4 años y que tiene por objetivo rebajar el impuesto de primera categoría incluso por debajo de los estándares OCDE.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C9011"/>
    <w:rsid w:val="03DDF654"/>
    <w:rsid w:val="05CD3FBC"/>
    <w:rsid w:val="09E86FD2"/>
    <w:rsid w:val="0C2B6407"/>
    <w:rsid w:val="1B1D766A"/>
    <w:rsid w:val="1B81409D"/>
    <w:rsid w:val="1F308708"/>
    <w:rsid w:val="2067C336"/>
    <w:rsid w:val="238254EC"/>
    <w:rsid w:val="2537E283"/>
    <w:rsid w:val="28DFF79F"/>
    <w:rsid w:val="2B885870"/>
    <w:rsid w:val="2BCA62C7"/>
    <w:rsid w:val="32F81FC7"/>
    <w:rsid w:val="3342EE66"/>
    <w:rsid w:val="334CC204"/>
    <w:rsid w:val="35ED6FCF"/>
    <w:rsid w:val="37B0DC25"/>
    <w:rsid w:val="3DD23617"/>
    <w:rsid w:val="401A95AB"/>
    <w:rsid w:val="431A5B2F"/>
    <w:rsid w:val="44CC9011"/>
    <w:rsid w:val="4ACF36CE"/>
    <w:rsid w:val="4F5AEE13"/>
    <w:rsid w:val="51D1C172"/>
    <w:rsid w:val="53031288"/>
    <w:rsid w:val="53F9AA61"/>
    <w:rsid w:val="5C43F889"/>
    <w:rsid w:val="5DA5C1CB"/>
    <w:rsid w:val="60CA9A94"/>
    <w:rsid w:val="688D4EC1"/>
    <w:rsid w:val="68E4A70A"/>
    <w:rsid w:val="696D8F0E"/>
    <w:rsid w:val="6B59EE10"/>
    <w:rsid w:val="6B7D1974"/>
    <w:rsid w:val="7A42505E"/>
    <w:rsid w:val="7BEA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9011"/>
  <w15:chartTrackingRefBased/>
  <w15:docId w15:val="{F8AAA8D3-5923-417A-A72A-FA3D95AAB3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2026-03-07T18:46:54.3743528Z</dcterms:created>
  <dcterms:modified xsi:type="dcterms:W3CDTF">2026-03-07T19:35:03.2880782Z</dcterms:modified>
  <dc:creator>Makarena Alejandra Poblete Núñez</dc:creator>
  <lastModifiedBy>Makarena Alejandra Poblete Núñez</lastModifiedBy>
</coreProperties>
</file>